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9050E" w14:textId="5FA7D358" w:rsidR="002D3465" w:rsidRDefault="002D3465" w:rsidP="003665DC">
      <w:pPr>
        <w:spacing w:after="0" w:line="240" w:lineRule="auto"/>
        <w:jc w:val="center"/>
        <w:rPr>
          <w:rFonts w:ascii="Arial" w:hAnsi="Arial" w:cs="Arial"/>
          <w:sz w:val="32"/>
          <w:szCs w:val="32"/>
        </w:rPr>
      </w:pPr>
      <w:r w:rsidRPr="00CB529C">
        <w:rPr>
          <w:rFonts w:ascii="Arial" w:hAnsi="Arial" w:cs="Arial"/>
          <w:sz w:val="32"/>
          <w:szCs w:val="32"/>
        </w:rPr>
        <w:t>УНИВЕРЗИТЕТ У БЕОГРАДУ</w:t>
      </w:r>
    </w:p>
    <w:p w14:paraId="249F8730" w14:textId="77777777" w:rsidR="00AF65FE" w:rsidRPr="00CB529C" w:rsidRDefault="00AF65FE" w:rsidP="003665DC">
      <w:pPr>
        <w:spacing w:after="0" w:line="240" w:lineRule="auto"/>
        <w:jc w:val="center"/>
        <w:rPr>
          <w:rFonts w:ascii="Arial" w:hAnsi="Arial" w:cs="Arial"/>
          <w:sz w:val="32"/>
          <w:szCs w:val="32"/>
        </w:rPr>
      </w:pPr>
    </w:p>
    <w:p w14:paraId="0A889587" w14:textId="2CC0398B" w:rsidR="002D3465" w:rsidRPr="00CB529C" w:rsidRDefault="002D3465" w:rsidP="003665DC">
      <w:pPr>
        <w:spacing w:after="0" w:line="240" w:lineRule="auto"/>
        <w:jc w:val="center"/>
        <w:rPr>
          <w:rFonts w:ascii="Arial" w:hAnsi="Arial" w:cs="Arial"/>
          <w:sz w:val="32"/>
          <w:szCs w:val="32"/>
          <w:lang w:val="sr-Cyrl-RS"/>
        </w:rPr>
      </w:pPr>
      <w:r w:rsidRPr="00CB529C">
        <w:rPr>
          <w:rFonts w:ascii="Arial" w:hAnsi="Arial" w:cs="Arial"/>
          <w:sz w:val="32"/>
          <w:szCs w:val="32"/>
          <w:lang w:val="sr-Cyrl-RS"/>
        </w:rPr>
        <w:t>ФАРМАЦЕУТСКИ ФАКУЛТЕТ</w:t>
      </w:r>
    </w:p>
    <w:p w14:paraId="656C5B9E" w14:textId="0903993D" w:rsidR="002D3465" w:rsidRPr="00CB529C" w:rsidRDefault="002D3465" w:rsidP="003665DC">
      <w:pPr>
        <w:spacing w:after="0" w:line="240" w:lineRule="auto"/>
        <w:jc w:val="center"/>
        <w:rPr>
          <w:rFonts w:ascii="Arial" w:hAnsi="Arial" w:cs="Arial"/>
          <w:sz w:val="32"/>
          <w:szCs w:val="32"/>
          <w:lang w:val="sr-Cyrl-RS"/>
        </w:rPr>
      </w:pPr>
    </w:p>
    <w:p w14:paraId="6A1A6EA8" w14:textId="65F5B91A" w:rsidR="002D3465" w:rsidRPr="00CB529C" w:rsidRDefault="002D3465" w:rsidP="003665DC">
      <w:pPr>
        <w:spacing w:after="0" w:line="240" w:lineRule="auto"/>
        <w:jc w:val="center"/>
        <w:rPr>
          <w:rFonts w:ascii="Arial" w:hAnsi="Arial" w:cs="Arial"/>
          <w:sz w:val="32"/>
          <w:szCs w:val="32"/>
          <w:lang w:val="sr-Cyrl-RS"/>
        </w:rPr>
      </w:pPr>
    </w:p>
    <w:p w14:paraId="1ECAF5DC" w14:textId="6B46C379" w:rsidR="002D3465" w:rsidRPr="00CB529C" w:rsidRDefault="002D3465" w:rsidP="003665DC">
      <w:pPr>
        <w:spacing w:after="0" w:line="240" w:lineRule="auto"/>
        <w:jc w:val="center"/>
        <w:rPr>
          <w:rFonts w:ascii="Arial" w:hAnsi="Arial" w:cs="Arial"/>
          <w:sz w:val="32"/>
          <w:szCs w:val="32"/>
          <w:lang w:val="sr-Cyrl-RS"/>
        </w:rPr>
      </w:pPr>
    </w:p>
    <w:p w14:paraId="14C5EEE6" w14:textId="77777777" w:rsidR="002D3465" w:rsidRPr="00CB529C" w:rsidRDefault="002D3465" w:rsidP="003665DC">
      <w:pPr>
        <w:spacing w:after="0" w:line="240" w:lineRule="auto"/>
        <w:jc w:val="center"/>
        <w:rPr>
          <w:rFonts w:ascii="Arial" w:hAnsi="Arial" w:cs="Arial"/>
          <w:sz w:val="32"/>
          <w:szCs w:val="32"/>
          <w:lang w:val="sr-Cyrl-RS"/>
        </w:rPr>
      </w:pPr>
    </w:p>
    <w:p w14:paraId="04D25AE8" w14:textId="14F62843" w:rsidR="002D3465" w:rsidRPr="00CB529C" w:rsidRDefault="002D3465" w:rsidP="003665DC">
      <w:pPr>
        <w:spacing w:after="0" w:line="240" w:lineRule="auto"/>
        <w:jc w:val="center"/>
        <w:rPr>
          <w:rFonts w:ascii="Arial" w:hAnsi="Arial" w:cs="Arial"/>
          <w:sz w:val="32"/>
          <w:szCs w:val="32"/>
        </w:rPr>
      </w:pPr>
    </w:p>
    <w:p w14:paraId="200B8284" w14:textId="77777777" w:rsidR="003665DC" w:rsidRPr="00CB529C" w:rsidRDefault="003665DC" w:rsidP="003665DC">
      <w:pPr>
        <w:spacing w:after="0" w:line="240" w:lineRule="auto"/>
        <w:jc w:val="center"/>
        <w:rPr>
          <w:rFonts w:ascii="Arial" w:hAnsi="Arial" w:cs="Arial"/>
          <w:sz w:val="32"/>
          <w:szCs w:val="32"/>
        </w:rPr>
      </w:pPr>
    </w:p>
    <w:p w14:paraId="733F744E" w14:textId="77777777" w:rsidR="003665DC" w:rsidRPr="00CB529C" w:rsidRDefault="003665DC" w:rsidP="003665DC">
      <w:pPr>
        <w:spacing w:after="0" w:line="240" w:lineRule="auto"/>
        <w:jc w:val="center"/>
        <w:rPr>
          <w:rFonts w:ascii="Arial" w:hAnsi="Arial" w:cs="Arial"/>
          <w:sz w:val="32"/>
          <w:szCs w:val="32"/>
        </w:rPr>
      </w:pPr>
    </w:p>
    <w:p w14:paraId="42734BBC" w14:textId="77777777" w:rsidR="002D3465" w:rsidRPr="00CB529C" w:rsidRDefault="002D3465" w:rsidP="003665DC">
      <w:pPr>
        <w:spacing w:after="0" w:line="240" w:lineRule="auto"/>
        <w:jc w:val="center"/>
        <w:rPr>
          <w:rFonts w:ascii="Arial" w:hAnsi="Arial" w:cs="Arial"/>
          <w:sz w:val="32"/>
          <w:szCs w:val="32"/>
        </w:rPr>
      </w:pPr>
    </w:p>
    <w:p w14:paraId="516D3DBA" w14:textId="5C2D4A61" w:rsidR="002D3465" w:rsidRPr="00CB529C" w:rsidRDefault="002D3465" w:rsidP="003665DC">
      <w:pPr>
        <w:spacing w:after="0" w:line="240" w:lineRule="auto"/>
        <w:jc w:val="center"/>
        <w:rPr>
          <w:rFonts w:ascii="Arial" w:hAnsi="Arial" w:cs="Arial"/>
          <w:sz w:val="32"/>
          <w:szCs w:val="32"/>
          <w:lang w:val="sr-Cyrl-RS"/>
        </w:rPr>
      </w:pPr>
      <w:r w:rsidRPr="00CB529C">
        <w:rPr>
          <w:rFonts w:ascii="Arial" w:hAnsi="Arial" w:cs="Arial"/>
          <w:sz w:val="32"/>
          <w:szCs w:val="32"/>
          <w:lang w:val="sr-Cyrl-RS"/>
        </w:rPr>
        <w:t>Душан М. Вукмировић</w:t>
      </w:r>
    </w:p>
    <w:p w14:paraId="508B5855" w14:textId="77777777" w:rsidR="002D3465" w:rsidRPr="00CB529C" w:rsidRDefault="002D3465" w:rsidP="003665DC">
      <w:pPr>
        <w:spacing w:after="0" w:line="240" w:lineRule="auto"/>
        <w:jc w:val="center"/>
        <w:rPr>
          <w:rFonts w:ascii="Arial" w:hAnsi="Arial" w:cs="Arial"/>
          <w:sz w:val="32"/>
          <w:szCs w:val="32"/>
          <w:lang w:val="sr-Cyrl-RS"/>
        </w:rPr>
      </w:pPr>
    </w:p>
    <w:p w14:paraId="07C9DB7B" w14:textId="48565B04" w:rsidR="002D3465" w:rsidRPr="00CB529C" w:rsidRDefault="003455A1" w:rsidP="003665DC">
      <w:pPr>
        <w:spacing w:after="0" w:line="240" w:lineRule="auto"/>
        <w:jc w:val="center"/>
        <w:rPr>
          <w:rFonts w:ascii="Arial" w:hAnsi="Arial" w:cs="Arial"/>
          <w:sz w:val="44"/>
          <w:szCs w:val="44"/>
          <w:lang w:val="sr-Cyrl-RS"/>
        </w:rPr>
      </w:pPr>
      <w:r w:rsidRPr="00CB529C">
        <w:rPr>
          <w:rFonts w:ascii="Arial" w:hAnsi="Arial" w:cs="Arial"/>
          <w:sz w:val="44"/>
          <w:szCs w:val="44"/>
        </w:rPr>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p>
    <w:p w14:paraId="5EFDF4F2" w14:textId="77777777" w:rsidR="007637D2" w:rsidRPr="00CB529C" w:rsidRDefault="007637D2" w:rsidP="003665DC">
      <w:pPr>
        <w:spacing w:after="0" w:line="240" w:lineRule="auto"/>
        <w:jc w:val="center"/>
        <w:rPr>
          <w:rFonts w:ascii="Arial" w:hAnsi="Arial" w:cs="Arial"/>
          <w:sz w:val="44"/>
          <w:szCs w:val="44"/>
          <w:lang w:val="sr-Cyrl-RS"/>
        </w:rPr>
      </w:pPr>
    </w:p>
    <w:p w14:paraId="32114620" w14:textId="4FE97600" w:rsidR="002D3465" w:rsidRPr="00CB529C" w:rsidRDefault="002D3465" w:rsidP="003665DC">
      <w:pPr>
        <w:spacing w:after="0" w:line="240" w:lineRule="auto"/>
        <w:jc w:val="center"/>
        <w:rPr>
          <w:rFonts w:ascii="Arial" w:hAnsi="Arial" w:cs="Arial"/>
          <w:sz w:val="32"/>
          <w:szCs w:val="32"/>
        </w:rPr>
      </w:pPr>
      <w:r w:rsidRPr="00CB529C">
        <w:rPr>
          <w:rFonts w:ascii="Arial" w:hAnsi="Arial" w:cs="Arial"/>
          <w:sz w:val="32"/>
          <w:szCs w:val="32"/>
        </w:rPr>
        <w:t>докторска дисертација</w:t>
      </w:r>
    </w:p>
    <w:p w14:paraId="55021EEA" w14:textId="4D68EBBF" w:rsidR="002D3465" w:rsidRPr="00CB529C" w:rsidRDefault="002D3465" w:rsidP="003665DC">
      <w:pPr>
        <w:spacing w:after="0" w:line="240" w:lineRule="auto"/>
        <w:jc w:val="center"/>
        <w:rPr>
          <w:rFonts w:ascii="Arial" w:hAnsi="Arial" w:cs="Arial"/>
          <w:sz w:val="32"/>
          <w:szCs w:val="32"/>
        </w:rPr>
      </w:pPr>
    </w:p>
    <w:p w14:paraId="4D28D813" w14:textId="32F63B00" w:rsidR="002D3465" w:rsidRPr="00CB529C" w:rsidRDefault="002D3465" w:rsidP="003665DC">
      <w:pPr>
        <w:spacing w:after="0" w:line="240" w:lineRule="auto"/>
        <w:jc w:val="center"/>
        <w:rPr>
          <w:rFonts w:ascii="Arial" w:hAnsi="Arial" w:cs="Arial"/>
          <w:sz w:val="32"/>
          <w:szCs w:val="32"/>
        </w:rPr>
      </w:pPr>
    </w:p>
    <w:p w14:paraId="2B4250A2" w14:textId="2A1C2454" w:rsidR="002D3465" w:rsidRPr="00CB529C" w:rsidRDefault="002D3465" w:rsidP="003665DC">
      <w:pPr>
        <w:spacing w:after="0" w:line="240" w:lineRule="auto"/>
        <w:jc w:val="center"/>
        <w:rPr>
          <w:rFonts w:ascii="Arial" w:hAnsi="Arial" w:cs="Arial"/>
          <w:sz w:val="32"/>
          <w:szCs w:val="32"/>
        </w:rPr>
      </w:pPr>
    </w:p>
    <w:p w14:paraId="2C00639F" w14:textId="77777777" w:rsidR="00B95FA4" w:rsidRPr="00CB529C" w:rsidRDefault="00B95FA4" w:rsidP="003665DC">
      <w:pPr>
        <w:spacing w:after="0" w:line="240" w:lineRule="auto"/>
        <w:jc w:val="center"/>
        <w:rPr>
          <w:rFonts w:ascii="Arial" w:hAnsi="Arial" w:cs="Arial"/>
          <w:sz w:val="32"/>
          <w:szCs w:val="32"/>
        </w:rPr>
      </w:pPr>
    </w:p>
    <w:p w14:paraId="7C0EE223" w14:textId="77777777" w:rsidR="003665DC" w:rsidRPr="00CB529C" w:rsidRDefault="003665DC" w:rsidP="003665DC">
      <w:pPr>
        <w:spacing w:after="0" w:line="240" w:lineRule="auto"/>
        <w:jc w:val="center"/>
        <w:rPr>
          <w:rFonts w:ascii="Arial" w:hAnsi="Arial" w:cs="Arial"/>
          <w:sz w:val="32"/>
          <w:szCs w:val="32"/>
        </w:rPr>
      </w:pPr>
    </w:p>
    <w:p w14:paraId="2A514CBE" w14:textId="77777777" w:rsidR="003665DC" w:rsidRPr="00CB529C" w:rsidRDefault="003665DC" w:rsidP="003665DC">
      <w:pPr>
        <w:spacing w:after="0" w:line="240" w:lineRule="auto"/>
        <w:jc w:val="center"/>
        <w:rPr>
          <w:rFonts w:ascii="Arial" w:hAnsi="Arial" w:cs="Arial"/>
          <w:sz w:val="32"/>
          <w:szCs w:val="32"/>
        </w:rPr>
      </w:pPr>
    </w:p>
    <w:p w14:paraId="0942C007" w14:textId="77777777" w:rsidR="003665DC" w:rsidRPr="00CB529C" w:rsidRDefault="003665DC" w:rsidP="003665DC">
      <w:pPr>
        <w:spacing w:after="0" w:line="240" w:lineRule="auto"/>
        <w:jc w:val="center"/>
        <w:rPr>
          <w:rFonts w:ascii="Arial" w:hAnsi="Arial" w:cs="Arial"/>
          <w:sz w:val="32"/>
          <w:szCs w:val="32"/>
        </w:rPr>
      </w:pPr>
    </w:p>
    <w:p w14:paraId="47F9E2E0" w14:textId="77777777" w:rsidR="003665DC" w:rsidRPr="00CB529C" w:rsidRDefault="003665DC" w:rsidP="003665DC">
      <w:pPr>
        <w:spacing w:after="0" w:line="240" w:lineRule="auto"/>
        <w:jc w:val="center"/>
        <w:rPr>
          <w:rFonts w:ascii="Arial" w:hAnsi="Arial" w:cs="Arial"/>
          <w:sz w:val="32"/>
          <w:szCs w:val="32"/>
        </w:rPr>
      </w:pPr>
    </w:p>
    <w:p w14:paraId="7B030A9B" w14:textId="77777777" w:rsidR="003665DC" w:rsidRPr="00CB529C" w:rsidRDefault="003665DC" w:rsidP="003665DC">
      <w:pPr>
        <w:spacing w:after="0" w:line="240" w:lineRule="auto"/>
        <w:jc w:val="center"/>
        <w:rPr>
          <w:rFonts w:ascii="Arial" w:hAnsi="Arial" w:cs="Arial"/>
          <w:sz w:val="32"/>
          <w:szCs w:val="32"/>
        </w:rPr>
      </w:pPr>
    </w:p>
    <w:p w14:paraId="2328AE10" w14:textId="77777777" w:rsidR="003665DC" w:rsidRPr="00CB529C" w:rsidRDefault="003665DC" w:rsidP="003665DC">
      <w:pPr>
        <w:spacing w:after="0" w:line="240" w:lineRule="auto"/>
        <w:jc w:val="center"/>
        <w:rPr>
          <w:rFonts w:ascii="Arial" w:hAnsi="Arial" w:cs="Arial"/>
          <w:sz w:val="32"/>
          <w:szCs w:val="32"/>
        </w:rPr>
      </w:pPr>
    </w:p>
    <w:p w14:paraId="26B88D21" w14:textId="77777777" w:rsidR="003665DC" w:rsidRPr="00CB529C" w:rsidRDefault="003665DC" w:rsidP="003665DC">
      <w:pPr>
        <w:spacing w:after="0" w:line="240" w:lineRule="auto"/>
        <w:jc w:val="center"/>
        <w:rPr>
          <w:rFonts w:ascii="Arial" w:hAnsi="Arial" w:cs="Arial"/>
          <w:sz w:val="32"/>
          <w:szCs w:val="32"/>
        </w:rPr>
      </w:pPr>
    </w:p>
    <w:p w14:paraId="6B7510D6" w14:textId="77777777" w:rsidR="003665DC" w:rsidRPr="00CB529C" w:rsidRDefault="003665DC" w:rsidP="003665DC">
      <w:pPr>
        <w:spacing w:after="0" w:line="240" w:lineRule="auto"/>
        <w:jc w:val="center"/>
        <w:rPr>
          <w:rFonts w:ascii="Arial" w:hAnsi="Arial" w:cs="Arial"/>
          <w:sz w:val="32"/>
          <w:szCs w:val="32"/>
        </w:rPr>
      </w:pPr>
    </w:p>
    <w:p w14:paraId="1805C219" w14:textId="77777777" w:rsidR="00B95FA4" w:rsidRPr="00CB529C" w:rsidRDefault="00B95FA4" w:rsidP="003665DC">
      <w:pPr>
        <w:spacing w:after="0" w:line="240" w:lineRule="auto"/>
        <w:jc w:val="center"/>
        <w:rPr>
          <w:rFonts w:ascii="Arial" w:hAnsi="Arial" w:cs="Arial"/>
          <w:sz w:val="32"/>
          <w:szCs w:val="32"/>
        </w:rPr>
      </w:pPr>
    </w:p>
    <w:p w14:paraId="14AA7D50" w14:textId="77777777" w:rsidR="002D3465" w:rsidRPr="00CB529C" w:rsidRDefault="002D3465" w:rsidP="003665DC">
      <w:pPr>
        <w:spacing w:after="0" w:line="240" w:lineRule="auto"/>
        <w:jc w:val="center"/>
        <w:rPr>
          <w:rFonts w:ascii="Arial" w:hAnsi="Arial" w:cs="Arial"/>
          <w:sz w:val="32"/>
          <w:szCs w:val="32"/>
        </w:rPr>
      </w:pPr>
    </w:p>
    <w:p w14:paraId="433F10DB" w14:textId="4A54A3BA" w:rsidR="002D3465" w:rsidRPr="00CB529C" w:rsidRDefault="002D3465" w:rsidP="003665DC">
      <w:pPr>
        <w:spacing w:after="0" w:line="240" w:lineRule="auto"/>
        <w:jc w:val="center"/>
        <w:rPr>
          <w:rFonts w:ascii="Arial" w:hAnsi="Arial" w:cs="Arial"/>
          <w:sz w:val="32"/>
          <w:szCs w:val="32"/>
        </w:rPr>
      </w:pPr>
      <w:r w:rsidRPr="00CB529C">
        <w:rPr>
          <w:rFonts w:ascii="Arial" w:hAnsi="Arial" w:cs="Arial"/>
          <w:sz w:val="32"/>
          <w:szCs w:val="32"/>
        </w:rPr>
        <w:t>Београд, 202</w:t>
      </w:r>
      <w:r w:rsidR="003455A1" w:rsidRPr="00CB529C">
        <w:rPr>
          <w:rFonts w:ascii="Arial" w:hAnsi="Arial" w:cs="Arial"/>
          <w:sz w:val="32"/>
          <w:szCs w:val="32"/>
        </w:rPr>
        <w:t>6</w:t>
      </w:r>
    </w:p>
    <w:p w14:paraId="30CE6D83" w14:textId="1711F9E2" w:rsidR="0076404D" w:rsidRPr="00AF65FE" w:rsidRDefault="0076404D">
      <w:pPr>
        <w:rPr>
          <w:rFonts w:ascii="Arial" w:hAnsi="Arial" w:cs="Arial"/>
          <w:sz w:val="32"/>
          <w:szCs w:val="32"/>
        </w:rPr>
      </w:pPr>
    </w:p>
    <w:p w14:paraId="08731BAD" w14:textId="1ABF1D29" w:rsidR="002D3465" w:rsidRDefault="002D3465" w:rsidP="0076404D">
      <w:pPr>
        <w:spacing w:after="0" w:line="240" w:lineRule="auto"/>
        <w:jc w:val="center"/>
        <w:rPr>
          <w:rFonts w:ascii="Arial" w:hAnsi="Arial" w:cs="Arial"/>
          <w:sz w:val="32"/>
          <w:szCs w:val="32"/>
        </w:rPr>
      </w:pPr>
      <w:r w:rsidRPr="00CB529C">
        <w:rPr>
          <w:rFonts w:ascii="Arial" w:hAnsi="Arial" w:cs="Arial"/>
          <w:sz w:val="32"/>
          <w:szCs w:val="32"/>
        </w:rPr>
        <w:t>UNIVERSITY OF BELGRADE</w:t>
      </w:r>
    </w:p>
    <w:p w14:paraId="015036D1" w14:textId="77777777" w:rsidR="00AF65FE" w:rsidRDefault="00AF65FE" w:rsidP="0076404D">
      <w:pPr>
        <w:spacing w:after="0" w:line="240" w:lineRule="auto"/>
        <w:jc w:val="center"/>
        <w:rPr>
          <w:rFonts w:ascii="Arial" w:hAnsi="Arial" w:cs="Arial"/>
          <w:sz w:val="32"/>
          <w:szCs w:val="32"/>
        </w:rPr>
      </w:pPr>
    </w:p>
    <w:p w14:paraId="0D34B110" w14:textId="77777777" w:rsidR="00AF65FE" w:rsidRPr="00CB529C" w:rsidRDefault="00AF65FE" w:rsidP="0076404D">
      <w:pPr>
        <w:spacing w:after="0" w:line="240" w:lineRule="auto"/>
        <w:jc w:val="center"/>
        <w:rPr>
          <w:rFonts w:ascii="Arial" w:hAnsi="Arial" w:cs="Arial"/>
          <w:sz w:val="32"/>
          <w:szCs w:val="32"/>
        </w:rPr>
      </w:pPr>
    </w:p>
    <w:p w14:paraId="44D082C5" w14:textId="1595031E" w:rsidR="002D3465" w:rsidRPr="00CB529C" w:rsidRDefault="002D3465" w:rsidP="003665DC">
      <w:pPr>
        <w:spacing w:after="0" w:line="240" w:lineRule="auto"/>
        <w:jc w:val="center"/>
        <w:rPr>
          <w:rFonts w:ascii="Arial" w:hAnsi="Arial" w:cs="Arial"/>
          <w:sz w:val="32"/>
          <w:szCs w:val="32"/>
        </w:rPr>
      </w:pPr>
      <w:r w:rsidRPr="00CB529C">
        <w:rPr>
          <w:rFonts w:ascii="Arial" w:hAnsi="Arial" w:cs="Arial"/>
          <w:sz w:val="32"/>
          <w:szCs w:val="32"/>
        </w:rPr>
        <w:t>FACUTLY OF PHARMACY</w:t>
      </w:r>
    </w:p>
    <w:p w14:paraId="73FD2E2B" w14:textId="77777777" w:rsidR="002D3465" w:rsidRPr="00CB529C" w:rsidRDefault="002D3465" w:rsidP="003665DC">
      <w:pPr>
        <w:spacing w:after="0" w:line="240" w:lineRule="auto"/>
        <w:jc w:val="center"/>
        <w:rPr>
          <w:rFonts w:ascii="Arial" w:hAnsi="Arial" w:cs="Arial"/>
          <w:sz w:val="32"/>
          <w:szCs w:val="32"/>
          <w:lang w:val="sr-Cyrl-RS"/>
        </w:rPr>
      </w:pPr>
    </w:p>
    <w:p w14:paraId="52E12979" w14:textId="77777777" w:rsidR="002D3465" w:rsidRPr="00CB529C" w:rsidRDefault="002D3465" w:rsidP="003665DC">
      <w:pPr>
        <w:spacing w:after="0" w:line="240" w:lineRule="auto"/>
        <w:jc w:val="center"/>
        <w:rPr>
          <w:rFonts w:ascii="Arial" w:hAnsi="Arial" w:cs="Arial"/>
          <w:sz w:val="32"/>
          <w:szCs w:val="32"/>
          <w:lang w:val="sr-Cyrl-RS"/>
        </w:rPr>
      </w:pPr>
    </w:p>
    <w:p w14:paraId="2300D88E" w14:textId="77777777" w:rsidR="002D3465" w:rsidRPr="00CB529C" w:rsidRDefault="002D3465" w:rsidP="003665DC">
      <w:pPr>
        <w:spacing w:after="0" w:line="240" w:lineRule="auto"/>
        <w:jc w:val="center"/>
        <w:rPr>
          <w:rFonts w:ascii="Arial" w:hAnsi="Arial" w:cs="Arial"/>
          <w:sz w:val="32"/>
          <w:szCs w:val="32"/>
          <w:lang w:val="sr-Cyrl-RS"/>
        </w:rPr>
      </w:pPr>
    </w:p>
    <w:p w14:paraId="496E2913" w14:textId="77777777" w:rsidR="002D3465" w:rsidRPr="00CB529C" w:rsidRDefault="002D3465" w:rsidP="003665DC">
      <w:pPr>
        <w:spacing w:after="0" w:line="240" w:lineRule="auto"/>
        <w:rPr>
          <w:rFonts w:ascii="Arial" w:hAnsi="Arial" w:cs="Arial"/>
          <w:sz w:val="32"/>
          <w:szCs w:val="32"/>
          <w:lang w:val="sr-Cyrl-RS"/>
        </w:rPr>
      </w:pPr>
    </w:p>
    <w:p w14:paraId="78B60580" w14:textId="77777777" w:rsidR="007637D2" w:rsidRPr="00CB529C" w:rsidRDefault="007637D2" w:rsidP="003665DC">
      <w:pPr>
        <w:spacing w:after="0" w:line="240" w:lineRule="auto"/>
        <w:rPr>
          <w:rFonts w:ascii="Arial" w:hAnsi="Arial" w:cs="Arial"/>
          <w:sz w:val="32"/>
          <w:szCs w:val="32"/>
        </w:rPr>
      </w:pPr>
    </w:p>
    <w:p w14:paraId="64F58813" w14:textId="77777777" w:rsidR="003665DC" w:rsidRPr="00CB529C" w:rsidRDefault="003665DC" w:rsidP="003665DC">
      <w:pPr>
        <w:spacing w:after="0" w:line="240" w:lineRule="auto"/>
        <w:rPr>
          <w:rFonts w:ascii="Arial" w:hAnsi="Arial" w:cs="Arial"/>
          <w:sz w:val="32"/>
          <w:szCs w:val="32"/>
        </w:rPr>
      </w:pPr>
    </w:p>
    <w:p w14:paraId="46E8D7A7" w14:textId="77777777" w:rsidR="003665DC" w:rsidRPr="00CB529C" w:rsidRDefault="003665DC" w:rsidP="003665DC">
      <w:pPr>
        <w:spacing w:after="0" w:line="240" w:lineRule="auto"/>
        <w:rPr>
          <w:rFonts w:ascii="Arial" w:hAnsi="Arial" w:cs="Arial"/>
          <w:sz w:val="32"/>
          <w:szCs w:val="32"/>
        </w:rPr>
      </w:pPr>
    </w:p>
    <w:p w14:paraId="222A895B" w14:textId="77777777" w:rsidR="002D3465" w:rsidRPr="00CB529C" w:rsidRDefault="002D3465" w:rsidP="003665DC">
      <w:pPr>
        <w:spacing w:after="0" w:line="240" w:lineRule="auto"/>
        <w:jc w:val="center"/>
        <w:rPr>
          <w:rFonts w:ascii="Arial" w:hAnsi="Arial" w:cs="Arial"/>
          <w:sz w:val="32"/>
          <w:szCs w:val="32"/>
          <w:lang w:val="sr-Cyrl-RS"/>
        </w:rPr>
      </w:pPr>
    </w:p>
    <w:p w14:paraId="54E43E86" w14:textId="4814AB86" w:rsidR="002D3465" w:rsidRPr="00CB529C" w:rsidRDefault="002D3465" w:rsidP="003665DC">
      <w:pPr>
        <w:spacing w:after="0" w:line="240" w:lineRule="auto"/>
        <w:jc w:val="center"/>
        <w:rPr>
          <w:rFonts w:ascii="Arial" w:hAnsi="Arial" w:cs="Arial"/>
          <w:sz w:val="32"/>
          <w:szCs w:val="32"/>
          <w:lang w:val="sr-Latn-RS"/>
        </w:rPr>
      </w:pPr>
      <w:r w:rsidRPr="00CB529C">
        <w:rPr>
          <w:rFonts w:ascii="Arial" w:hAnsi="Arial" w:cs="Arial"/>
          <w:sz w:val="32"/>
          <w:szCs w:val="32"/>
        </w:rPr>
        <w:t>Du</w:t>
      </w:r>
      <w:r w:rsidRPr="00CB529C">
        <w:rPr>
          <w:rFonts w:ascii="Arial" w:hAnsi="Arial" w:cs="Arial"/>
          <w:sz w:val="32"/>
          <w:szCs w:val="32"/>
          <w:lang w:val="sr-Latn-RS"/>
        </w:rPr>
        <w:t>šan M. Vukmirović</w:t>
      </w:r>
    </w:p>
    <w:p w14:paraId="533F8C0C" w14:textId="77777777" w:rsidR="002D3465" w:rsidRPr="00CB529C" w:rsidRDefault="002D3465" w:rsidP="003665DC">
      <w:pPr>
        <w:spacing w:after="0" w:line="240" w:lineRule="auto"/>
        <w:jc w:val="center"/>
        <w:rPr>
          <w:rFonts w:ascii="Arial" w:hAnsi="Arial" w:cs="Arial"/>
          <w:sz w:val="32"/>
          <w:szCs w:val="32"/>
          <w:lang w:val="sr-Cyrl-RS"/>
        </w:rPr>
      </w:pPr>
    </w:p>
    <w:p w14:paraId="47EC7B61" w14:textId="17ADF2ED" w:rsidR="002D3465" w:rsidRPr="00CB529C" w:rsidRDefault="003455A1" w:rsidP="003665DC">
      <w:pPr>
        <w:spacing w:after="0" w:line="240" w:lineRule="auto"/>
        <w:jc w:val="center"/>
        <w:rPr>
          <w:rFonts w:ascii="Arial" w:hAnsi="Arial" w:cs="Arial"/>
          <w:sz w:val="44"/>
          <w:szCs w:val="44"/>
        </w:rPr>
      </w:pPr>
      <w:r w:rsidRPr="00CB529C">
        <w:rPr>
          <w:rFonts w:ascii="Arial" w:hAnsi="Arial" w:cs="Arial"/>
          <w:sz w:val="44"/>
          <w:szCs w:val="44"/>
        </w:rPr>
        <w:t>PHARMACISTS’ ATTITUDES, EXPERIENCES, AND LITERACY REGARDING THE USE OF DIGITAL HEALTH TECHNOLOGIES, WITH A FOCUS ON MOBILE APPLICATIONS FOR PATIENTS WITH DIABETES</w:t>
      </w:r>
    </w:p>
    <w:p w14:paraId="0CEBA1DD" w14:textId="77777777" w:rsidR="00B95FA4" w:rsidRPr="00CB529C" w:rsidRDefault="00B95FA4" w:rsidP="003665DC">
      <w:pPr>
        <w:spacing w:after="0" w:line="240" w:lineRule="auto"/>
        <w:jc w:val="center"/>
        <w:rPr>
          <w:rFonts w:ascii="Arial" w:hAnsi="Arial" w:cs="Arial"/>
          <w:sz w:val="44"/>
          <w:szCs w:val="44"/>
        </w:rPr>
      </w:pPr>
    </w:p>
    <w:p w14:paraId="0B6C1C26" w14:textId="67D87C2B" w:rsidR="002D3465" w:rsidRPr="00CB529C" w:rsidRDefault="002D3465" w:rsidP="003665DC">
      <w:pPr>
        <w:spacing w:after="0" w:line="240" w:lineRule="auto"/>
        <w:jc w:val="center"/>
        <w:rPr>
          <w:rFonts w:ascii="Arial" w:hAnsi="Arial" w:cs="Arial"/>
          <w:sz w:val="32"/>
          <w:szCs w:val="32"/>
        </w:rPr>
      </w:pPr>
      <w:r w:rsidRPr="00CB529C">
        <w:rPr>
          <w:rFonts w:ascii="Arial" w:hAnsi="Arial" w:cs="Arial"/>
          <w:sz w:val="32"/>
          <w:szCs w:val="32"/>
        </w:rPr>
        <w:t>Doctoral Dissertation</w:t>
      </w:r>
    </w:p>
    <w:p w14:paraId="4D8090C1" w14:textId="77777777" w:rsidR="002D3465" w:rsidRPr="00CB529C" w:rsidRDefault="002D3465" w:rsidP="003665DC">
      <w:pPr>
        <w:spacing w:after="0" w:line="240" w:lineRule="auto"/>
        <w:jc w:val="center"/>
        <w:rPr>
          <w:rFonts w:ascii="Arial" w:hAnsi="Arial" w:cs="Arial"/>
          <w:sz w:val="32"/>
          <w:szCs w:val="32"/>
        </w:rPr>
      </w:pPr>
    </w:p>
    <w:p w14:paraId="52722096" w14:textId="77777777" w:rsidR="002D3465" w:rsidRPr="00CB529C" w:rsidRDefault="002D3465" w:rsidP="003665DC">
      <w:pPr>
        <w:spacing w:after="0" w:line="240" w:lineRule="auto"/>
        <w:rPr>
          <w:rFonts w:ascii="Arial" w:hAnsi="Arial" w:cs="Arial"/>
          <w:sz w:val="32"/>
          <w:szCs w:val="32"/>
        </w:rPr>
      </w:pPr>
    </w:p>
    <w:p w14:paraId="7F58FEE4" w14:textId="77777777" w:rsidR="002D3465" w:rsidRPr="00CB529C" w:rsidRDefault="002D3465" w:rsidP="003665DC">
      <w:pPr>
        <w:spacing w:after="0" w:line="240" w:lineRule="auto"/>
        <w:jc w:val="center"/>
        <w:rPr>
          <w:rFonts w:ascii="Arial" w:hAnsi="Arial" w:cs="Arial"/>
          <w:sz w:val="32"/>
          <w:szCs w:val="32"/>
        </w:rPr>
      </w:pPr>
    </w:p>
    <w:p w14:paraId="14378052" w14:textId="77777777" w:rsidR="002D3465" w:rsidRPr="00CB529C" w:rsidRDefault="002D3465" w:rsidP="003665DC">
      <w:pPr>
        <w:spacing w:after="0" w:line="240" w:lineRule="auto"/>
        <w:jc w:val="center"/>
        <w:rPr>
          <w:rFonts w:ascii="Arial" w:hAnsi="Arial" w:cs="Arial"/>
          <w:sz w:val="32"/>
          <w:szCs w:val="32"/>
        </w:rPr>
      </w:pPr>
    </w:p>
    <w:p w14:paraId="0120C71D" w14:textId="77777777" w:rsidR="00B95FA4" w:rsidRPr="00CB529C" w:rsidRDefault="00B95FA4" w:rsidP="003665DC">
      <w:pPr>
        <w:spacing w:after="0" w:line="240" w:lineRule="auto"/>
        <w:jc w:val="center"/>
        <w:rPr>
          <w:rFonts w:ascii="Arial" w:hAnsi="Arial" w:cs="Arial"/>
          <w:sz w:val="32"/>
          <w:szCs w:val="32"/>
        </w:rPr>
      </w:pPr>
    </w:p>
    <w:p w14:paraId="039D2313" w14:textId="77777777" w:rsidR="00B95FA4" w:rsidRPr="00CB529C" w:rsidRDefault="00B95FA4" w:rsidP="003665DC">
      <w:pPr>
        <w:spacing w:after="0" w:line="240" w:lineRule="auto"/>
        <w:jc w:val="center"/>
        <w:rPr>
          <w:rFonts w:ascii="Arial" w:hAnsi="Arial" w:cs="Arial"/>
          <w:sz w:val="32"/>
          <w:szCs w:val="32"/>
        </w:rPr>
      </w:pPr>
    </w:p>
    <w:p w14:paraId="12866939" w14:textId="77777777" w:rsidR="003665DC" w:rsidRPr="00CB529C" w:rsidRDefault="003665DC" w:rsidP="003665DC">
      <w:pPr>
        <w:spacing w:after="0" w:line="240" w:lineRule="auto"/>
        <w:jc w:val="center"/>
        <w:rPr>
          <w:rFonts w:ascii="Arial" w:hAnsi="Arial" w:cs="Arial"/>
          <w:sz w:val="32"/>
          <w:szCs w:val="32"/>
        </w:rPr>
      </w:pPr>
    </w:p>
    <w:p w14:paraId="375D5020" w14:textId="77777777" w:rsidR="003665DC" w:rsidRPr="00CB529C" w:rsidRDefault="003665DC" w:rsidP="003665DC">
      <w:pPr>
        <w:spacing w:after="0" w:line="240" w:lineRule="auto"/>
        <w:jc w:val="center"/>
        <w:rPr>
          <w:rFonts w:ascii="Arial" w:hAnsi="Arial" w:cs="Arial"/>
          <w:sz w:val="32"/>
          <w:szCs w:val="32"/>
        </w:rPr>
      </w:pPr>
    </w:p>
    <w:p w14:paraId="0535C693" w14:textId="77777777" w:rsidR="003665DC" w:rsidRPr="00CB529C" w:rsidRDefault="003665DC" w:rsidP="003665DC">
      <w:pPr>
        <w:spacing w:after="0" w:line="240" w:lineRule="auto"/>
        <w:jc w:val="center"/>
        <w:rPr>
          <w:rFonts w:ascii="Arial" w:hAnsi="Arial" w:cs="Arial"/>
          <w:sz w:val="32"/>
          <w:szCs w:val="32"/>
        </w:rPr>
      </w:pPr>
    </w:p>
    <w:p w14:paraId="259A5136" w14:textId="77777777" w:rsidR="003665DC" w:rsidRPr="00CB529C" w:rsidRDefault="003665DC" w:rsidP="003665DC">
      <w:pPr>
        <w:spacing w:after="0" w:line="240" w:lineRule="auto"/>
        <w:jc w:val="center"/>
        <w:rPr>
          <w:rFonts w:ascii="Arial" w:hAnsi="Arial" w:cs="Arial"/>
          <w:sz w:val="32"/>
          <w:szCs w:val="32"/>
        </w:rPr>
      </w:pPr>
    </w:p>
    <w:p w14:paraId="6C1B325A" w14:textId="77777777" w:rsidR="003665DC" w:rsidRPr="00CB529C" w:rsidRDefault="003665DC" w:rsidP="003665DC">
      <w:pPr>
        <w:spacing w:after="0" w:line="240" w:lineRule="auto"/>
        <w:jc w:val="center"/>
        <w:rPr>
          <w:rFonts w:ascii="Arial" w:hAnsi="Arial" w:cs="Arial"/>
          <w:sz w:val="32"/>
          <w:szCs w:val="32"/>
        </w:rPr>
      </w:pPr>
    </w:p>
    <w:p w14:paraId="2391ED4A" w14:textId="77777777" w:rsidR="003665DC" w:rsidRPr="00CB529C" w:rsidRDefault="003665DC" w:rsidP="003665DC">
      <w:pPr>
        <w:spacing w:after="0" w:line="240" w:lineRule="auto"/>
        <w:jc w:val="center"/>
        <w:rPr>
          <w:rFonts w:ascii="Arial" w:hAnsi="Arial" w:cs="Arial"/>
          <w:sz w:val="32"/>
          <w:szCs w:val="32"/>
        </w:rPr>
      </w:pPr>
    </w:p>
    <w:p w14:paraId="30427746" w14:textId="77777777" w:rsidR="002D3465" w:rsidRPr="00CB529C" w:rsidRDefault="002D3465" w:rsidP="003665DC">
      <w:pPr>
        <w:spacing w:after="0" w:line="240" w:lineRule="auto"/>
        <w:jc w:val="center"/>
        <w:rPr>
          <w:rFonts w:ascii="Arial" w:hAnsi="Arial" w:cs="Arial"/>
          <w:sz w:val="32"/>
          <w:szCs w:val="32"/>
        </w:rPr>
      </w:pPr>
    </w:p>
    <w:p w14:paraId="0E940540" w14:textId="349DBB1E" w:rsidR="00B34243" w:rsidRPr="00CB529C" w:rsidRDefault="002D3465" w:rsidP="003665DC">
      <w:pPr>
        <w:spacing w:after="0" w:line="240" w:lineRule="auto"/>
        <w:jc w:val="center"/>
        <w:rPr>
          <w:rFonts w:ascii="Arial" w:hAnsi="Arial" w:cs="Arial"/>
          <w:sz w:val="32"/>
          <w:szCs w:val="32"/>
        </w:rPr>
      </w:pPr>
      <w:r w:rsidRPr="00CB529C">
        <w:rPr>
          <w:rFonts w:ascii="Arial" w:hAnsi="Arial" w:cs="Arial"/>
          <w:sz w:val="32"/>
          <w:szCs w:val="32"/>
        </w:rPr>
        <w:t>Belgrade, 202</w:t>
      </w:r>
      <w:r w:rsidR="003455A1" w:rsidRPr="00CB529C">
        <w:rPr>
          <w:rFonts w:ascii="Arial" w:hAnsi="Arial" w:cs="Arial"/>
          <w:sz w:val="32"/>
          <w:szCs w:val="32"/>
        </w:rPr>
        <w:t>6</w:t>
      </w:r>
    </w:p>
    <w:p w14:paraId="1B277E83" w14:textId="77777777" w:rsidR="00B34243" w:rsidRDefault="00B34243" w:rsidP="000C1148">
      <w:pPr>
        <w:spacing w:after="0" w:line="240" w:lineRule="auto"/>
        <w:rPr>
          <w:rFonts w:ascii="Times New Roman" w:hAnsi="Times New Roman" w:cs="Times New Roman"/>
          <w:b/>
          <w:bCs/>
          <w:sz w:val="24"/>
          <w:szCs w:val="24"/>
        </w:rPr>
      </w:pPr>
    </w:p>
    <w:p w14:paraId="41B0079A" w14:textId="77777777" w:rsidR="00B34243" w:rsidRDefault="00B34243" w:rsidP="003665DC">
      <w:pPr>
        <w:spacing w:after="0" w:line="240" w:lineRule="auto"/>
        <w:jc w:val="center"/>
        <w:rPr>
          <w:rFonts w:ascii="Times New Roman" w:hAnsi="Times New Roman" w:cs="Times New Roman"/>
          <w:b/>
          <w:bCs/>
          <w:sz w:val="24"/>
          <w:szCs w:val="24"/>
        </w:rPr>
      </w:pPr>
    </w:p>
    <w:p w14:paraId="29F894EC" w14:textId="77777777" w:rsidR="0097269E" w:rsidRDefault="0097269E" w:rsidP="0097269E">
      <w:pPr>
        <w:spacing w:after="0" w:line="240" w:lineRule="auto"/>
        <w:ind w:left="7920"/>
        <w:rPr>
          <w:rFonts w:ascii="Times New Roman" w:hAnsi="Times New Roman" w:cs="Times New Roman"/>
          <w:b/>
          <w:bCs/>
          <w:sz w:val="24"/>
          <w:szCs w:val="24"/>
        </w:rPr>
      </w:pPr>
      <w:r w:rsidRPr="00B34243">
        <w:rPr>
          <w:rFonts w:ascii="Times New Roman" w:hAnsi="Times New Roman" w:cs="Times New Roman"/>
          <w:b/>
          <w:bCs/>
          <w:sz w:val="24"/>
          <w:szCs w:val="24"/>
        </w:rPr>
        <w:t>МЕНТОРИ:</w:t>
      </w:r>
    </w:p>
    <w:p w14:paraId="4075EC10" w14:textId="77777777" w:rsidR="0097269E" w:rsidRDefault="0097269E" w:rsidP="0097269E">
      <w:pPr>
        <w:spacing w:after="0" w:line="240" w:lineRule="auto"/>
        <w:rPr>
          <w:rFonts w:ascii="Times New Roman" w:hAnsi="Times New Roman" w:cs="Times New Roman"/>
          <w:sz w:val="24"/>
          <w:szCs w:val="24"/>
        </w:rPr>
      </w:pPr>
    </w:p>
    <w:p w14:paraId="06EE02D9" w14:textId="77777777" w:rsidR="0097269E" w:rsidRPr="00B34243" w:rsidRDefault="0097269E" w:rsidP="0097269E">
      <w:pPr>
        <w:spacing w:after="0" w:line="240" w:lineRule="auto"/>
        <w:rPr>
          <w:rFonts w:ascii="Times New Roman" w:hAnsi="Times New Roman" w:cs="Times New Roman"/>
          <w:sz w:val="24"/>
          <w:szCs w:val="24"/>
        </w:rPr>
      </w:pPr>
    </w:p>
    <w:p w14:paraId="587A237F" w14:textId="77777777" w:rsidR="0097269E" w:rsidRPr="00B34243" w:rsidRDefault="0097269E" w:rsidP="0097269E">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Др </w:t>
      </w:r>
      <w:r w:rsidRPr="00AF57C5">
        <w:rPr>
          <w:rFonts w:ascii="Times New Roman" w:hAnsi="Times New Roman" w:cs="Times New Roman"/>
          <w:sz w:val="24"/>
          <w:szCs w:val="24"/>
        </w:rPr>
        <w:t>сц.</w:t>
      </w:r>
      <w:r>
        <w:rPr>
          <w:rFonts w:ascii="Times New Roman" w:hAnsi="Times New Roman" w:cs="Times New Roman"/>
          <w:sz w:val="24"/>
          <w:szCs w:val="24"/>
        </w:rPr>
        <w:t xml:space="preserve"> </w:t>
      </w:r>
      <w:r w:rsidRPr="00B34243">
        <w:rPr>
          <w:rFonts w:ascii="Times New Roman" w:hAnsi="Times New Roman" w:cs="Times New Roman"/>
          <w:sz w:val="24"/>
          <w:szCs w:val="24"/>
        </w:rPr>
        <w:t xml:space="preserve">Душанка Крајновић, редовни професор </w:t>
      </w:r>
    </w:p>
    <w:p w14:paraId="60B0B167" w14:textId="77777777" w:rsidR="0097269E" w:rsidRDefault="0097269E" w:rsidP="0097269E">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Универзитет у Београду - Фармацеутски факултет </w:t>
      </w:r>
    </w:p>
    <w:p w14:paraId="75929654" w14:textId="77777777" w:rsidR="0097269E" w:rsidRPr="00B34243" w:rsidRDefault="0097269E" w:rsidP="0097269E">
      <w:pPr>
        <w:spacing w:after="0" w:line="240" w:lineRule="auto"/>
        <w:jc w:val="right"/>
        <w:rPr>
          <w:rFonts w:ascii="Times New Roman" w:hAnsi="Times New Roman" w:cs="Times New Roman"/>
          <w:sz w:val="24"/>
          <w:szCs w:val="24"/>
        </w:rPr>
      </w:pPr>
    </w:p>
    <w:p w14:paraId="325FAAA9" w14:textId="77777777" w:rsidR="0097269E" w:rsidRPr="00B34243" w:rsidRDefault="0097269E" w:rsidP="0097269E">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Др </w:t>
      </w:r>
      <w:r w:rsidRPr="00AF57C5">
        <w:rPr>
          <w:rFonts w:ascii="Times New Roman" w:hAnsi="Times New Roman" w:cs="Times New Roman"/>
          <w:sz w:val="24"/>
          <w:szCs w:val="24"/>
        </w:rPr>
        <w:t>сц.</w:t>
      </w:r>
      <w:r>
        <w:rPr>
          <w:rFonts w:ascii="Times New Roman" w:hAnsi="Times New Roman" w:cs="Times New Roman"/>
          <w:sz w:val="24"/>
          <w:szCs w:val="24"/>
        </w:rPr>
        <w:t xml:space="preserve"> </w:t>
      </w:r>
      <w:r w:rsidRPr="00B34243">
        <w:rPr>
          <w:rFonts w:ascii="Times New Roman" w:hAnsi="Times New Roman" w:cs="Times New Roman"/>
          <w:sz w:val="24"/>
          <w:szCs w:val="24"/>
        </w:rPr>
        <w:t xml:space="preserve">Марина Одаловић, редовни професор </w:t>
      </w:r>
    </w:p>
    <w:p w14:paraId="1B22EAF7" w14:textId="77777777" w:rsidR="0097269E" w:rsidRPr="00B34243" w:rsidRDefault="0097269E" w:rsidP="0097269E">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Универзитет у Београду - Фармацеутски факултет </w:t>
      </w:r>
    </w:p>
    <w:p w14:paraId="5DD8AB45" w14:textId="77777777" w:rsidR="0097269E" w:rsidRDefault="0097269E" w:rsidP="003665DC">
      <w:pPr>
        <w:spacing w:after="0" w:line="240" w:lineRule="auto"/>
        <w:jc w:val="right"/>
        <w:rPr>
          <w:rFonts w:ascii="Times New Roman" w:hAnsi="Times New Roman" w:cs="Times New Roman"/>
          <w:b/>
          <w:bCs/>
          <w:sz w:val="24"/>
          <w:szCs w:val="24"/>
        </w:rPr>
      </w:pPr>
    </w:p>
    <w:p w14:paraId="22AE1431" w14:textId="77777777" w:rsidR="0097269E" w:rsidRDefault="0097269E" w:rsidP="003665DC">
      <w:pPr>
        <w:spacing w:after="0" w:line="240" w:lineRule="auto"/>
        <w:jc w:val="right"/>
        <w:rPr>
          <w:rFonts w:ascii="Times New Roman" w:hAnsi="Times New Roman" w:cs="Times New Roman"/>
          <w:b/>
          <w:bCs/>
          <w:sz w:val="24"/>
          <w:szCs w:val="24"/>
        </w:rPr>
      </w:pPr>
    </w:p>
    <w:p w14:paraId="175EDDDD" w14:textId="77777777" w:rsidR="0097269E" w:rsidRDefault="0097269E" w:rsidP="003665DC">
      <w:pPr>
        <w:spacing w:after="0" w:line="240" w:lineRule="auto"/>
        <w:jc w:val="right"/>
        <w:rPr>
          <w:rFonts w:ascii="Times New Roman" w:hAnsi="Times New Roman" w:cs="Times New Roman"/>
          <w:b/>
          <w:bCs/>
          <w:sz w:val="24"/>
          <w:szCs w:val="24"/>
        </w:rPr>
      </w:pPr>
    </w:p>
    <w:p w14:paraId="0E81F09E" w14:textId="77777777" w:rsidR="0097269E" w:rsidRDefault="0097269E" w:rsidP="003665DC">
      <w:pPr>
        <w:spacing w:after="0" w:line="240" w:lineRule="auto"/>
        <w:jc w:val="right"/>
        <w:rPr>
          <w:rFonts w:ascii="Times New Roman" w:hAnsi="Times New Roman" w:cs="Times New Roman"/>
          <w:b/>
          <w:bCs/>
          <w:sz w:val="24"/>
          <w:szCs w:val="24"/>
        </w:rPr>
      </w:pPr>
    </w:p>
    <w:p w14:paraId="2F9EF65E" w14:textId="2D7221A8" w:rsidR="00B34243" w:rsidRDefault="00B34243" w:rsidP="003665DC">
      <w:pPr>
        <w:spacing w:after="0" w:line="240" w:lineRule="auto"/>
        <w:jc w:val="right"/>
        <w:rPr>
          <w:rFonts w:ascii="Times New Roman" w:hAnsi="Times New Roman" w:cs="Times New Roman"/>
          <w:b/>
          <w:bCs/>
          <w:sz w:val="24"/>
          <w:szCs w:val="24"/>
        </w:rPr>
      </w:pPr>
      <w:r w:rsidRPr="00B34243">
        <w:rPr>
          <w:rFonts w:ascii="Times New Roman" w:hAnsi="Times New Roman" w:cs="Times New Roman"/>
          <w:b/>
          <w:bCs/>
          <w:sz w:val="24"/>
          <w:szCs w:val="24"/>
        </w:rPr>
        <w:t xml:space="preserve">ЧЛАНОВИ КОМИСИЈЕ: </w:t>
      </w:r>
    </w:p>
    <w:p w14:paraId="61CB0119" w14:textId="77777777" w:rsidR="00AF57C5" w:rsidRDefault="00AF57C5" w:rsidP="003665DC">
      <w:pPr>
        <w:spacing w:after="0" w:line="240" w:lineRule="auto"/>
        <w:jc w:val="center"/>
        <w:rPr>
          <w:rFonts w:ascii="Times New Roman" w:hAnsi="Times New Roman" w:cs="Times New Roman"/>
          <w:sz w:val="24"/>
          <w:szCs w:val="24"/>
        </w:rPr>
      </w:pPr>
    </w:p>
    <w:p w14:paraId="53D5E84E" w14:textId="77777777" w:rsidR="00C84D1A" w:rsidRPr="00B34243" w:rsidRDefault="00C84D1A" w:rsidP="003665DC">
      <w:pPr>
        <w:spacing w:after="0" w:line="240" w:lineRule="auto"/>
        <w:jc w:val="center"/>
        <w:rPr>
          <w:rFonts w:ascii="Times New Roman" w:hAnsi="Times New Roman" w:cs="Times New Roman"/>
          <w:sz w:val="24"/>
          <w:szCs w:val="24"/>
        </w:rPr>
      </w:pPr>
    </w:p>
    <w:p w14:paraId="005E31BE" w14:textId="6F2C46C0" w:rsidR="00B34243" w:rsidRPr="00B34243" w:rsidRDefault="00B34243" w:rsidP="003665DC">
      <w:pPr>
        <w:spacing w:after="0" w:line="240" w:lineRule="auto"/>
        <w:ind w:left="4320" w:firstLine="720"/>
        <w:jc w:val="center"/>
        <w:rPr>
          <w:rFonts w:ascii="Times New Roman" w:hAnsi="Times New Roman" w:cs="Times New Roman"/>
          <w:sz w:val="24"/>
          <w:szCs w:val="24"/>
        </w:rPr>
      </w:pPr>
      <w:r w:rsidRPr="00B34243">
        <w:rPr>
          <w:rFonts w:ascii="Times New Roman" w:hAnsi="Times New Roman" w:cs="Times New Roman"/>
          <w:sz w:val="24"/>
          <w:szCs w:val="24"/>
        </w:rPr>
        <w:t>____________________________________</w:t>
      </w:r>
    </w:p>
    <w:p w14:paraId="38A70557" w14:textId="39A1FC9F" w:rsidR="00B34243" w:rsidRPr="00B34243" w:rsidRDefault="00AF57C5" w:rsidP="003665DC">
      <w:pPr>
        <w:spacing w:after="0" w:line="240" w:lineRule="auto"/>
        <w:jc w:val="right"/>
        <w:rPr>
          <w:rFonts w:ascii="Times New Roman" w:hAnsi="Times New Roman" w:cs="Times New Roman"/>
          <w:sz w:val="24"/>
          <w:szCs w:val="24"/>
        </w:rPr>
      </w:pPr>
      <w:r w:rsidRPr="00AF57C5">
        <w:rPr>
          <w:rFonts w:ascii="Times New Roman" w:hAnsi="Times New Roman" w:cs="Times New Roman"/>
          <w:sz w:val="24"/>
          <w:szCs w:val="24"/>
        </w:rPr>
        <w:t>Др сц. Драгана Лакић</w:t>
      </w:r>
      <w:r w:rsidR="00B34243" w:rsidRPr="00B34243">
        <w:rPr>
          <w:rFonts w:ascii="Times New Roman" w:hAnsi="Times New Roman" w:cs="Times New Roman"/>
          <w:sz w:val="24"/>
          <w:szCs w:val="24"/>
        </w:rPr>
        <w:t xml:space="preserve">, редовни професор </w:t>
      </w:r>
    </w:p>
    <w:p w14:paraId="3D5F0300" w14:textId="63B0A27F" w:rsidR="00AF57C5" w:rsidRPr="00B34243" w:rsidRDefault="00B34243" w:rsidP="00691297">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Универзитет у Београду - Фармацеутски факултет </w:t>
      </w:r>
    </w:p>
    <w:p w14:paraId="4D175B7C" w14:textId="17F32589" w:rsidR="00B34243" w:rsidRDefault="00B34243" w:rsidP="003665DC">
      <w:pPr>
        <w:spacing w:after="0" w:line="240" w:lineRule="auto"/>
        <w:jc w:val="right"/>
        <w:rPr>
          <w:rFonts w:ascii="Times New Roman" w:hAnsi="Times New Roman" w:cs="Times New Roman"/>
          <w:sz w:val="24"/>
          <w:szCs w:val="24"/>
        </w:rPr>
      </w:pPr>
    </w:p>
    <w:p w14:paraId="4435252A" w14:textId="77777777" w:rsidR="005F0CC5" w:rsidRDefault="005F0CC5" w:rsidP="003665DC">
      <w:pPr>
        <w:spacing w:after="0" w:line="240" w:lineRule="auto"/>
        <w:jc w:val="right"/>
        <w:rPr>
          <w:rFonts w:ascii="Times New Roman" w:hAnsi="Times New Roman" w:cs="Times New Roman"/>
          <w:sz w:val="24"/>
          <w:szCs w:val="24"/>
        </w:rPr>
      </w:pPr>
    </w:p>
    <w:p w14:paraId="5001401C" w14:textId="157853D7" w:rsidR="005F0CC5" w:rsidRPr="00B34243" w:rsidRDefault="005F0CC5" w:rsidP="003665DC">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______________________________________</w:t>
      </w:r>
    </w:p>
    <w:p w14:paraId="141D8262" w14:textId="2542A9F2" w:rsidR="00B34243" w:rsidRPr="00B34243" w:rsidRDefault="00AF57C5" w:rsidP="003665DC">
      <w:pPr>
        <w:spacing w:after="0" w:line="240" w:lineRule="auto"/>
        <w:jc w:val="right"/>
        <w:rPr>
          <w:rFonts w:ascii="Times New Roman" w:hAnsi="Times New Roman" w:cs="Times New Roman"/>
          <w:sz w:val="24"/>
          <w:szCs w:val="24"/>
        </w:rPr>
      </w:pPr>
      <w:r w:rsidRPr="00AF57C5">
        <w:rPr>
          <w:rFonts w:ascii="Times New Roman" w:hAnsi="Times New Roman" w:cs="Times New Roman"/>
          <w:sz w:val="24"/>
          <w:szCs w:val="24"/>
        </w:rPr>
        <w:t>Др сц. Александра Јовић-Вранеш</w:t>
      </w:r>
      <w:r w:rsidR="00B34243" w:rsidRPr="00B34243">
        <w:rPr>
          <w:rFonts w:ascii="Times New Roman" w:hAnsi="Times New Roman" w:cs="Times New Roman"/>
          <w:sz w:val="24"/>
          <w:szCs w:val="24"/>
        </w:rPr>
        <w:t xml:space="preserve">, редовни професор </w:t>
      </w:r>
    </w:p>
    <w:p w14:paraId="7AB27474" w14:textId="77777777" w:rsidR="00AF57C5" w:rsidRDefault="00B34243" w:rsidP="003665DC">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Универзитет у Београду - </w:t>
      </w:r>
      <w:r w:rsidR="00AF57C5" w:rsidRPr="00B34243">
        <w:rPr>
          <w:rFonts w:ascii="Times New Roman" w:hAnsi="Times New Roman" w:cs="Times New Roman"/>
          <w:sz w:val="24"/>
          <w:szCs w:val="24"/>
        </w:rPr>
        <w:t xml:space="preserve">Медицински </w:t>
      </w:r>
      <w:r w:rsidRPr="00B34243">
        <w:rPr>
          <w:rFonts w:ascii="Times New Roman" w:hAnsi="Times New Roman" w:cs="Times New Roman"/>
          <w:sz w:val="24"/>
          <w:szCs w:val="24"/>
        </w:rPr>
        <w:t>факултет</w:t>
      </w:r>
    </w:p>
    <w:p w14:paraId="2C99B9C0" w14:textId="77777777" w:rsidR="005F0CC5" w:rsidRDefault="005F0CC5" w:rsidP="003665DC">
      <w:pPr>
        <w:spacing w:after="0" w:line="240" w:lineRule="auto"/>
        <w:jc w:val="right"/>
        <w:rPr>
          <w:rFonts w:ascii="Times New Roman" w:hAnsi="Times New Roman" w:cs="Times New Roman"/>
          <w:sz w:val="24"/>
          <w:szCs w:val="24"/>
        </w:rPr>
      </w:pPr>
    </w:p>
    <w:p w14:paraId="4B1FB760" w14:textId="44CCAA6A" w:rsidR="00B34243" w:rsidRPr="00B34243" w:rsidRDefault="00B34243" w:rsidP="003665DC">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 </w:t>
      </w:r>
    </w:p>
    <w:p w14:paraId="1ACACC8C" w14:textId="60D11C57" w:rsidR="00B34243" w:rsidRPr="00B34243" w:rsidRDefault="00B34243" w:rsidP="003665DC">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____________________________________ </w:t>
      </w:r>
    </w:p>
    <w:p w14:paraId="7115D532" w14:textId="76AD4692" w:rsidR="00B34243" w:rsidRPr="00B34243" w:rsidRDefault="00AF57C5" w:rsidP="003665DC">
      <w:pPr>
        <w:spacing w:after="0" w:line="240" w:lineRule="auto"/>
        <w:jc w:val="right"/>
        <w:rPr>
          <w:rFonts w:ascii="Times New Roman" w:hAnsi="Times New Roman" w:cs="Times New Roman"/>
          <w:sz w:val="24"/>
          <w:szCs w:val="24"/>
        </w:rPr>
      </w:pPr>
      <w:r w:rsidRPr="00AF57C5">
        <w:rPr>
          <w:rFonts w:ascii="Times New Roman" w:hAnsi="Times New Roman" w:cs="Times New Roman"/>
          <w:sz w:val="24"/>
          <w:szCs w:val="24"/>
        </w:rPr>
        <w:t>Др сц. Андријана Милошевић Георгиев, доцент</w:t>
      </w:r>
      <w:r w:rsidR="00B34243" w:rsidRPr="00B34243">
        <w:rPr>
          <w:rFonts w:ascii="Times New Roman" w:hAnsi="Times New Roman" w:cs="Times New Roman"/>
          <w:sz w:val="24"/>
          <w:szCs w:val="24"/>
        </w:rPr>
        <w:t xml:space="preserve"> </w:t>
      </w:r>
    </w:p>
    <w:p w14:paraId="1612C37A" w14:textId="71B55EAF" w:rsidR="00AF57C5" w:rsidRDefault="00AF57C5" w:rsidP="003665DC">
      <w:pPr>
        <w:spacing w:after="0" w:line="240" w:lineRule="auto"/>
        <w:jc w:val="right"/>
        <w:rPr>
          <w:rFonts w:ascii="Times New Roman" w:hAnsi="Times New Roman" w:cs="Times New Roman"/>
          <w:sz w:val="24"/>
          <w:szCs w:val="24"/>
        </w:rPr>
      </w:pPr>
      <w:r w:rsidRPr="00B34243">
        <w:rPr>
          <w:rFonts w:ascii="Times New Roman" w:hAnsi="Times New Roman" w:cs="Times New Roman"/>
          <w:sz w:val="24"/>
          <w:szCs w:val="24"/>
        </w:rPr>
        <w:t xml:space="preserve">Универзитет у Београду - Фармацеутски факултет </w:t>
      </w:r>
    </w:p>
    <w:p w14:paraId="1651D939" w14:textId="77777777" w:rsidR="003665DC" w:rsidRDefault="003665DC" w:rsidP="003665DC">
      <w:pPr>
        <w:spacing w:after="0" w:line="240" w:lineRule="auto"/>
        <w:jc w:val="right"/>
        <w:rPr>
          <w:rFonts w:ascii="Times New Roman" w:hAnsi="Times New Roman" w:cs="Times New Roman"/>
          <w:sz w:val="24"/>
          <w:szCs w:val="24"/>
        </w:rPr>
      </w:pPr>
    </w:p>
    <w:p w14:paraId="729A6DB4" w14:textId="77777777" w:rsidR="003665DC" w:rsidRDefault="003665DC" w:rsidP="003665DC">
      <w:pPr>
        <w:spacing w:after="0" w:line="240" w:lineRule="auto"/>
        <w:jc w:val="right"/>
        <w:rPr>
          <w:rFonts w:ascii="Times New Roman" w:hAnsi="Times New Roman" w:cs="Times New Roman"/>
          <w:sz w:val="24"/>
          <w:szCs w:val="24"/>
        </w:rPr>
      </w:pPr>
    </w:p>
    <w:p w14:paraId="341633E8" w14:textId="77777777" w:rsidR="003665DC" w:rsidRDefault="003665DC" w:rsidP="003665DC">
      <w:pPr>
        <w:spacing w:after="0" w:line="240" w:lineRule="auto"/>
        <w:jc w:val="right"/>
        <w:rPr>
          <w:rFonts w:ascii="Times New Roman" w:hAnsi="Times New Roman" w:cs="Times New Roman"/>
          <w:sz w:val="24"/>
          <w:szCs w:val="24"/>
        </w:rPr>
      </w:pPr>
    </w:p>
    <w:p w14:paraId="612F1BB8" w14:textId="77777777" w:rsidR="003665DC" w:rsidRDefault="003665DC" w:rsidP="003665DC">
      <w:pPr>
        <w:spacing w:after="0" w:line="240" w:lineRule="auto"/>
        <w:jc w:val="right"/>
        <w:rPr>
          <w:rFonts w:ascii="Times New Roman" w:hAnsi="Times New Roman" w:cs="Times New Roman"/>
          <w:sz w:val="24"/>
          <w:szCs w:val="24"/>
        </w:rPr>
      </w:pPr>
    </w:p>
    <w:p w14:paraId="35393E2F" w14:textId="77777777" w:rsidR="003665DC" w:rsidRDefault="003665DC" w:rsidP="003665DC">
      <w:pPr>
        <w:spacing w:after="0" w:line="240" w:lineRule="auto"/>
        <w:jc w:val="right"/>
        <w:rPr>
          <w:rFonts w:ascii="Times New Roman" w:hAnsi="Times New Roman" w:cs="Times New Roman"/>
          <w:sz w:val="24"/>
          <w:szCs w:val="24"/>
        </w:rPr>
      </w:pPr>
    </w:p>
    <w:p w14:paraId="321F1A05" w14:textId="77777777" w:rsidR="003665DC" w:rsidRPr="00B34243" w:rsidRDefault="003665DC" w:rsidP="003665DC">
      <w:pPr>
        <w:spacing w:after="0" w:line="240" w:lineRule="auto"/>
        <w:jc w:val="right"/>
        <w:rPr>
          <w:rFonts w:ascii="Times New Roman" w:hAnsi="Times New Roman" w:cs="Times New Roman"/>
          <w:sz w:val="24"/>
          <w:szCs w:val="24"/>
        </w:rPr>
      </w:pPr>
    </w:p>
    <w:p w14:paraId="264D74A7" w14:textId="77777777" w:rsidR="00AF57C5" w:rsidRPr="00B34243" w:rsidRDefault="00AF57C5" w:rsidP="003665DC">
      <w:pPr>
        <w:spacing w:after="0" w:line="240" w:lineRule="auto"/>
        <w:jc w:val="right"/>
        <w:rPr>
          <w:rFonts w:ascii="Times New Roman" w:hAnsi="Times New Roman" w:cs="Times New Roman"/>
          <w:sz w:val="24"/>
          <w:szCs w:val="24"/>
        </w:rPr>
      </w:pPr>
    </w:p>
    <w:p w14:paraId="4391CBC9" w14:textId="4CC2A75C" w:rsidR="00AF57C5" w:rsidRDefault="00B34243" w:rsidP="003665DC">
      <w:pPr>
        <w:spacing w:after="0" w:line="240" w:lineRule="auto"/>
        <w:jc w:val="both"/>
        <w:rPr>
          <w:rFonts w:ascii="Times New Roman" w:hAnsi="Times New Roman" w:cs="Times New Roman"/>
          <w:sz w:val="24"/>
          <w:szCs w:val="24"/>
        </w:rPr>
      </w:pPr>
      <w:r w:rsidRPr="00B34243">
        <w:rPr>
          <w:rFonts w:ascii="Times New Roman" w:hAnsi="Times New Roman" w:cs="Times New Roman"/>
          <w:b/>
          <w:bCs/>
          <w:sz w:val="24"/>
          <w:szCs w:val="24"/>
        </w:rPr>
        <w:t xml:space="preserve">У Београду, </w:t>
      </w:r>
      <w:r w:rsidRPr="00B34243">
        <w:rPr>
          <w:rFonts w:ascii="Times New Roman" w:hAnsi="Times New Roman" w:cs="Times New Roman"/>
          <w:sz w:val="24"/>
          <w:szCs w:val="24"/>
        </w:rPr>
        <w:t>________________</w:t>
      </w:r>
    </w:p>
    <w:p w14:paraId="42724C59" w14:textId="77777777" w:rsidR="00B95FA4" w:rsidRDefault="00B95FA4" w:rsidP="003665DC">
      <w:pPr>
        <w:spacing w:after="0" w:line="240" w:lineRule="auto"/>
        <w:jc w:val="both"/>
        <w:rPr>
          <w:rFonts w:ascii="Times New Roman" w:hAnsi="Times New Roman" w:cs="Times New Roman"/>
          <w:sz w:val="24"/>
          <w:szCs w:val="24"/>
        </w:rPr>
      </w:pPr>
    </w:p>
    <w:p w14:paraId="1776D255" w14:textId="77777777" w:rsidR="00B95FA4" w:rsidRDefault="00B95FA4" w:rsidP="003665DC">
      <w:pPr>
        <w:spacing w:after="0" w:line="240" w:lineRule="auto"/>
        <w:jc w:val="both"/>
        <w:rPr>
          <w:rFonts w:ascii="Times New Roman" w:hAnsi="Times New Roman" w:cs="Times New Roman"/>
          <w:sz w:val="24"/>
          <w:szCs w:val="24"/>
        </w:rPr>
      </w:pPr>
    </w:p>
    <w:p w14:paraId="1043E497" w14:textId="77777777" w:rsidR="00B95FA4" w:rsidRDefault="00B95FA4" w:rsidP="003665DC">
      <w:pPr>
        <w:spacing w:after="0" w:line="240" w:lineRule="auto"/>
        <w:jc w:val="both"/>
        <w:rPr>
          <w:rFonts w:ascii="Times New Roman" w:hAnsi="Times New Roman" w:cs="Times New Roman"/>
          <w:sz w:val="24"/>
          <w:szCs w:val="24"/>
        </w:rPr>
      </w:pPr>
    </w:p>
    <w:p w14:paraId="39A6ACE9" w14:textId="77777777" w:rsidR="00B95FA4" w:rsidRDefault="00B95FA4" w:rsidP="003665DC">
      <w:pPr>
        <w:spacing w:after="0" w:line="240" w:lineRule="auto"/>
        <w:jc w:val="both"/>
        <w:rPr>
          <w:rFonts w:ascii="Times New Roman" w:hAnsi="Times New Roman" w:cs="Times New Roman"/>
          <w:sz w:val="24"/>
          <w:szCs w:val="24"/>
        </w:rPr>
      </w:pPr>
    </w:p>
    <w:p w14:paraId="28C65096" w14:textId="77777777" w:rsidR="003665DC" w:rsidRDefault="003665DC" w:rsidP="003665DC">
      <w:pPr>
        <w:spacing w:after="0" w:line="240" w:lineRule="auto"/>
        <w:jc w:val="both"/>
        <w:rPr>
          <w:rFonts w:ascii="Times New Roman" w:hAnsi="Times New Roman" w:cs="Times New Roman"/>
          <w:sz w:val="24"/>
          <w:szCs w:val="24"/>
        </w:rPr>
      </w:pPr>
    </w:p>
    <w:p w14:paraId="5048F847" w14:textId="77777777" w:rsidR="003665DC" w:rsidRDefault="003665DC" w:rsidP="003665DC">
      <w:pPr>
        <w:spacing w:after="0" w:line="240" w:lineRule="auto"/>
        <w:jc w:val="both"/>
        <w:rPr>
          <w:rFonts w:ascii="Times New Roman" w:hAnsi="Times New Roman" w:cs="Times New Roman"/>
          <w:sz w:val="24"/>
          <w:szCs w:val="24"/>
        </w:rPr>
      </w:pPr>
    </w:p>
    <w:p w14:paraId="5FD1F732" w14:textId="77777777" w:rsidR="003665DC" w:rsidRDefault="003665DC" w:rsidP="003665DC">
      <w:pPr>
        <w:spacing w:after="0" w:line="240" w:lineRule="auto"/>
        <w:jc w:val="both"/>
        <w:rPr>
          <w:rFonts w:ascii="Times New Roman" w:hAnsi="Times New Roman" w:cs="Times New Roman"/>
          <w:sz w:val="24"/>
          <w:szCs w:val="24"/>
        </w:rPr>
      </w:pPr>
    </w:p>
    <w:p w14:paraId="7F075B69" w14:textId="77777777" w:rsidR="003665DC" w:rsidRDefault="003665DC" w:rsidP="003665DC">
      <w:pPr>
        <w:spacing w:after="0" w:line="240" w:lineRule="auto"/>
        <w:jc w:val="both"/>
        <w:rPr>
          <w:rFonts w:ascii="Times New Roman" w:hAnsi="Times New Roman" w:cs="Times New Roman"/>
          <w:sz w:val="24"/>
          <w:szCs w:val="24"/>
        </w:rPr>
      </w:pPr>
    </w:p>
    <w:p w14:paraId="484B285F" w14:textId="77777777" w:rsidR="003665DC" w:rsidRDefault="003665DC" w:rsidP="003665DC">
      <w:pPr>
        <w:spacing w:after="0" w:line="240" w:lineRule="auto"/>
        <w:jc w:val="both"/>
        <w:rPr>
          <w:rFonts w:ascii="Times New Roman" w:hAnsi="Times New Roman" w:cs="Times New Roman"/>
          <w:sz w:val="24"/>
          <w:szCs w:val="24"/>
        </w:rPr>
      </w:pPr>
    </w:p>
    <w:p w14:paraId="12270434" w14:textId="77777777" w:rsidR="003665DC" w:rsidRDefault="003665DC" w:rsidP="003665DC">
      <w:pPr>
        <w:spacing w:after="0" w:line="240" w:lineRule="auto"/>
        <w:jc w:val="both"/>
        <w:rPr>
          <w:rFonts w:ascii="Times New Roman" w:hAnsi="Times New Roman" w:cs="Times New Roman"/>
          <w:sz w:val="24"/>
          <w:szCs w:val="24"/>
        </w:rPr>
      </w:pPr>
    </w:p>
    <w:p w14:paraId="0A0FCCB5" w14:textId="77777777" w:rsidR="003665DC" w:rsidRDefault="003665DC" w:rsidP="003665DC">
      <w:pPr>
        <w:spacing w:after="0" w:line="240" w:lineRule="auto"/>
        <w:jc w:val="both"/>
        <w:rPr>
          <w:rFonts w:ascii="Times New Roman" w:hAnsi="Times New Roman" w:cs="Times New Roman"/>
          <w:sz w:val="24"/>
          <w:szCs w:val="24"/>
        </w:rPr>
      </w:pPr>
    </w:p>
    <w:p w14:paraId="26CE3181" w14:textId="77777777" w:rsidR="003665DC" w:rsidRDefault="003665DC" w:rsidP="003665DC">
      <w:pPr>
        <w:spacing w:after="0" w:line="240" w:lineRule="auto"/>
        <w:jc w:val="both"/>
        <w:rPr>
          <w:rFonts w:ascii="Times New Roman" w:hAnsi="Times New Roman" w:cs="Times New Roman"/>
          <w:sz w:val="24"/>
          <w:szCs w:val="24"/>
        </w:rPr>
      </w:pPr>
    </w:p>
    <w:p w14:paraId="7906B060" w14:textId="77777777" w:rsidR="003665DC" w:rsidRDefault="003665DC" w:rsidP="003665DC">
      <w:pPr>
        <w:spacing w:after="0" w:line="240" w:lineRule="auto"/>
        <w:jc w:val="both"/>
        <w:rPr>
          <w:rFonts w:ascii="Times New Roman" w:hAnsi="Times New Roman" w:cs="Times New Roman"/>
          <w:sz w:val="24"/>
          <w:szCs w:val="24"/>
        </w:rPr>
      </w:pPr>
    </w:p>
    <w:p w14:paraId="4B803107" w14:textId="77777777" w:rsidR="003665DC" w:rsidRDefault="003665DC" w:rsidP="003665DC">
      <w:pPr>
        <w:spacing w:after="0" w:line="240" w:lineRule="auto"/>
        <w:jc w:val="both"/>
        <w:rPr>
          <w:rFonts w:ascii="Times New Roman" w:hAnsi="Times New Roman" w:cs="Times New Roman"/>
          <w:sz w:val="24"/>
          <w:szCs w:val="24"/>
        </w:rPr>
      </w:pPr>
    </w:p>
    <w:p w14:paraId="41844F6E" w14:textId="77777777" w:rsidR="003665DC" w:rsidRDefault="003665DC" w:rsidP="003665DC">
      <w:pPr>
        <w:spacing w:after="0" w:line="240" w:lineRule="auto"/>
        <w:jc w:val="both"/>
        <w:rPr>
          <w:rFonts w:ascii="Times New Roman" w:hAnsi="Times New Roman" w:cs="Times New Roman"/>
          <w:sz w:val="24"/>
          <w:szCs w:val="24"/>
        </w:rPr>
      </w:pPr>
    </w:p>
    <w:p w14:paraId="0AA42B3A" w14:textId="2077B2CC" w:rsidR="0076404D" w:rsidRDefault="0076404D">
      <w:pPr>
        <w:rPr>
          <w:rFonts w:ascii="Times New Roman" w:hAnsi="Times New Roman" w:cs="Times New Roman"/>
          <w:b/>
          <w:bCs/>
          <w:sz w:val="24"/>
          <w:szCs w:val="24"/>
        </w:rPr>
      </w:pPr>
    </w:p>
    <w:p w14:paraId="64F348EE" w14:textId="2A64751E" w:rsidR="000C1148" w:rsidRDefault="000C1148">
      <w:pPr>
        <w:rPr>
          <w:rFonts w:ascii="Times New Roman" w:hAnsi="Times New Roman" w:cs="Times New Roman"/>
          <w:b/>
          <w:bCs/>
          <w:sz w:val="24"/>
          <w:szCs w:val="24"/>
        </w:rPr>
      </w:pPr>
    </w:p>
    <w:p w14:paraId="602E0D51" w14:textId="3ADA54C8" w:rsidR="003455A1" w:rsidRDefault="003455A1" w:rsidP="003665DC">
      <w:pPr>
        <w:spacing w:after="0" w:line="240" w:lineRule="auto"/>
        <w:jc w:val="center"/>
        <w:rPr>
          <w:rFonts w:ascii="Times New Roman" w:hAnsi="Times New Roman" w:cs="Times New Roman"/>
          <w:sz w:val="24"/>
          <w:szCs w:val="24"/>
        </w:rPr>
      </w:pPr>
      <w:r w:rsidRPr="003455A1">
        <w:rPr>
          <w:rFonts w:ascii="Times New Roman" w:hAnsi="Times New Roman" w:cs="Times New Roman"/>
          <w:b/>
          <w:bCs/>
          <w:sz w:val="24"/>
          <w:szCs w:val="24"/>
        </w:rPr>
        <w:t>Изјаве захвалности</w:t>
      </w:r>
    </w:p>
    <w:p w14:paraId="52CB5B3E" w14:textId="77777777" w:rsidR="003455A1" w:rsidRPr="008B3F10" w:rsidRDefault="003455A1" w:rsidP="003665DC">
      <w:pPr>
        <w:spacing w:after="0" w:line="240" w:lineRule="auto"/>
        <w:jc w:val="both"/>
        <w:rPr>
          <w:rFonts w:ascii="Times New Roman" w:hAnsi="Times New Roman" w:cs="Times New Roman"/>
          <w:sz w:val="32"/>
          <w:szCs w:val="32"/>
          <w:lang w:val="sr-Cyrl-RS"/>
        </w:rPr>
      </w:pPr>
    </w:p>
    <w:p w14:paraId="47C9C0C1" w14:textId="77777777" w:rsidR="003455A1" w:rsidRDefault="003455A1" w:rsidP="003665DC">
      <w:pPr>
        <w:spacing w:after="0" w:line="240" w:lineRule="auto"/>
        <w:jc w:val="both"/>
        <w:rPr>
          <w:rFonts w:ascii="Times New Roman" w:hAnsi="Times New Roman" w:cs="Times New Roman"/>
          <w:sz w:val="32"/>
          <w:szCs w:val="32"/>
        </w:rPr>
      </w:pPr>
    </w:p>
    <w:p w14:paraId="6EFBE7A0" w14:textId="77777777" w:rsidR="008B3F10" w:rsidRDefault="008B3F10" w:rsidP="008B3F10">
      <w:pPr>
        <w:spacing w:after="0" w:line="240" w:lineRule="auto"/>
        <w:jc w:val="both"/>
        <w:rPr>
          <w:rFonts w:ascii="Times New Roman" w:hAnsi="Times New Roman" w:cs="Times New Roman"/>
          <w:sz w:val="24"/>
          <w:szCs w:val="24"/>
          <w:lang w:val="sr-Cyrl-RS"/>
        </w:rPr>
      </w:pPr>
      <w:r w:rsidRPr="008B3F10">
        <w:rPr>
          <w:rFonts w:ascii="Times New Roman" w:hAnsi="Times New Roman" w:cs="Times New Roman"/>
          <w:sz w:val="24"/>
          <w:szCs w:val="24"/>
        </w:rPr>
        <w:t xml:space="preserve">Докторска дисертација је израђена на </w:t>
      </w:r>
      <w:r>
        <w:rPr>
          <w:rFonts w:ascii="Times New Roman" w:hAnsi="Times New Roman" w:cs="Times New Roman"/>
          <w:sz w:val="24"/>
          <w:szCs w:val="24"/>
          <w:lang w:val="sr-Cyrl-RS"/>
        </w:rPr>
        <w:t xml:space="preserve">Катедри </w:t>
      </w:r>
      <w:r w:rsidRPr="008B3F10">
        <w:rPr>
          <w:rFonts w:ascii="Times New Roman" w:hAnsi="Times New Roman" w:cs="Times New Roman"/>
          <w:sz w:val="24"/>
          <w:szCs w:val="24"/>
        </w:rPr>
        <w:t xml:space="preserve">за социјалну фармацију и фармацеутско законодавство Фармацеутског факултета Универзитета у Београду. </w:t>
      </w:r>
    </w:p>
    <w:p w14:paraId="6662CE06" w14:textId="77777777" w:rsidR="008B3F10" w:rsidRDefault="008B3F10" w:rsidP="008B3F10">
      <w:pPr>
        <w:spacing w:after="0" w:line="240" w:lineRule="auto"/>
        <w:jc w:val="both"/>
        <w:rPr>
          <w:rFonts w:ascii="Times New Roman" w:hAnsi="Times New Roman" w:cs="Times New Roman"/>
          <w:sz w:val="24"/>
          <w:szCs w:val="24"/>
          <w:lang w:val="sr-Cyrl-RS"/>
        </w:rPr>
      </w:pPr>
    </w:p>
    <w:p w14:paraId="16C85DFD" w14:textId="5AECF04F" w:rsidR="008B3F10" w:rsidRDefault="008B3F10" w:rsidP="008B3F10">
      <w:pPr>
        <w:spacing w:after="0" w:line="240" w:lineRule="auto"/>
        <w:jc w:val="both"/>
        <w:rPr>
          <w:rFonts w:ascii="Times New Roman" w:hAnsi="Times New Roman" w:cs="Times New Roman"/>
          <w:sz w:val="24"/>
          <w:szCs w:val="24"/>
          <w:lang w:val="sr-Cyrl-RS"/>
        </w:rPr>
      </w:pPr>
      <w:r w:rsidRPr="008B3F10">
        <w:rPr>
          <w:rFonts w:ascii="Times New Roman" w:hAnsi="Times New Roman" w:cs="Times New Roman"/>
          <w:sz w:val="24"/>
          <w:szCs w:val="24"/>
        </w:rPr>
        <w:t xml:space="preserve">Посебну захвалност дугујем менторима, проф. др </w:t>
      </w:r>
      <w:r w:rsidRPr="00B34243">
        <w:rPr>
          <w:rFonts w:ascii="Times New Roman" w:hAnsi="Times New Roman" w:cs="Times New Roman"/>
          <w:sz w:val="24"/>
          <w:szCs w:val="24"/>
        </w:rPr>
        <w:t>Душанк</w:t>
      </w:r>
      <w:r>
        <w:rPr>
          <w:rFonts w:ascii="Times New Roman" w:hAnsi="Times New Roman" w:cs="Times New Roman"/>
          <w:sz w:val="24"/>
          <w:szCs w:val="24"/>
          <w:lang w:val="sr-Cyrl-RS"/>
        </w:rPr>
        <w:t>и</w:t>
      </w:r>
      <w:r w:rsidRPr="00B34243">
        <w:rPr>
          <w:rFonts w:ascii="Times New Roman" w:hAnsi="Times New Roman" w:cs="Times New Roman"/>
          <w:sz w:val="24"/>
          <w:szCs w:val="24"/>
        </w:rPr>
        <w:t xml:space="preserve"> Крајновић</w:t>
      </w:r>
      <w:r w:rsidRPr="008B3F10">
        <w:rPr>
          <w:rFonts w:ascii="Times New Roman" w:hAnsi="Times New Roman" w:cs="Times New Roman"/>
          <w:sz w:val="24"/>
          <w:szCs w:val="24"/>
        </w:rPr>
        <w:t xml:space="preserve"> и проф. др </w:t>
      </w:r>
      <w:r w:rsidRPr="00B34243">
        <w:rPr>
          <w:rFonts w:ascii="Times New Roman" w:hAnsi="Times New Roman" w:cs="Times New Roman"/>
          <w:sz w:val="24"/>
          <w:szCs w:val="24"/>
        </w:rPr>
        <w:t>Марин</w:t>
      </w:r>
      <w:r>
        <w:rPr>
          <w:rFonts w:ascii="Times New Roman" w:hAnsi="Times New Roman" w:cs="Times New Roman"/>
          <w:sz w:val="24"/>
          <w:szCs w:val="24"/>
          <w:lang w:val="sr-Cyrl-RS"/>
        </w:rPr>
        <w:t>и</w:t>
      </w:r>
      <w:r w:rsidRPr="00B34243">
        <w:rPr>
          <w:rFonts w:ascii="Times New Roman" w:hAnsi="Times New Roman" w:cs="Times New Roman"/>
          <w:sz w:val="24"/>
          <w:szCs w:val="24"/>
        </w:rPr>
        <w:t xml:space="preserve"> Одаловић</w:t>
      </w:r>
      <w:r w:rsidRPr="008B3F10">
        <w:rPr>
          <w:rFonts w:ascii="Times New Roman" w:hAnsi="Times New Roman" w:cs="Times New Roman"/>
          <w:sz w:val="24"/>
          <w:szCs w:val="24"/>
        </w:rPr>
        <w:t xml:space="preserve">, на подршци, смерницама и конструктивним саветима током вишегодишње сарадње на изради ове тезе. </w:t>
      </w:r>
    </w:p>
    <w:p w14:paraId="35BD937F" w14:textId="77777777" w:rsidR="008B3F10" w:rsidRDefault="008B3F10" w:rsidP="008B3F10">
      <w:pPr>
        <w:spacing w:after="0" w:line="240" w:lineRule="auto"/>
        <w:jc w:val="both"/>
        <w:rPr>
          <w:rFonts w:ascii="Times New Roman" w:hAnsi="Times New Roman" w:cs="Times New Roman"/>
          <w:sz w:val="24"/>
          <w:szCs w:val="24"/>
          <w:lang w:val="sr-Cyrl-RS"/>
        </w:rPr>
      </w:pPr>
    </w:p>
    <w:p w14:paraId="5D5B4E8A" w14:textId="4ECBE2B6" w:rsidR="008B3F10" w:rsidRPr="008B3F10" w:rsidRDefault="008B3F10" w:rsidP="008B3F10">
      <w:pPr>
        <w:spacing w:after="0" w:line="240" w:lineRule="auto"/>
        <w:jc w:val="both"/>
        <w:rPr>
          <w:rFonts w:ascii="Times New Roman" w:hAnsi="Times New Roman" w:cs="Times New Roman"/>
          <w:sz w:val="24"/>
          <w:szCs w:val="24"/>
        </w:rPr>
      </w:pPr>
      <w:r w:rsidRPr="008B3F10">
        <w:rPr>
          <w:rFonts w:ascii="Times New Roman" w:hAnsi="Times New Roman" w:cs="Times New Roman"/>
          <w:sz w:val="24"/>
          <w:szCs w:val="24"/>
        </w:rPr>
        <w:t>Захваљујем се и члановима комисије на корисним сугестијама које су допринеле унапређењу рада.</w:t>
      </w:r>
    </w:p>
    <w:p w14:paraId="12E0ED1D" w14:textId="77777777" w:rsidR="008B3F10" w:rsidRPr="008B3F10" w:rsidRDefault="008B3F10" w:rsidP="008B3F10">
      <w:pPr>
        <w:spacing w:after="0" w:line="240" w:lineRule="auto"/>
        <w:jc w:val="both"/>
        <w:rPr>
          <w:rFonts w:ascii="Times New Roman" w:hAnsi="Times New Roman" w:cs="Times New Roman"/>
          <w:sz w:val="24"/>
          <w:szCs w:val="24"/>
        </w:rPr>
      </w:pPr>
    </w:p>
    <w:p w14:paraId="5FCD7439" w14:textId="53FA5F7E" w:rsidR="008B3F10" w:rsidRDefault="008B3F10" w:rsidP="008B3F10">
      <w:pPr>
        <w:spacing w:after="0" w:line="240" w:lineRule="auto"/>
        <w:jc w:val="both"/>
        <w:rPr>
          <w:rFonts w:ascii="Times New Roman" w:hAnsi="Times New Roman" w:cs="Times New Roman"/>
          <w:sz w:val="24"/>
          <w:szCs w:val="24"/>
          <w:lang w:val="sr-Cyrl-RS"/>
        </w:rPr>
      </w:pPr>
      <w:r w:rsidRPr="008B3F10">
        <w:rPr>
          <w:rFonts w:ascii="Times New Roman" w:hAnsi="Times New Roman" w:cs="Times New Roman"/>
          <w:sz w:val="24"/>
          <w:szCs w:val="24"/>
        </w:rPr>
        <w:t xml:space="preserve">Истраживања обухваћена овом дисертацијом не би могла бити реализована без несебичне помоћи пријатеља и </w:t>
      </w:r>
      <w:r w:rsidR="00EB4839" w:rsidRPr="008B3F10">
        <w:rPr>
          <w:rFonts w:ascii="Times New Roman" w:hAnsi="Times New Roman" w:cs="Times New Roman"/>
          <w:sz w:val="24"/>
          <w:szCs w:val="24"/>
        </w:rPr>
        <w:t xml:space="preserve">бројних </w:t>
      </w:r>
      <w:r w:rsidRPr="008B3F10">
        <w:rPr>
          <w:rFonts w:ascii="Times New Roman" w:hAnsi="Times New Roman" w:cs="Times New Roman"/>
          <w:sz w:val="24"/>
          <w:szCs w:val="24"/>
        </w:rPr>
        <w:t>колега</w:t>
      </w:r>
      <w:r w:rsidR="00EB4839">
        <w:rPr>
          <w:rFonts w:ascii="Times New Roman" w:hAnsi="Times New Roman" w:cs="Times New Roman"/>
          <w:sz w:val="24"/>
          <w:szCs w:val="24"/>
          <w:lang w:val="sr-Cyrl-RS"/>
        </w:rPr>
        <w:t xml:space="preserve"> фармацеута</w:t>
      </w:r>
      <w:r w:rsidRPr="008B3F10">
        <w:rPr>
          <w:rFonts w:ascii="Times New Roman" w:hAnsi="Times New Roman" w:cs="Times New Roman"/>
          <w:sz w:val="24"/>
          <w:szCs w:val="24"/>
        </w:rPr>
        <w:t>, који су директно учествовали у прикупљању података помоћу упитника или на други начин допринели њеном спровођењу.</w:t>
      </w:r>
    </w:p>
    <w:p w14:paraId="591F5DD6" w14:textId="77777777" w:rsidR="008B3F10" w:rsidRPr="008B3F10" w:rsidRDefault="008B3F10" w:rsidP="008B3F10">
      <w:pPr>
        <w:spacing w:after="0" w:line="240" w:lineRule="auto"/>
        <w:jc w:val="both"/>
        <w:rPr>
          <w:rFonts w:ascii="Times New Roman" w:hAnsi="Times New Roman" w:cs="Times New Roman"/>
          <w:sz w:val="24"/>
          <w:szCs w:val="24"/>
          <w:lang w:val="sr-Cyrl-RS"/>
        </w:rPr>
      </w:pPr>
    </w:p>
    <w:p w14:paraId="71340A60" w14:textId="5C7A6F8A" w:rsidR="003455A1" w:rsidRDefault="008B3F10" w:rsidP="003665DC">
      <w:pPr>
        <w:spacing w:after="0" w:line="240" w:lineRule="auto"/>
        <w:jc w:val="both"/>
        <w:rPr>
          <w:rFonts w:ascii="Times New Roman" w:hAnsi="Times New Roman" w:cs="Times New Roman"/>
          <w:sz w:val="32"/>
          <w:szCs w:val="32"/>
        </w:rPr>
      </w:pPr>
      <w:r w:rsidRPr="008B3F10">
        <w:rPr>
          <w:rFonts w:ascii="Times New Roman" w:hAnsi="Times New Roman" w:cs="Times New Roman"/>
          <w:sz w:val="24"/>
          <w:szCs w:val="24"/>
        </w:rPr>
        <w:t>На крају, посебну захвалност изражавам својој породици, чија ме подршка, помоћ, стрпљење и мотивација инспирисала да истрајем и успешно завршим ову дисертацију.</w:t>
      </w:r>
    </w:p>
    <w:p w14:paraId="48F2766D" w14:textId="77777777" w:rsidR="003455A1" w:rsidRDefault="003455A1" w:rsidP="003665DC">
      <w:pPr>
        <w:spacing w:after="0" w:line="240" w:lineRule="auto"/>
        <w:jc w:val="both"/>
        <w:rPr>
          <w:rFonts w:ascii="Times New Roman" w:hAnsi="Times New Roman" w:cs="Times New Roman"/>
          <w:sz w:val="32"/>
          <w:szCs w:val="32"/>
        </w:rPr>
      </w:pPr>
    </w:p>
    <w:p w14:paraId="1DA6B6E9" w14:textId="77777777" w:rsidR="003455A1" w:rsidRDefault="003455A1" w:rsidP="003665DC">
      <w:pPr>
        <w:spacing w:after="0" w:line="240" w:lineRule="auto"/>
        <w:jc w:val="both"/>
        <w:rPr>
          <w:rFonts w:ascii="Times New Roman" w:hAnsi="Times New Roman" w:cs="Times New Roman"/>
          <w:sz w:val="32"/>
          <w:szCs w:val="32"/>
        </w:rPr>
      </w:pPr>
    </w:p>
    <w:p w14:paraId="351FEB66" w14:textId="77777777" w:rsidR="003455A1" w:rsidRDefault="003455A1" w:rsidP="003665DC">
      <w:pPr>
        <w:spacing w:after="0" w:line="240" w:lineRule="auto"/>
        <w:jc w:val="both"/>
        <w:rPr>
          <w:rFonts w:ascii="Times New Roman" w:hAnsi="Times New Roman" w:cs="Times New Roman"/>
          <w:sz w:val="32"/>
          <w:szCs w:val="32"/>
        </w:rPr>
      </w:pPr>
    </w:p>
    <w:p w14:paraId="33F54E8D" w14:textId="77777777" w:rsidR="00B95FA4" w:rsidRDefault="00B95FA4" w:rsidP="003665DC">
      <w:pPr>
        <w:spacing w:after="0" w:line="240" w:lineRule="auto"/>
        <w:jc w:val="both"/>
        <w:rPr>
          <w:rFonts w:ascii="Times New Roman" w:hAnsi="Times New Roman" w:cs="Times New Roman"/>
          <w:sz w:val="32"/>
          <w:szCs w:val="32"/>
        </w:rPr>
      </w:pPr>
    </w:p>
    <w:p w14:paraId="1A46DF93" w14:textId="77777777" w:rsidR="00B95FA4" w:rsidRDefault="00B95FA4" w:rsidP="003665DC">
      <w:pPr>
        <w:spacing w:after="0" w:line="240" w:lineRule="auto"/>
        <w:jc w:val="both"/>
        <w:rPr>
          <w:rFonts w:ascii="Times New Roman" w:hAnsi="Times New Roman" w:cs="Times New Roman"/>
          <w:sz w:val="32"/>
          <w:szCs w:val="32"/>
        </w:rPr>
      </w:pPr>
    </w:p>
    <w:p w14:paraId="7326389D" w14:textId="77777777" w:rsidR="00B95FA4" w:rsidRDefault="00B95FA4" w:rsidP="003665DC">
      <w:pPr>
        <w:spacing w:after="0" w:line="240" w:lineRule="auto"/>
        <w:jc w:val="both"/>
        <w:rPr>
          <w:rFonts w:ascii="Times New Roman" w:hAnsi="Times New Roman" w:cs="Times New Roman"/>
          <w:sz w:val="32"/>
          <w:szCs w:val="32"/>
        </w:rPr>
      </w:pPr>
    </w:p>
    <w:p w14:paraId="39C6251C" w14:textId="77777777" w:rsidR="003455A1" w:rsidRDefault="003455A1" w:rsidP="003665DC">
      <w:pPr>
        <w:spacing w:after="0" w:line="240" w:lineRule="auto"/>
        <w:jc w:val="both"/>
        <w:rPr>
          <w:rFonts w:ascii="Times New Roman" w:hAnsi="Times New Roman" w:cs="Times New Roman"/>
          <w:sz w:val="32"/>
          <w:szCs w:val="32"/>
        </w:rPr>
      </w:pPr>
    </w:p>
    <w:p w14:paraId="387D72AD" w14:textId="77777777" w:rsidR="003455A1" w:rsidRDefault="003455A1" w:rsidP="003665DC">
      <w:pPr>
        <w:spacing w:after="0" w:line="240" w:lineRule="auto"/>
        <w:jc w:val="both"/>
        <w:rPr>
          <w:rFonts w:ascii="Times New Roman" w:hAnsi="Times New Roman" w:cs="Times New Roman"/>
          <w:sz w:val="32"/>
          <w:szCs w:val="32"/>
        </w:rPr>
      </w:pPr>
    </w:p>
    <w:p w14:paraId="3FB1286B" w14:textId="77777777" w:rsidR="003455A1" w:rsidRDefault="003455A1" w:rsidP="003665DC">
      <w:pPr>
        <w:spacing w:after="0" w:line="240" w:lineRule="auto"/>
        <w:jc w:val="both"/>
        <w:rPr>
          <w:rFonts w:ascii="Times New Roman" w:hAnsi="Times New Roman" w:cs="Times New Roman"/>
          <w:sz w:val="32"/>
          <w:szCs w:val="32"/>
        </w:rPr>
      </w:pPr>
    </w:p>
    <w:p w14:paraId="62513F9B" w14:textId="77777777" w:rsidR="003455A1" w:rsidRDefault="003455A1" w:rsidP="003665DC">
      <w:pPr>
        <w:spacing w:after="0" w:line="240" w:lineRule="auto"/>
        <w:jc w:val="both"/>
        <w:rPr>
          <w:rFonts w:ascii="Times New Roman" w:hAnsi="Times New Roman" w:cs="Times New Roman"/>
          <w:sz w:val="32"/>
          <w:szCs w:val="32"/>
        </w:rPr>
      </w:pPr>
    </w:p>
    <w:p w14:paraId="052D6809" w14:textId="77777777" w:rsidR="003455A1" w:rsidRDefault="003455A1" w:rsidP="003665DC">
      <w:pPr>
        <w:spacing w:after="0" w:line="240" w:lineRule="auto"/>
        <w:jc w:val="both"/>
        <w:rPr>
          <w:rFonts w:ascii="Times New Roman" w:hAnsi="Times New Roman" w:cs="Times New Roman"/>
          <w:sz w:val="32"/>
          <w:szCs w:val="32"/>
        </w:rPr>
      </w:pPr>
    </w:p>
    <w:p w14:paraId="321EA4B5" w14:textId="77777777" w:rsidR="003455A1" w:rsidRDefault="003455A1" w:rsidP="003665DC">
      <w:pPr>
        <w:spacing w:after="0" w:line="240" w:lineRule="auto"/>
        <w:jc w:val="both"/>
        <w:rPr>
          <w:rFonts w:ascii="Times New Roman" w:hAnsi="Times New Roman" w:cs="Times New Roman"/>
          <w:sz w:val="32"/>
          <w:szCs w:val="32"/>
        </w:rPr>
      </w:pPr>
    </w:p>
    <w:p w14:paraId="3CADB2CC" w14:textId="77777777" w:rsidR="003455A1" w:rsidRDefault="003455A1" w:rsidP="003665DC">
      <w:pPr>
        <w:spacing w:after="0" w:line="240" w:lineRule="auto"/>
        <w:jc w:val="both"/>
        <w:rPr>
          <w:rFonts w:ascii="Times New Roman" w:hAnsi="Times New Roman" w:cs="Times New Roman"/>
          <w:sz w:val="32"/>
          <w:szCs w:val="32"/>
        </w:rPr>
      </w:pPr>
    </w:p>
    <w:p w14:paraId="19258E27" w14:textId="77777777" w:rsidR="003455A1" w:rsidRDefault="003455A1" w:rsidP="003665DC">
      <w:pPr>
        <w:spacing w:after="0" w:line="240" w:lineRule="auto"/>
        <w:jc w:val="both"/>
        <w:rPr>
          <w:rFonts w:ascii="Times New Roman" w:hAnsi="Times New Roman" w:cs="Times New Roman"/>
          <w:sz w:val="32"/>
          <w:szCs w:val="32"/>
        </w:rPr>
      </w:pPr>
    </w:p>
    <w:p w14:paraId="1D6EB640" w14:textId="77777777" w:rsidR="003455A1" w:rsidRDefault="003455A1" w:rsidP="003665DC">
      <w:pPr>
        <w:spacing w:after="0" w:line="240" w:lineRule="auto"/>
        <w:jc w:val="both"/>
        <w:rPr>
          <w:rFonts w:ascii="Times New Roman" w:hAnsi="Times New Roman" w:cs="Times New Roman"/>
          <w:sz w:val="32"/>
          <w:szCs w:val="32"/>
        </w:rPr>
      </w:pPr>
    </w:p>
    <w:p w14:paraId="67C1489D" w14:textId="77777777" w:rsidR="003455A1" w:rsidRDefault="003455A1" w:rsidP="003665DC">
      <w:pPr>
        <w:spacing w:after="0" w:line="240" w:lineRule="auto"/>
        <w:jc w:val="both"/>
        <w:rPr>
          <w:rFonts w:ascii="Times New Roman" w:hAnsi="Times New Roman" w:cs="Times New Roman"/>
          <w:sz w:val="32"/>
          <w:szCs w:val="32"/>
        </w:rPr>
      </w:pPr>
    </w:p>
    <w:p w14:paraId="41FE6379" w14:textId="77777777" w:rsidR="003455A1" w:rsidRDefault="003455A1" w:rsidP="003665DC">
      <w:pPr>
        <w:spacing w:after="0" w:line="240" w:lineRule="auto"/>
        <w:jc w:val="both"/>
        <w:rPr>
          <w:rFonts w:ascii="Times New Roman" w:hAnsi="Times New Roman" w:cs="Times New Roman"/>
          <w:sz w:val="32"/>
          <w:szCs w:val="32"/>
        </w:rPr>
      </w:pPr>
    </w:p>
    <w:p w14:paraId="79637B61" w14:textId="77777777" w:rsidR="003665DC" w:rsidRDefault="003665DC" w:rsidP="003665DC">
      <w:pPr>
        <w:spacing w:after="0" w:line="240" w:lineRule="auto"/>
        <w:jc w:val="both"/>
        <w:rPr>
          <w:rFonts w:ascii="Times New Roman" w:hAnsi="Times New Roman" w:cs="Times New Roman"/>
          <w:sz w:val="32"/>
          <w:szCs w:val="32"/>
        </w:rPr>
      </w:pPr>
    </w:p>
    <w:p w14:paraId="424CE491" w14:textId="186B2894" w:rsidR="0076404D" w:rsidRDefault="0076404D">
      <w:pPr>
        <w:rPr>
          <w:rFonts w:ascii="Times New Roman" w:hAnsi="Times New Roman" w:cs="Times New Roman"/>
          <w:b/>
          <w:bCs/>
          <w:sz w:val="24"/>
          <w:szCs w:val="24"/>
        </w:rPr>
      </w:pPr>
    </w:p>
    <w:p w14:paraId="54C5D777" w14:textId="77777777" w:rsidR="00EB4839" w:rsidRDefault="00EB4839">
      <w:pPr>
        <w:rPr>
          <w:rFonts w:ascii="Times New Roman" w:hAnsi="Times New Roman" w:cs="Times New Roman"/>
          <w:b/>
          <w:bCs/>
          <w:sz w:val="24"/>
          <w:szCs w:val="24"/>
        </w:rPr>
      </w:pPr>
      <w:r>
        <w:rPr>
          <w:rFonts w:ascii="Times New Roman" w:hAnsi="Times New Roman" w:cs="Times New Roman"/>
          <w:b/>
          <w:bCs/>
          <w:sz w:val="24"/>
          <w:szCs w:val="24"/>
        </w:rPr>
        <w:br w:type="page"/>
      </w:r>
    </w:p>
    <w:p w14:paraId="44624207" w14:textId="472E42CF" w:rsidR="003455A1" w:rsidRPr="0032309D" w:rsidRDefault="003455A1" w:rsidP="00D12AAF">
      <w:pPr>
        <w:spacing w:after="0" w:line="240" w:lineRule="auto"/>
        <w:jc w:val="both"/>
        <w:rPr>
          <w:rFonts w:ascii="Times New Roman" w:hAnsi="Times New Roman" w:cs="Times New Roman"/>
          <w:b/>
          <w:bCs/>
          <w:sz w:val="24"/>
          <w:szCs w:val="24"/>
        </w:rPr>
      </w:pPr>
      <w:r w:rsidRPr="0032309D">
        <w:rPr>
          <w:rFonts w:ascii="Times New Roman" w:hAnsi="Times New Roman" w:cs="Times New Roman"/>
          <w:b/>
          <w:bCs/>
          <w:sz w:val="24"/>
          <w:szCs w:val="24"/>
        </w:rPr>
        <w:lastRenderedPageBreak/>
        <w:t>Ставови, искуства и писменост фармацеута у области употребе дигиталних здравствених технологија са фокусом на мобилне апликације за пацијенте са дијабетесом</w:t>
      </w:r>
    </w:p>
    <w:p w14:paraId="1160AF48" w14:textId="77777777" w:rsidR="00306383" w:rsidRDefault="00306383" w:rsidP="00306383">
      <w:pPr>
        <w:spacing w:after="0" w:line="240" w:lineRule="auto"/>
        <w:jc w:val="center"/>
        <w:rPr>
          <w:rFonts w:ascii="Times New Roman" w:hAnsi="Times New Roman" w:cs="Times New Roman"/>
          <w:sz w:val="24"/>
          <w:szCs w:val="24"/>
        </w:rPr>
      </w:pPr>
    </w:p>
    <w:p w14:paraId="054C948E" w14:textId="77777777" w:rsidR="00306383" w:rsidRDefault="00306383" w:rsidP="00306383">
      <w:pPr>
        <w:spacing w:after="0" w:line="240" w:lineRule="auto"/>
        <w:jc w:val="center"/>
        <w:rPr>
          <w:rFonts w:ascii="Times New Roman" w:hAnsi="Times New Roman" w:cs="Times New Roman"/>
          <w:sz w:val="24"/>
          <w:szCs w:val="24"/>
        </w:rPr>
      </w:pPr>
    </w:p>
    <w:p w14:paraId="27F08F38" w14:textId="453109AA" w:rsidR="003455A1" w:rsidRPr="0032309D" w:rsidRDefault="003455A1" w:rsidP="00306383">
      <w:pPr>
        <w:spacing w:after="0" w:line="240" w:lineRule="auto"/>
        <w:rPr>
          <w:rFonts w:ascii="Times New Roman" w:hAnsi="Times New Roman" w:cs="Times New Roman"/>
          <w:b/>
          <w:bCs/>
          <w:sz w:val="24"/>
          <w:szCs w:val="24"/>
        </w:rPr>
      </w:pPr>
      <w:r w:rsidRPr="0032309D">
        <w:rPr>
          <w:rFonts w:ascii="Times New Roman" w:hAnsi="Times New Roman" w:cs="Times New Roman"/>
          <w:b/>
          <w:bCs/>
          <w:sz w:val="24"/>
          <w:szCs w:val="24"/>
          <w:lang w:val="sr-Cyrl-RS"/>
        </w:rPr>
        <w:t>Сажетак</w:t>
      </w:r>
    </w:p>
    <w:p w14:paraId="5939622E" w14:textId="77777777" w:rsidR="003455A1" w:rsidRDefault="003455A1" w:rsidP="003665DC">
      <w:pPr>
        <w:spacing w:after="0" w:line="240" w:lineRule="auto"/>
        <w:jc w:val="both"/>
        <w:rPr>
          <w:rFonts w:ascii="Times New Roman" w:hAnsi="Times New Roman" w:cs="Times New Roman"/>
          <w:sz w:val="24"/>
          <w:szCs w:val="24"/>
        </w:rPr>
      </w:pPr>
    </w:p>
    <w:p w14:paraId="05465163" w14:textId="625FFBCD" w:rsid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Дигиталне здравствене технологије (ДЗТ), које обухватају софтверске алате, апликације, платформе и носиве уређаје за праћење здравља и подршку пацијентима, све више постају део свакодневне здравствене праксе. Процена писмености здравствених професионалаца у овој области представља изазов због недостатка </w:t>
      </w:r>
      <w:r w:rsidR="004C6513">
        <w:rPr>
          <w:rFonts w:ascii="Times New Roman" w:hAnsi="Times New Roman" w:cs="Times New Roman"/>
          <w:sz w:val="24"/>
          <w:szCs w:val="24"/>
          <w:lang w:val="sr-Cyrl-RS"/>
        </w:rPr>
        <w:t>свеобухватних</w:t>
      </w:r>
      <w:r w:rsidRPr="002A3C1B">
        <w:rPr>
          <w:rFonts w:ascii="Times New Roman" w:hAnsi="Times New Roman" w:cs="Times New Roman"/>
          <w:sz w:val="24"/>
          <w:szCs w:val="24"/>
        </w:rPr>
        <w:t xml:space="preserve"> и валид</w:t>
      </w:r>
      <w:r w:rsidR="004C6513">
        <w:rPr>
          <w:rFonts w:ascii="Times New Roman" w:hAnsi="Times New Roman" w:cs="Times New Roman"/>
          <w:sz w:val="24"/>
          <w:szCs w:val="24"/>
          <w:lang w:val="sr-Cyrl-RS"/>
        </w:rPr>
        <w:t>ира</w:t>
      </w:r>
      <w:r w:rsidRPr="002A3C1B">
        <w:rPr>
          <w:rFonts w:ascii="Times New Roman" w:hAnsi="Times New Roman" w:cs="Times New Roman"/>
          <w:sz w:val="24"/>
          <w:szCs w:val="24"/>
        </w:rPr>
        <w:t xml:space="preserve">них инструмената. </w:t>
      </w:r>
    </w:p>
    <w:p w14:paraId="08C48FB9" w14:textId="77777777" w:rsidR="002A3C1B" w:rsidRDefault="002A3C1B" w:rsidP="002A3C1B">
      <w:pPr>
        <w:spacing w:after="0" w:line="240" w:lineRule="auto"/>
        <w:jc w:val="both"/>
        <w:rPr>
          <w:rFonts w:ascii="Times New Roman" w:hAnsi="Times New Roman" w:cs="Times New Roman"/>
          <w:sz w:val="24"/>
          <w:szCs w:val="24"/>
        </w:rPr>
      </w:pPr>
    </w:p>
    <w:p w14:paraId="63771AEF" w14:textId="70A86290" w:rsidR="002A3C1B" w:rsidRP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Ова дисертација је имала за циљ превод, културолошку адаптацију и психометријско тестирање српске верзије </w:t>
      </w:r>
      <w:r w:rsidR="00BE04F2">
        <w:rPr>
          <w:rFonts w:ascii="Times New Roman" w:hAnsi="Times New Roman" w:cs="Times New Roman"/>
          <w:sz w:val="24"/>
          <w:szCs w:val="24"/>
          <w:lang w:val="sr-Cyrl-RS"/>
        </w:rPr>
        <w:t>скале</w:t>
      </w:r>
      <w:r w:rsidR="00BE04F2" w:rsidRPr="002A3C1B">
        <w:rPr>
          <w:rFonts w:ascii="Times New Roman" w:hAnsi="Times New Roman" w:cs="Times New Roman"/>
          <w:sz w:val="24"/>
          <w:szCs w:val="24"/>
        </w:rPr>
        <w:t xml:space="preserve"> </w:t>
      </w:r>
      <w:r w:rsidRPr="002A3C1B">
        <w:rPr>
          <w:rFonts w:ascii="Times New Roman" w:hAnsi="Times New Roman" w:cs="Times New Roman"/>
          <w:sz w:val="24"/>
          <w:szCs w:val="24"/>
        </w:rPr>
        <w:t>за процену писмености у области употребе ДЗТ (</w:t>
      </w:r>
      <w:r w:rsidRPr="00B42281">
        <w:rPr>
          <w:rFonts w:ascii="Times New Roman" w:hAnsi="Times New Roman" w:cs="Times New Roman"/>
          <w:i/>
          <w:iCs/>
          <w:sz w:val="24"/>
          <w:szCs w:val="24"/>
        </w:rPr>
        <w:t>DHTL-AQ</w:t>
      </w:r>
      <w:r w:rsidRPr="002A3C1B">
        <w:rPr>
          <w:rFonts w:ascii="Times New Roman" w:hAnsi="Times New Roman" w:cs="Times New Roman"/>
          <w:sz w:val="24"/>
          <w:szCs w:val="24"/>
        </w:rPr>
        <w:t xml:space="preserve">), процену нивоа и структуре </w:t>
      </w:r>
      <w:r w:rsidR="004C6513">
        <w:rPr>
          <w:rFonts w:ascii="Times New Roman" w:hAnsi="Times New Roman" w:cs="Times New Roman"/>
          <w:sz w:val="24"/>
          <w:szCs w:val="24"/>
          <w:lang w:val="sr-Cyrl-RS"/>
        </w:rPr>
        <w:t>овог типа писмености</w:t>
      </w:r>
      <w:r w:rsidRPr="002A3C1B">
        <w:rPr>
          <w:rFonts w:ascii="Times New Roman" w:hAnsi="Times New Roman" w:cs="Times New Roman"/>
          <w:sz w:val="24"/>
          <w:szCs w:val="24"/>
        </w:rPr>
        <w:t xml:space="preserve"> код фармацеута у јавним апотекама, као и испитивање њихових ставова и искустава у примени ДЗТ и мобилних апликација за пацијенте са дијабетесом.</w:t>
      </w:r>
    </w:p>
    <w:p w14:paraId="6B51298C" w14:textId="77777777" w:rsidR="002A3C1B" w:rsidRPr="002A3C1B" w:rsidRDefault="002A3C1B" w:rsidP="002A3C1B">
      <w:pPr>
        <w:spacing w:after="0" w:line="240" w:lineRule="auto"/>
        <w:jc w:val="both"/>
        <w:rPr>
          <w:rFonts w:ascii="Times New Roman" w:hAnsi="Times New Roman" w:cs="Times New Roman"/>
          <w:sz w:val="24"/>
          <w:szCs w:val="24"/>
        </w:rPr>
      </w:pPr>
    </w:p>
    <w:p w14:paraId="23B3E130" w14:textId="7A121CE3" w:rsidR="002A3C1B" w:rsidRP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Преведена и културолошки адаптирана српска верзија </w:t>
      </w:r>
      <w:r w:rsidRPr="00B42281">
        <w:rPr>
          <w:rFonts w:ascii="Times New Roman" w:hAnsi="Times New Roman" w:cs="Times New Roman"/>
          <w:i/>
          <w:iCs/>
          <w:sz w:val="24"/>
          <w:szCs w:val="24"/>
        </w:rPr>
        <w:t>DHTL-AQ</w:t>
      </w:r>
      <w:r w:rsidRPr="002A3C1B">
        <w:rPr>
          <w:rFonts w:ascii="Times New Roman" w:hAnsi="Times New Roman" w:cs="Times New Roman"/>
          <w:sz w:val="24"/>
          <w:szCs w:val="24"/>
        </w:rPr>
        <w:t xml:space="preserve"> </w:t>
      </w:r>
      <w:r w:rsidR="00655232">
        <w:rPr>
          <w:rFonts w:ascii="Times New Roman" w:hAnsi="Times New Roman" w:cs="Times New Roman"/>
          <w:sz w:val="24"/>
          <w:szCs w:val="24"/>
          <w:lang w:val="sr-Cyrl-RS"/>
        </w:rPr>
        <w:t xml:space="preserve">скале </w:t>
      </w:r>
      <w:r w:rsidRPr="002A3C1B">
        <w:rPr>
          <w:rFonts w:ascii="Times New Roman" w:hAnsi="Times New Roman" w:cs="Times New Roman"/>
          <w:sz w:val="24"/>
          <w:szCs w:val="24"/>
        </w:rPr>
        <w:t xml:space="preserve">показала је задовољавајуће психометријске карактеристике, укључујући поузданост, стабилност и валидност, чиме је потврђена као прикладан алат за даља истраживања и планирање едукативних интервенција. Испитивање фармацеута показало је добар ниво опште дигиталне писмености, али хетерогени ниво специфичне </w:t>
      </w:r>
      <w:r w:rsidR="00655232" w:rsidRPr="00655232">
        <w:rPr>
          <w:rFonts w:ascii="Times New Roman" w:hAnsi="Times New Roman" w:cs="Times New Roman"/>
          <w:sz w:val="24"/>
          <w:szCs w:val="24"/>
        </w:rPr>
        <w:t>писмености у области употребе ДЗТ</w:t>
      </w:r>
      <w:r w:rsidRPr="002A3C1B">
        <w:rPr>
          <w:rFonts w:ascii="Times New Roman" w:hAnsi="Times New Roman" w:cs="Times New Roman"/>
          <w:sz w:val="24"/>
          <w:szCs w:val="24"/>
        </w:rPr>
        <w:t xml:space="preserve">, са слабостима у доменима практичне примене дигиталних алата. Радно искуство је било повезано са већим степеном </w:t>
      </w:r>
      <w:r w:rsidR="00655232" w:rsidRPr="002A3C1B">
        <w:rPr>
          <w:rFonts w:ascii="Times New Roman" w:hAnsi="Times New Roman" w:cs="Times New Roman"/>
          <w:sz w:val="24"/>
          <w:szCs w:val="24"/>
        </w:rPr>
        <w:t>писмености у области употребе ДЗТ</w:t>
      </w:r>
      <w:r w:rsidRPr="002A3C1B">
        <w:rPr>
          <w:rFonts w:ascii="Times New Roman" w:hAnsi="Times New Roman" w:cs="Times New Roman"/>
          <w:sz w:val="24"/>
          <w:szCs w:val="24"/>
        </w:rPr>
        <w:t>, док је професионална употреба друштвених мрежа била ограничена.</w:t>
      </w:r>
    </w:p>
    <w:p w14:paraId="46D2B5B2" w14:textId="77777777" w:rsidR="002A3C1B" w:rsidRPr="002A3C1B" w:rsidRDefault="002A3C1B" w:rsidP="002A3C1B">
      <w:pPr>
        <w:spacing w:after="0" w:line="240" w:lineRule="auto"/>
        <w:jc w:val="both"/>
        <w:rPr>
          <w:rFonts w:ascii="Times New Roman" w:hAnsi="Times New Roman" w:cs="Times New Roman"/>
          <w:sz w:val="24"/>
          <w:szCs w:val="24"/>
        </w:rPr>
      </w:pPr>
    </w:p>
    <w:p w14:paraId="1C913D8A" w14:textId="72F6026B" w:rsidR="002A3C1B" w:rsidRP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Фармацеути су препознали значај ДЗТ и мобилних апликација у подршци пацијентима, посебно код хроничних болести</w:t>
      </w:r>
      <w:r w:rsidR="007B304F">
        <w:rPr>
          <w:rFonts w:ascii="Times New Roman" w:hAnsi="Times New Roman" w:cs="Times New Roman"/>
          <w:sz w:val="24"/>
          <w:szCs w:val="24"/>
        </w:rPr>
        <w:t xml:space="preserve"> </w:t>
      </w:r>
      <w:r w:rsidR="007B304F">
        <w:rPr>
          <w:rFonts w:ascii="Times New Roman" w:hAnsi="Times New Roman" w:cs="Times New Roman"/>
          <w:sz w:val="24"/>
          <w:szCs w:val="24"/>
          <w:lang w:val="sr-Cyrl-RS"/>
        </w:rPr>
        <w:t>што је дијабетес</w:t>
      </w:r>
      <w:r w:rsidRPr="002A3C1B">
        <w:rPr>
          <w:rFonts w:ascii="Times New Roman" w:hAnsi="Times New Roman" w:cs="Times New Roman"/>
          <w:sz w:val="24"/>
          <w:szCs w:val="24"/>
        </w:rPr>
        <w:t>, али већина није имала формално стручно усавршавање у овој области. Већина је изразила интересовање за додатну едукацију и потребу за стандардизованим смерницама, са различитим преференцијама формата учења у зависности од дигиталних компетенција.</w:t>
      </w:r>
    </w:p>
    <w:p w14:paraId="0AF2A2BD" w14:textId="77777777" w:rsidR="002A3C1B" w:rsidRPr="002A3C1B" w:rsidRDefault="002A3C1B" w:rsidP="002A3C1B">
      <w:pPr>
        <w:spacing w:after="0" w:line="240" w:lineRule="auto"/>
        <w:jc w:val="both"/>
        <w:rPr>
          <w:rFonts w:ascii="Times New Roman" w:hAnsi="Times New Roman" w:cs="Times New Roman"/>
          <w:sz w:val="24"/>
          <w:szCs w:val="24"/>
        </w:rPr>
      </w:pPr>
    </w:p>
    <w:p w14:paraId="685D113B" w14:textId="3F1C241F" w:rsidR="003455A1" w:rsidRPr="003455A1"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Резултати истраживања истичу потребу за </w:t>
      </w:r>
      <w:r w:rsidR="00E1632E" w:rsidRPr="00E1632E">
        <w:rPr>
          <w:rFonts w:ascii="Times New Roman" w:hAnsi="Times New Roman" w:cs="Times New Roman"/>
          <w:sz w:val="24"/>
          <w:szCs w:val="24"/>
        </w:rPr>
        <w:t>едукативним програмима специфично креираним са циљем развоја и унапређења писмености у области употребе ДЗТ</w:t>
      </w:r>
      <w:r w:rsidRPr="002A3C1B">
        <w:rPr>
          <w:rFonts w:ascii="Times New Roman" w:hAnsi="Times New Roman" w:cs="Times New Roman"/>
          <w:sz w:val="24"/>
          <w:szCs w:val="24"/>
        </w:rPr>
        <w:t xml:space="preserve">, подршком у усвајању дигиталних алата и интеграцијом ДЗТ у свакодневну фармацеутску праксу. Ови налази пружају основу за развој </w:t>
      </w:r>
      <w:r w:rsidR="00E1632E">
        <w:rPr>
          <w:rFonts w:ascii="Times New Roman" w:hAnsi="Times New Roman" w:cs="Times New Roman"/>
          <w:sz w:val="24"/>
          <w:szCs w:val="24"/>
          <w:lang w:val="sr-Cyrl-RS"/>
        </w:rPr>
        <w:t>клиничких водича</w:t>
      </w:r>
      <w:r w:rsidRPr="002A3C1B">
        <w:rPr>
          <w:rFonts w:ascii="Times New Roman" w:hAnsi="Times New Roman" w:cs="Times New Roman"/>
          <w:sz w:val="24"/>
          <w:szCs w:val="24"/>
        </w:rPr>
        <w:t>, едука</w:t>
      </w:r>
      <w:r w:rsidR="00E1632E">
        <w:rPr>
          <w:rFonts w:ascii="Times New Roman" w:hAnsi="Times New Roman" w:cs="Times New Roman"/>
          <w:sz w:val="24"/>
          <w:szCs w:val="24"/>
          <w:lang w:val="sr-Cyrl-RS"/>
        </w:rPr>
        <w:t>тивних програма</w:t>
      </w:r>
      <w:r w:rsidRPr="002A3C1B">
        <w:rPr>
          <w:rFonts w:ascii="Times New Roman" w:hAnsi="Times New Roman" w:cs="Times New Roman"/>
          <w:sz w:val="24"/>
          <w:szCs w:val="24"/>
        </w:rPr>
        <w:t xml:space="preserve"> и будућих истраживања усмерених на јачање дигиталних компетенција фармацеута и </w:t>
      </w:r>
      <w:r w:rsidR="00E1632E">
        <w:rPr>
          <w:rFonts w:ascii="Times New Roman" w:hAnsi="Times New Roman" w:cs="Times New Roman"/>
          <w:sz w:val="24"/>
          <w:szCs w:val="24"/>
          <w:lang w:val="sr-Cyrl-RS"/>
        </w:rPr>
        <w:t xml:space="preserve">пружање снажније </w:t>
      </w:r>
      <w:r w:rsidRPr="002A3C1B">
        <w:rPr>
          <w:rFonts w:ascii="Times New Roman" w:hAnsi="Times New Roman" w:cs="Times New Roman"/>
          <w:sz w:val="24"/>
          <w:szCs w:val="24"/>
        </w:rPr>
        <w:t>подршк</w:t>
      </w:r>
      <w:r w:rsidR="00E1632E">
        <w:rPr>
          <w:rFonts w:ascii="Times New Roman" w:hAnsi="Times New Roman" w:cs="Times New Roman"/>
          <w:sz w:val="24"/>
          <w:szCs w:val="24"/>
          <w:lang w:val="sr-Cyrl-RS"/>
        </w:rPr>
        <w:t>е</w:t>
      </w:r>
      <w:r w:rsidRPr="002A3C1B">
        <w:rPr>
          <w:rFonts w:ascii="Times New Roman" w:hAnsi="Times New Roman" w:cs="Times New Roman"/>
          <w:sz w:val="24"/>
          <w:szCs w:val="24"/>
        </w:rPr>
        <w:t xml:space="preserve"> пацијентима у коришћењу </w:t>
      </w:r>
      <w:r w:rsidR="004C6513">
        <w:rPr>
          <w:rFonts w:ascii="Times New Roman" w:hAnsi="Times New Roman" w:cs="Times New Roman"/>
          <w:sz w:val="24"/>
          <w:szCs w:val="24"/>
          <w:lang w:val="sr-Cyrl-RS"/>
        </w:rPr>
        <w:t>ДЗТ</w:t>
      </w:r>
      <w:r w:rsidRPr="002A3C1B">
        <w:rPr>
          <w:rFonts w:ascii="Times New Roman" w:hAnsi="Times New Roman" w:cs="Times New Roman"/>
          <w:sz w:val="24"/>
          <w:szCs w:val="24"/>
        </w:rPr>
        <w:t>.</w:t>
      </w:r>
    </w:p>
    <w:p w14:paraId="0D1E2EDA" w14:textId="77777777" w:rsidR="003665DC" w:rsidRDefault="003665DC" w:rsidP="003665DC">
      <w:pPr>
        <w:spacing w:after="0" w:line="240" w:lineRule="auto"/>
        <w:jc w:val="both"/>
        <w:rPr>
          <w:rFonts w:ascii="Times New Roman" w:hAnsi="Times New Roman" w:cs="Times New Roman"/>
          <w:sz w:val="24"/>
          <w:szCs w:val="24"/>
        </w:rPr>
      </w:pPr>
    </w:p>
    <w:p w14:paraId="7575169F" w14:textId="77777777" w:rsidR="00F26E4F" w:rsidRDefault="00F26E4F" w:rsidP="003665DC">
      <w:pPr>
        <w:spacing w:after="0" w:line="240" w:lineRule="auto"/>
        <w:jc w:val="both"/>
        <w:rPr>
          <w:rFonts w:ascii="Times New Roman" w:hAnsi="Times New Roman" w:cs="Times New Roman"/>
          <w:sz w:val="24"/>
          <w:szCs w:val="24"/>
        </w:rPr>
      </w:pPr>
    </w:p>
    <w:p w14:paraId="64CB05E4" w14:textId="7559B8C9" w:rsidR="00F26E4F" w:rsidRDefault="00F26E4F" w:rsidP="003665DC">
      <w:pPr>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Кључне речи:</w:t>
      </w:r>
      <w:r w:rsidRPr="003455A1">
        <w:rPr>
          <w:rFonts w:ascii="Times New Roman" w:hAnsi="Times New Roman" w:cs="Times New Roman"/>
          <w:sz w:val="24"/>
          <w:szCs w:val="24"/>
        </w:rPr>
        <w:t xml:space="preserve"> </w:t>
      </w:r>
      <w:r w:rsidR="002A3C1B" w:rsidRPr="002A3C1B">
        <w:rPr>
          <w:rFonts w:ascii="Times New Roman" w:hAnsi="Times New Roman" w:cs="Times New Roman"/>
          <w:sz w:val="24"/>
          <w:szCs w:val="24"/>
        </w:rPr>
        <w:t xml:space="preserve">дигитална здравствена писменост, мобилне здравствене апликације, адаптација инструмента, </w:t>
      </w:r>
      <w:r w:rsidR="002C3E01">
        <w:rPr>
          <w:rFonts w:ascii="Times New Roman" w:hAnsi="Times New Roman" w:cs="Times New Roman"/>
          <w:sz w:val="24"/>
          <w:szCs w:val="24"/>
          <w:lang w:val="sr-Cyrl-RS"/>
        </w:rPr>
        <w:t>јавна апотека</w:t>
      </w:r>
      <w:r w:rsidR="002A3C1B" w:rsidRPr="002A3C1B">
        <w:rPr>
          <w:rFonts w:ascii="Times New Roman" w:hAnsi="Times New Roman" w:cs="Times New Roman"/>
          <w:sz w:val="24"/>
          <w:szCs w:val="24"/>
        </w:rPr>
        <w:t xml:space="preserve">, </w:t>
      </w:r>
      <w:r w:rsidR="002C3E01">
        <w:rPr>
          <w:rFonts w:ascii="Times New Roman" w:hAnsi="Times New Roman" w:cs="Times New Roman"/>
          <w:sz w:val="24"/>
          <w:szCs w:val="24"/>
          <w:lang w:val="sr-Cyrl-RS"/>
        </w:rPr>
        <w:t>валидација скале за процену</w:t>
      </w:r>
      <w:r w:rsidR="002A3C1B" w:rsidRPr="002A3C1B">
        <w:rPr>
          <w:rFonts w:ascii="Times New Roman" w:hAnsi="Times New Roman" w:cs="Times New Roman"/>
          <w:sz w:val="24"/>
          <w:szCs w:val="24"/>
        </w:rPr>
        <w:t>,</w:t>
      </w:r>
      <w:r w:rsidR="00CB529C">
        <w:rPr>
          <w:rFonts w:ascii="Times New Roman" w:hAnsi="Times New Roman" w:cs="Times New Roman"/>
          <w:sz w:val="24"/>
          <w:szCs w:val="24"/>
        </w:rPr>
        <w:t xml:space="preserve"> </w:t>
      </w:r>
      <w:r w:rsidR="002C3E01" w:rsidRPr="002C3E01">
        <w:rPr>
          <w:rFonts w:ascii="Times New Roman" w:hAnsi="Times New Roman" w:cs="Times New Roman"/>
          <w:i/>
          <w:iCs/>
          <w:sz w:val="24"/>
          <w:szCs w:val="24"/>
        </w:rPr>
        <w:t>diabetes mellitus</w:t>
      </w:r>
      <w:r w:rsidR="002A3C1B" w:rsidRPr="002A3C1B">
        <w:rPr>
          <w:rFonts w:ascii="Times New Roman" w:hAnsi="Times New Roman" w:cs="Times New Roman"/>
          <w:sz w:val="24"/>
          <w:szCs w:val="24"/>
        </w:rPr>
        <w:t>.</w:t>
      </w:r>
    </w:p>
    <w:p w14:paraId="286B1D98" w14:textId="77777777" w:rsidR="002A3C1B" w:rsidRPr="003455A1" w:rsidRDefault="002A3C1B" w:rsidP="003665DC">
      <w:pPr>
        <w:spacing w:after="0" w:line="240" w:lineRule="auto"/>
        <w:jc w:val="both"/>
        <w:rPr>
          <w:rFonts w:ascii="Times New Roman" w:hAnsi="Times New Roman" w:cs="Times New Roman"/>
          <w:sz w:val="24"/>
          <w:szCs w:val="24"/>
        </w:rPr>
      </w:pPr>
    </w:p>
    <w:p w14:paraId="5BADF4C3" w14:textId="77777777" w:rsidR="00F26E4F" w:rsidRDefault="00F26E4F" w:rsidP="003665DC">
      <w:pPr>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Научна област:</w:t>
      </w:r>
      <w:r w:rsidRPr="003455A1">
        <w:rPr>
          <w:rFonts w:ascii="Times New Roman" w:hAnsi="Times New Roman" w:cs="Times New Roman"/>
          <w:sz w:val="24"/>
          <w:szCs w:val="24"/>
        </w:rPr>
        <w:t xml:space="preserve"> Фармацеутске науке </w:t>
      </w:r>
    </w:p>
    <w:p w14:paraId="30F9BAB2" w14:textId="77777777" w:rsidR="002A3C1B" w:rsidRPr="003455A1" w:rsidRDefault="002A3C1B" w:rsidP="003665DC">
      <w:pPr>
        <w:spacing w:after="0" w:line="240" w:lineRule="auto"/>
        <w:jc w:val="both"/>
        <w:rPr>
          <w:rFonts w:ascii="Times New Roman" w:hAnsi="Times New Roman" w:cs="Times New Roman"/>
          <w:sz w:val="24"/>
          <w:szCs w:val="24"/>
        </w:rPr>
      </w:pPr>
    </w:p>
    <w:p w14:paraId="3B93BD20" w14:textId="77777777" w:rsidR="00F26E4F" w:rsidRPr="003455A1" w:rsidRDefault="00F26E4F" w:rsidP="003665DC">
      <w:pPr>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Ужа научна област:</w:t>
      </w:r>
      <w:r w:rsidRPr="003455A1">
        <w:rPr>
          <w:rFonts w:ascii="Times New Roman" w:hAnsi="Times New Roman" w:cs="Times New Roman"/>
          <w:sz w:val="24"/>
          <w:szCs w:val="24"/>
        </w:rPr>
        <w:t xml:space="preserve"> Социјална фармација и фармацеутскa праксa</w:t>
      </w:r>
    </w:p>
    <w:p w14:paraId="3ECCCDD6" w14:textId="77777777" w:rsidR="00F26E4F" w:rsidRDefault="00F26E4F" w:rsidP="003665DC">
      <w:pPr>
        <w:spacing w:after="0" w:line="240" w:lineRule="auto"/>
        <w:jc w:val="both"/>
        <w:rPr>
          <w:rFonts w:ascii="Times New Roman" w:hAnsi="Times New Roman" w:cs="Times New Roman"/>
          <w:sz w:val="24"/>
          <w:szCs w:val="24"/>
        </w:rPr>
      </w:pPr>
    </w:p>
    <w:p w14:paraId="1818355A" w14:textId="77777777" w:rsidR="00F26E4F" w:rsidRDefault="00F26E4F" w:rsidP="003665DC">
      <w:pPr>
        <w:spacing w:after="0" w:line="240" w:lineRule="auto"/>
        <w:jc w:val="both"/>
        <w:rPr>
          <w:rFonts w:ascii="Times New Roman" w:hAnsi="Times New Roman" w:cs="Times New Roman"/>
          <w:sz w:val="24"/>
          <w:szCs w:val="24"/>
        </w:rPr>
      </w:pPr>
    </w:p>
    <w:p w14:paraId="4C93AF56" w14:textId="77777777" w:rsidR="00B95FA4" w:rsidRDefault="00B95FA4" w:rsidP="003665DC">
      <w:pPr>
        <w:spacing w:after="0" w:line="240" w:lineRule="auto"/>
        <w:jc w:val="both"/>
        <w:rPr>
          <w:rFonts w:ascii="Times New Roman" w:hAnsi="Times New Roman" w:cs="Times New Roman"/>
          <w:sz w:val="24"/>
          <w:szCs w:val="24"/>
        </w:rPr>
      </w:pPr>
    </w:p>
    <w:p w14:paraId="2CD36B12" w14:textId="127182FD" w:rsidR="002A3C1B" w:rsidRPr="00B42281" w:rsidRDefault="002A3C1B">
      <w:pPr>
        <w:rPr>
          <w:rFonts w:ascii="Times New Roman" w:hAnsi="Times New Roman" w:cs="Times New Roman"/>
          <w:b/>
          <w:bCs/>
          <w:sz w:val="24"/>
          <w:szCs w:val="24"/>
          <w:lang w:val="sr-Cyrl-RS"/>
        </w:rPr>
      </w:pPr>
    </w:p>
    <w:p w14:paraId="712D33D8" w14:textId="77777777" w:rsidR="00655232" w:rsidRDefault="00655232">
      <w:pPr>
        <w:rPr>
          <w:rFonts w:ascii="Times New Roman" w:hAnsi="Times New Roman" w:cs="Times New Roman"/>
          <w:b/>
          <w:bCs/>
          <w:sz w:val="24"/>
          <w:szCs w:val="24"/>
        </w:rPr>
      </w:pPr>
      <w:r>
        <w:rPr>
          <w:rFonts w:ascii="Times New Roman" w:hAnsi="Times New Roman" w:cs="Times New Roman"/>
          <w:b/>
          <w:bCs/>
          <w:sz w:val="24"/>
          <w:szCs w:val="24"/>
        </w:rPr>
        <w:br w:type="page"/>
      </w:r>
    </w:p>
    <w:p w14:paraId="6A4A8EAD" w14:textId="6F96399D" w:rsidR="003455A1" w:rsidRPr="0032309D" w:rsidRDefault="003455A1" w:rsidP="003665DC">
      <w:pPr>
        <w:spacing w:after="0" w:line="240" w:lineRule="auto"/>
        <w:jc w:val="both"/>
        <w:rPr>
          <w:rFonts w:ascii="Times New Roman" w:hAnsi="Times New Roman" w:cs="Times New Roman"/>
          <w:b/>
          <w:bCs/>
          <w:sz w:val="24"/>
          <w:szCs w:val="24"/>
          <w:lang w:val="sr-Cyrl-RS"/>
        </w:rPr>
      </w:pPr>
      <w:r w:rsidRPr="0032309D">
        <w:rPr>
          <w:rFonts w:ascii="Times New Roman" w:hAnsi="Times New Roman" w:cs="Times New Roman"/>
          <w:b/>
          <w:bCs/>
          <w:sz w:val="24"/>
          <w:szCs w:val="24"/>
        </w:rPr>
        <w:lastRenderedPageBreak/>
        <w:t>Pharmacists’ Attitudes, Experiences, and Literacy Regarding the Use of Digital Health Technologies, with a Focus on Mobile Applications for Patients with Diabetes</w:t>
      </w:r>
    </w:p>
    <w:p w14:paraId="1FEDFBE9" w14:textId="77777777" w:rsidR="00306383" w:rsidRDefault="00306383" w:rsidP="003665DC">
      <w:pPr>
        <w:spacing w:after="0" w:line="240" w:lineRule="auto"/>
        <w:jc w:val="both"/>
        <w:rPr>
          <w:rFonts w:ascii="Times New Roman" w:hAnsi="Times New Roman" w:cs="Times New Roman"/>
          <w:sz w:val="24"/>
          <w:szCs w:val="24"/>
        </w:rPr>
      </w:pPr>
    </w:p>
    <w:p w14:paraId="16F504AF" w14:textId="77777777" w:rsidR="00306383" w:rsidRDefault="00306383" w:rsidP="003665DC">
      <w:pPr>
        <w:spacing w:after="0" w:line="240" w:lineRule="auto"/>
        <w:jc w:val="both"/>
        <w:rPr>
          <w:rFonts w:ascii="Times New Roman" w:hAnsi="Times New Roman" w:cs="Times New Roman"/>
          <w:sz w:val="24"/>
          <w:szCs w:val="24"/>
        </w:rPr>
      </w:pPr>
    </w:p>
    <w:p w14:paraId="0A249EAF" w14:textId="07E5D3A5" w:rsidR="003455A1" w:rsidRPr="0032309D" w:rsidRDefault="003455A1" w:rsidP="003665DC">
      <w:pPr>
        <w:spacing w:after="0" w:line="240" w:lineRule="auto"/>
        <w:jc w:val="both"/>
        <w:rPr>
          <w:rFonts w:ascii="Times New Roman" w:hAnsi="Times New Roman" w:cs="Times New Roman"/>
          <w:b/>
          <w:bCs/>
          <w:sz w:val="24"/>
          <w:szCs w:val="24"/>
        </w:rPr>
      </w:pPr>
      <w:r w:rsidRPr="0032309D">
        <w:rPr>
          <w:rFonts w:ascii="Times New Roman" w:hAnsi="Times New Roman" w:cs="Times New Roman"/>
          <w:b/>
          <w:bCs/>
          <w:sz w:val="24"/>
          <w:szCs w:val="24"/>
        </w:rPr>
        <w:t>Abstract</w:t>
      </w:r>
    </w:p>
    <w:p w14:paraId="62EDAEC2" w14:textId="77777777" w:rsidR="003455A1" w:rsidRPr="003455A1" w:rsidRDefault="003455A1" w:rsidP="003665DC">
      <w:pPr>
        <w:spacing w:after="0" w:line="240" w:lineRule="auto"/>
        <w:jc w:val="both"/>
        <w:rPr>
          <w:rFonts w:ascii="Times New Roman" w:hAnsi="Times New Roman" w:cs="Times New Roman"/>
          <w:sz w:val="24"/>
          <w:szCs w:val="24"/>
        </w:rPr>
      </w:pPr>
    </w:p>
    <w:p w14:paraId="2F5155BA" w14:textId="77777777" w:rsid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Digital health technologies (DHTs), including software tools, applications, platforms, and wearable devices for health monitoring and patient support, are increasingly integrated into everyday healthcare practice. Assessing literacy in this area among healthcare professionals remains challenging due to the lack of comprehensive and validated instruments. </w:t>
      </w:r>
    </w:p>
    <w:p w14:paraId="2284799C" w14:textId="77777777" w:rsidR="002A3C1B" w:rsidRDefault="002A3C1B" w:rsidP="002A3C1B">
      <w:pPr>
        <w:spacing w:after="0" w:line="240" w:lineRule="auto"/>
        <w:jc w:val="both"/>
        <w:rPr>
          <w:rFonts w:ascii="Times New Roman" w:hAnsi="Times New Roman" w:cs="Times New Roman"/>
          <w:sz w:val="24"/>
          <w:szCs w:val="24"/>
        </w:rPr>
      </w:pPr>
    </w:p>
    <w:p w14:paraId="0F63412F" w14:textId="4E4DEFE5" w:rsid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This dissertation aimed to translate, culturally adapt, and psychometrically test the Serbian version of the Digital Health Technology Literacy Assessment Questionnaire (</w:t>
      </w:r>
      <w:r w:rsidRPr="00B42281">
        <w:rPr>
          <w:rFonts w:ascii="Times New Roman" w:hAnsi="Times New Roman" w:cs="Times New Roman"/>
          <w:i/>
          <w:iCs/>
          <w:sz w:val="24"/>
          <w:szCs w:val="24"/>
        </w:rPr>
        <w:t>DHTL-AQ</w:t>
      </w:r>
      <w:r w:rsidRPr="002A3C1B">
        <w:rPr>
          <w:rFonts w:ascii="Times New Roman" w:hAnsi="Times New Roman" w:cs="Times New Roman"/>
          <w:sz w:val="24"/>
          <w:szCs w:val="24"/>
        </w:rPr>
        <w:t xml:space="preserve">), evaluate levels and structure of </w:t>
      </w:r>
      <w:r w:rsidR="004C6513">
        <w:rPr>
          <w:rFonts w:ascii="Times New Roman" w:hAnsi="Times New Roman" w:cs="Times New Roman"/>
          <w:sz w:val="24"/>
          <w:szCs w:val="24"/>
        </w:rPr>
        <w:t xml:space="preserve">this type of </w:t>
      </w:r>
      <w:r w:rsidR="004C6513" w:rsidRPr="002A3C1B">
        <w:rPr>
          <w:rFonts w:ascii="Times New Roman" w:hAnsi="Times New Roman" w:cs="Times New Roman"/>
          <w:sz w:val="24"/>
          <w:szCs w:val="24"/>
        </w:rPr>
        <w:t xml:space="preserve">literacy </w:t>
      </w:r>
      <w:r w:rsidRPr="002A3C1B">
        <w:rPr>
          <w:rFonts w:ascii="Times New Roman" w:hAnsi="Times New Roman" w:cs="Times New Roman"/>
          <w:sz w:val="24"/>
          <w:szCs w:val="24"/>
        </w:rPr>
        <w:t>among community pharmacists, and explore their attitudes and experiences regarding DHTs and mobile applications for patients with diabetes.</w:t>
      </w:r>
    </w:p>
    <w:p w14:paraId="448997BF" w14:textId="77777777" w:rsidR="002A3C1B" w:rsidRPr="002A3C1B" w:rsidRDefault="002A3C1B" w:rsidP="002A3C1B">
      <w:pPr>
        <w:spacing w:after="0" w:line="240" w:lineRule="auto"/>
        <w:jc w:val="both"/>
        <w:rPr>
          <w:rFonts w:ascii="Times New Roman" w:hAnsi="Times New Roman" w:cs="Times New Roman"/>
          <w:sz w:val="24"/>
          <w:szCs w:val="24"/>
        </w:rPr>
      </w:pPr>
    </w:p>
    <w:p w14:paraId="6DC87267" w14:textId="7BC8B0AF" w:rsid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 xml:space="preserve">The Serbian </w:t>
      </w:r>
      <w:r w:rsidRPr="00B42281">
        <w:rPr>
          <w:rFonts w:ascii="Times New Roman" w:hAnsi="Times New Roman" w:cs="Times New Roman"/>
          <w:i/>
          <w:iCs/>
          <w:sz w:val="24"/>
          <w:szCs w:val="24"/>
        </w:rPr>
        <w:t>DHTL-AQ</w:t>
      </w:r>
      <w:r w:rsidRPr="002A3C1B">
        <w:rPr>
          <w:rFonts w:ascii="Times New Roman" w:hAnsi="Times New Roman" w:cs="Times New Roman"/>
          <w:sz w:val="24"/>
          <w:szCs w:val="24"/>
        </w:rPr>
        <w:t xml:space="preserve"> demonstrated satisfactory psychometric properties, including reliability, temporal stability, and validity, confirming its suitability for research and for guiding educational interventions. Assessment of pharmacists revealed good general digital literacy, but heterogeneous levels of specific </w:t>
      </w:r>
      <w:r w:rsidR="007B304F" w:rsidRPr="002A3C1B">
        <w:rPr>
          <w:rFonts w:ascii="Times New Roman" w:hAnsi="Times New Roman" w:cs="Times New Roman"/>
          <w:sz w:val="24"/>
          <w:szCs w:val="24"/>
        </w:rPr>
        <w:t>Digital Health Technology Literacy</w:t>
      </w:r>
      <w:r w:rsidR="007B304F">
        <w:rPr>
          <w:rFonts w:ascii="Times New Roman" w:hAnsi="Times New Roman" w:cs="Times New Roman"/>
          <w:sz w:val="24"/>
          <w:szCs w:val="24"/>
          <w:lang w:val="sr-Cyrl-RS"/>
        </w:rPr>
        <w:t xml:space="preserve"> (</w:t>
      </w:r>
      <w:r w:rsidRPr="002A3C1B">
        <w:rPr>
          <w:rFonts w:ascii="Times New Roman" w:hAnsi="Times New Roman" w:cs="Times New Roman"/>
          <w:sz w:val="24"/>
          <w:szCs w:val="24"/>
        </w:rPr>
        <w:t>DHTL</w:t>
      </w:r>
      <w:r w:rsidR="007B304F">
        <w:rPr>
          <w:rFonts w:ascii="Times New Roman" w:hAnsi="Times New Roman" w:cs="Times New Roman"/>
          <w:sz w:val="24"/>
          <w:szCs w:val="24"/>
          <w:lang w:val="sr-Cyrl-RS"/>
        </w:rPr>
        <w:t>)</w:t>
      </w:r>
      <w:r w:rsidRPr="002A3C1B">
        <w:rPr>
          <w:rFonts w:ascii="Times New Roman" w:hAnsi="Times New Roman" w:cs="Times New Roman"/>
          <w:sz w:val="24"/>
          <w:szCs w:val="24"/>
        </w:rPr>
        <w:t>, with gaps in domains requiring practical application of digital tools. Professional experience was associated with higher DHTL, while the professional use of social media remained limited.</w:t>
      </w:r>
    </w:p>
    <w:p w14:paraId="59A0A0A0" w14:textId="77777777" w:rsidR="002A3C1B" w:rsidRPr="002A3C1B" w:rsidRDefault="002A3C1B" w:rsidP="002A3C1B">
      <w:pPr>
        <w:spacing w:after="0" w:line="240" w:lineRule="auto"/>
        <w:jc w:val="both"/>
        <w:rPr>
          <w:rFonts w:ascii="Times New Roman" w:hAnsi="Times New Roman" w:cs="Times New Roman"/>
          <w:sz w:val="24"/>
          <w:szCs w:val="24"/>
        </w:rPr>
      </w:pPr>
    </w:p>
    <w:p w14:paraId="3DD9BA73" w14:textId="6C64715A" w:rsidR="002A3C1B" w:rsidRDefault="002A3C1B" w:rsidP="002A3C1B">
      <w:pPr>
        <w:spacing w:after="0" w:line="240" w:lineRule="auto"/>
        <w:jc w:val="both"/>
        <w:rPr>
          <w:rFonts w:ascii="Times New Roman" w:hAnsi="Times New Roman" w:cs="Times New Roman"/>
          <w:sz w:val="24"/>
          <w:szCs w:val="24"/>
        </w:rPr>
      </w:pPr>
      <w:r w:rsidRPr="002A3C1B">
        <w:rPr>
          <w:rFonts w:ascii="Times New Roman" w:hAnsi="Times New Roman" w:cs="Times New Roman"/>
          <w:sz w:val="24"/>
          <w:szCs w:val="24"/>
        </w:rPr>
        <w:t>Pharmacists recognized the potential of DHTs and mobile applications in supporting patients, particularly those with chronic conditions</w:t>
      </w:r>
      <w:r w:rsidR="007B304F">
        <w:rPr>
          <w:rFonts w:ascii="Times New Roman" w:hAnsi="Times New Roman" w:cs="Times New Roman"/>
          <w:sz w:val="24"/>
          <w:szCs w:val="24"/>
          <w:lang w:val="sr-Cyrl-RS"/>
        </w:rPr>
        <w:t xml:space="preserve"> </w:t>
      </w:r>
      <w:r w:rsidR="007B304F">
        <w:rPr>
          <w:rFonts w:ascii="Times New Roman" w:hAnsi="Times New Roman" w:cs="Times New Roman"/>
          <w:sz w:val="24"/>
          <w:szCs w:val="24"/>
        </w:rPr>
        <w:t>such as diabetes</w:t>
      </w:r>
      <w:r w:rsidRPr="002A3C1B">
        <w:rPr>
          <w:rFonts w:ascii="Times New Roman" w:hAnsi="Times New Roman" w:cs="Times New Roman"/>
          <w:sz w:val="24"/>
          <w:szCs w:val="24"/>
        </w:rPr>
        <w:t>, but formal training in this area was largely lacking. Most participants expressed interest in further education and the development of standardized guidance, with learning format preferences varying according to digital competencies.</w:t>
      </w:r>
    </w:p>
    <w:p w14:paraId="635D07BE" w14:textId="77777777" w:rsidR="00F32D43" w:rsidRPr="002A3C1B" w:rsidRDefault="00F32D43" w:rsidP="002A3C1B">
      <w:pPr>
        <w:spacing w:after="0" w:line="240" w:lineRule="auto"/>
        <w:jc w:val="both"/>
        <w:rPr>
          <w:rFonts w:ascii="Times New Roman" w:hAnsi="Times New Roman" w:cs="Times New Roman"/>
          <w:sz w:val="24"/>
          <w:szCs w:val="24"/>
        </w:rPr>
      </w:pPr>
    </w:p>
    <w:p w14:paraId="4B9716FF" w14:textId="6DDE2B5F" w:rsidR="00F26E4F" w:rsidRDefault="00796E8C" w:rsidP="003665DC">
      <w:pPr>
        <w:spacing w:after="0" w:line="240" w:lineRule="auto"/>
        <w:jc w:val="both"/>
        <w:rPr>
          <w:rFonts w:ascii="Times New Roman" w:hAnsi="Times New Roman" w:cs="Times New Roman"/>
          <w:sz w:val="24"/>
          <w:szCs w:val="24"/>
        </w:rPr>
      </w:pPr>
      <w:r w:rsidRPr="00796E8C">
        <w:rPr>
          <w:rFonts w:ascii="Times New Roman" w:hAnsi="Times New Roman" w:cs="Times New Roman"/>
          <w:sz w:val="24"/>
          <w:szCs w:val="24"/>
        </w:rPr>
        <w:t>The study findings highlight the need for educational programs specifically designed to develop and enhance DH</w:t>
      </w:r>
      <w:r>
        <w:rPr>
          <w:rFonts w:ascii="Times New Roman" w:hAnsi="Times New Roman" w:cs="Times New Roman"/>
          <w:sz w:val="24"/>
          <w:szCs w:val="24"/>
        </w:rPr>
        <w:t>TL</w:t>
      </w:r>
      <w:r w:rsidRPr="00796E8C">
        <w:rPr>
          <w:rFonts w:ascii="Times New Roman" w:hAnsi="Times New Roman" w:cs="Times New Roman"/>
          <w:sz w:val="24"/>
          <w:szCs w:val="24"/>
        </w:rPr>
        <w:t>, support for the adoption of digital tools, and the integration of DHTs into routine pharmacy practice. They also provide a basis for the development of clinical guidelines, educational programs, and future research aimed at strengthening pharmacists’ digital competencies and improving support for patients in the use of DHTs.</w:t>
      </w:r>
    </w:p>
    <w:p w14:paraId="699DE0A7" w14:textId="77777777" w:rsidR="00B95FA4" w:rsidRDefault="00B95FA4" w:rsidP="003665DC">
      <w:pPr>
        <w:spacing w:after="0" w:line="240" w:lineRule="auto"/>
        <w:jc w:val="both"/>
        <w:rPr>
          <w:rFonts w:ascii="Times New Roman" w:hAnsi="Times New Roman" w:cs="Times New Roman"/>
          <w:sz w:val="24"/>
          <w:szCs w:val="24"/>
        </w:rPr>
      </w:pPr>
    </w:p>
    <w:p w14:paraId="35E1A7D1" w14:textId="77777777" w:rsidR="003665DC" w:rsidRDefault="003665DC" w:rsidP="003665DC">
      <w:pPr>
        <w:spacing w:after="0" w:line="240" w:lineRule="auto"/>
        <w:jc w:val="both"/>
        <w:rPr>
          <w:rFonts w:ascii="Times New Roman" w:hAnsi="Times New Roman" w:cs="Times New Roman"/>
          <w:sz w:val="24"/>
          <w:szCs w:val="24"/>
        </w:rPr>
      </w:pPr>
    </w:p>
    <w:p w14:paraId="0520B0A2" w14:textId="77777777" w:rsidR="003665DC" w:rsidRDefault="003665DC" w:rsidP="003665DC">
      <w:pPr>
        <w:spacing w:after="0" w:line="240" w:lineRule="auto"/>
        <w:jc w:val="both"/>
        <w:rPr>
          <w:rFonts w:ascii="Times New Roman" w:hAnsi="Times New Roman" w:cs="Times New Roman"/>
          <w:sz w:val="24"/>
          <w:szCs w:val="24"/>
        </w:rPr>
      </w:pPr>
    </w:p>
    <w:p w14:paraId="2C0FAB2D" w14:textId="179435E4" w:rsidR="00D12AAF" w:rsidRPr="003455A1" w:rsidRDefault="00D12AAF" w:rsidP="002A3C1B">
      <w:pPr>
        <w:tabs>
          <w:tab w:val="left" w:pos="1716"/>
        </w:tabs>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Key words:</w:t>
      </w:r>
      <w:r w:rsidRPr="003455A1">
        <w:rPr>
          <w:rFonts w:ascii="Times New Roman" w:hAnsi="Times New Roman" w:cs="Times New Roman"/>
          <w:sz w:val="24"/>
          <w:szCs w:val="24"/>
        </w:rPr>
        <w:t xml:space="preserve"> </w:t>
      </w:r>
      <w:r w:rsidR="002A3C1B" w:rsidRPr="002A3C1B">
        <w:rPr>
          <w:rFonts w:ascii="Times New Roman" w:hAnsi="Times New Roman" w:cs="Times New Roman"/>
          <w:sz w:val="24"/>
          <w:szCs w:val="24"/>
        </w:rPr>
        <w:t xml:space="preserve">digital health literacy, mobile health applications, instrument adaptation, </w:t>
      </w:r>
      <w:r w:rsidR="002C3E01" w:rsidRPr="002C3E01">
        <w:rPr>
          <w:rFonts w:ascii="Times New Roman" w:hAnsi="Times New Roman" w:cs="Times New Roman"/>
          <w:sz w:val="24"/>
          <w:szCs w:val="24"/>
        </w:rPr>
        <w:t>community pharmacy</w:t>
      </w:r>
      <w:r w:rsidR="002A3C1B" w:rsidRPr="002A3C1B">
        <w:rPr>
          <w:rFonts w:ascii="Times New Roman" w:hAnsi="Times New Roman" w:cs="Times New Roman"/>
          <w:sz w:val="24"/>
          <w:szCs w:val="24"/>
        </w:rPr>
        <w:t xml:space="preserve">, </w:t>
      </w:r>
      <w:r w:rsidR="002C3E01" w:rsidRPr="002C3E01">
        <w:rPr>
          <w:rFonts w:ascii="Times New Roman" w:hAnsi="Times New Roman" w:cs="Times New Roman"/>
          <w:sz w:val="24"/>
          <w:szCs w:val="24"/>
        </w:rPr>
        <w:t>validation of the assessment scale</w:t>
      </w:r>
      <w:r w:rsidR="002A3C1B" w:rsidRPr="002A3C1B">
        <w:rPr>
          <w:rFonts w:ascii="Times New Roman" w:hAnsi="Times New Roman" w:cs="Times New Roman"/>
          <w:sz w:val="24"/>
          <w:szCs w:val="24"/>
        </w:rPr>
        <w:t xml:space="preserve">, </w:t>
      </w:r>
      <w:r w:rsidR="002C3E01" w:rsidRPr="002C3E01">
        <w:rPr>
          <w:rFonts w:ascii="Times New Roman" w:hAnsi="Times New Roman" w:cs="Times New Roman"/>
          <w:i/>
          <w:iCs/>
          <w:sz w:val="24"/>
          <w:szCs w:val="24"/>
        </w:rPr>
        <w:t>diabetes mellitus</w:t>
      </w:r>
      <w:r w:rsidR="002A3C1B" w:rsidRPr="002A3C1B">
        <w:rPr>
          <w:rFonts w:ascii="Times New Roman" w:hAnsi="Times New Roman" w:cs="Times New Roman"/>
          <w:sz w:val="24"/>
          <w:szCs w:val="24"/>
        </w:rPr>
        <w:t>.</w:t>
      </w:r>
    </w:p>
    <w:p w14:paraId="468E7346" w14:textId="77777777" w:rsidR="002A3C1B" w:rsidRDefault="002A3C1B" w:rsidP="00D12AAF">
      <w:pPr>
        <w:spacing w:after="0" w:line="240" w:lineRule="auto"/>
        <w:jc w:val="both"/>
        <w:rPr>
          <w:rFonts w:ascii="Times New Roman" w:hAnsi="Times New Roman" w:cs="Times New Roman"/>
          <w:sz w:val="24"/>
          <w:szCs w:val="24"/>
        </w:rPr>
      </w:pPr>
    </w:p>
    <w:p w14:paraId="7026A56D" w14:textId="1DC361B4" w:rsidR="00D12AAF" w:rsidRPr="003455A1" w:rsidRDefault="00D12AAF" w:rsidP="00D12AAF">
      <w:pPr>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Scientific Field:</w:t>
      </w:r>
      <w:r w:rsidRPr="003455A1">
        <w:rPr>
          <w:rFonts w:ascii="Times New Roman" w:hAnsi="Times New Roman" w:cs="Times New Roman"/>
          <w:sz w:val="24"/>
          <w:szCs w:val="24"/>
        </w:rPr>
        <w:t xml:space="preserve"> Pharmac</w:t>
      </w:r>
      <w:r w:rsidR="00CB529C">
        <w:rPr>
          <w:rFonts w:ascii="Times New Roman" w:hAnsi="Times New Roman" w:cs="Times New Roman"/>
          <w:sz w:val="24"/>
          <w:szCs w:val="24"/>
        </w:rPr>
        <w:t>eutical Sciences</w:t>
      </w:r>
    </w:p>
    <w:p w14:paraId="49C7A862" w14:textId="77777777" w:rsidR="002A3C1B" w:rsidRDefault="002A3C1B" w:rsidP="00D12AAF">
      <w:pPr>
        <w:spacing w:after="0" w:line="240" w:lineRule="auto"/>
        <w:jc w:val="both"/>
        <w:rPr>
          <w:rFonts w:ascii="Times New Roman" w:hAnsi="Times New Roman" w:cs="Times New Roman"/>
          <w:sz w:val="24"/>
          <w:szCs w:val="24"/>
        </w:rPr>
      </w:pPr>
    </w:p>
    <w:p w14:paraId="15A54A66" w14:textId="36016878" w:rsidR="00D12AAF" w:rsidRDefault="00D12AAF" w:rsidP="00D12AAF">
      <w:pPr>
        <w:spacing w:after="0" w:line="240" w:lineRule="auto"/>
        <w:jc w:val="both"/>
        <w:rPr>
          <w:rFonts w:ascii="Times New Roman" w:hAnsi="Times New Roman" w:cs="Times New Roman"/>
          <w:sz w:val="24"/>
          <w:szCs w:val="24"/>
        </w:rPr>
      </w:pPr>
      <w:r w:rsidRPr="002A3C1B">
        <w:rPr>
          <w:rFonts w:ascii="Times New Roman" w:hAnsi="Times New Roman" w:cs="Times New Roman"/>
          <w:b/>
          <w:bCs/>
          <w:sz w:val="24"/>
          <w:szCs w:val="24"/>
        </w:rPr>
        <w:t>Subfield:</w:t>
      </w:r>
      <w:r w:rsidRPr="003455A1">
        <w:rPr>
          <w:rFonts w:ascii="Times New Roman" w:hAnsi="Times New Roman" w:cs="Times New Roman"/>
          <w:sz w:val="24"/>
          <w:szCs w:val="24"/>
        </w:rPr>
        <w:t xml:space="preserve"> Social Pharmacy and </w:t>
      </w:r>
      <w:r w:rsidR="00323782" w:rsidRPr="003455A1">
        <w:rPr>
          <w:rFonts w:ascii="Times New Roman" w:hAnsi="Times New Roman" w:cs="Times New Roman"/>
          <w:sz w:val="24"/>
          <w:szCs w:val="24"/>
        </w:rPr>
        <w:t xml:space="preserve">Pharmacy </w:t>
      </w:r>
      <w:r w:rsidRPr="003455A1">
        <w:rPr>
          <w:rFonts w:ascii="Times New Roman" w:hAnsi="Times New Roman" w:cs="Times New Roman"/>
          <w:sz w:val="24"/>
          <w:szCs w:val="24"/>
        </w:rPr>
        <w:t>Practice</w:t>
      </w:r>
    </w:p>
    <w:p w14:paraId="0123F204" w14:textId="77777777" w:rsidR="00D12AAF" w:rsidRDefault="00D12AAF" w:rsidP="00D12AAF">
      <w:pPr>
        <w:spacing w:after="0" w:line="240" w:lineRule="auto"/>
        <w:jc w:val="both"/>
        <w:rPr>
          <w:rFonts w:ascii="Times New Roman" w:hAnsi="Times New Roman" w:cs="Times New Roman"/>
          <w:sz w:val="24"/>
          <w:szCs w:val="24"/>
        </w:rPr>
      </w:pPr>
    </w:p>
    <w:p w14:paraId="43CACF9F" w14:textId="77777777" w:rsidR="003665DC" w:rsidRDefault="003665DC" w:rsidP="003665DC">
      <w:pPr>
        <w:spacing w:after="0" w:line="240" w:lineRule="auto"/>
        <w:jc w:val="both"/>
        <w:rPr>
          <w:rFonts w:ascii="Times New Roman" w:hAnsi="Times New Roman" w:cs="Times New Roman"/>
          <w:sz w:val="24"/>
          <w:szCs w:val="24"/>
        </w:rPr>
      </w:pPr>
    </w:p>
    <w:p w14:paraId="4EBE6AEB" w14:textId="77777777" w:rsidR="003665DC" w:rsidRDefault="003665DC" w:rsidP="003665DC">
      <w:pPr>
        <w:spacing w:after="0" w:line="240" w:lineRule="auto"/>
        <w:jc w:val="both"/>
        <w:rPr>
          <w:rFonts w:ascii="Times New Roman" w:hAnsi="Times New Roman" w:cs="Times New Roman"/>
          <w:sz w:val="24"/>
          <w:szCs w:val="24"/>
        </w:rPr>
      </w:pPr>
    </w:p>
    <w:p w14:paraId="59D8358B" w14:textId="77777777" w:rsidR="00A5618A" w:rsidRDefault="00A5618A" w:rsidP="003665DC">
      <w:pPr>
        <w:spacing w:after="0" w:line="240" w:lineRule="auto"/>
        <w:jc w:val="both"/>
        <w:rPr>
          <w:rFonts w:ascii="Times New Roman" w:hAnsi="Times New Roman" w:cs="Times New Roman"/>
          <w:sz w:val="24"/>
          <w:szCs w:val="24"/>
        </w:rPr>
      </w:pPr>
    </w:p>
    <w:sdt>
      <w:sdtPr>
        <w:id w:val="16129607"/>
        <w:docPartObj>
          <w:docPartGallery w:val="Table of Contents"/>
          <w:docPartUnique/>
        </w:docPartObj>
      </w:sdtPr>
      <w:sdtEndPr>
        <w:rPr>
          <w:b/>
          <w:bCs/>
          <w:noProof/>
        </w:rPr>
      </w:sdtEndPr>
      <w:sdtContent>
        <w:p w14:paraId="395BD569" w14:textId="77777777" w:rsidR="002A3C1B" w:rsidRDefault="002A3C1B" w:rsidP="000C1148">
          <w:pPr>
            <w:pStyle w:val="NoSpacing"/>
            <w:jc w:val="both"/>
          </w:pPr>
        </w:p>
        <w:p w14:paraId="71DD40ED" w14:textId="77777777" w:rsidR="002A3C1B" w:rsidRDefault="002A3C1B" w:rsidP="000C1148">
          <w:pPr>
            <w:jc w:val="both"/>
          </w:pPr>
          <w:r>
            <w:br w:type="page"/>
          </w:r>
        </w:p>
        <w:p w14:paraId="2DE47B47" w14:textId="1316EF0B" w:rsidR="004E528F" w:rsidRPr="00C904A3" w:rsidRDefault="00D414E0" w:rsidP="002C3E01">
          <w:pPr>
            <w:pStyle w:val="NoSpacing"/>
            <w:jc w:val="both"/>
            <w:rPr>
              <w:rFonts w:ascii="Times New Roman" w:hAnsi="Times New Roman" w:cs="Times New Roman"/>
              <w:sz w:val="28"/>
              <w:szCs w:val="28"/>
            </w:rPr>
          </w:pPr>
          <w:r w:rsidRPr="00C904A3">
            <w:rPr>
              <w:rFonts w:ascii="Times New Roman" w:hAnsi="Times New Roman" w:cs="Times New Roman"/>
              <w:sz w:val="28"/>
              <w:szCs w:val="28"/>
            </w:rPr>
            <w:lastRenderedPageBreak/>
            <w:t>С</w:t>
          </w:r>
          <w:r w:rsidR="00556DC4" w:rsidRPr="00C904A3">
            <w:rPr>
              <w:rFonts w:ascii="Times New Roman" w:hAnsi="Times New Roman" w:cs="Times New Roman"/>
              <w:sz w:val="28"/>
              <w:szCs w:val="28"/>
            </w:rPr>
            <w:t>АДРЖАЈ</w:t>
          </w:r>
        </w:p>
        <w:p w14:paraId="0688D84E" w14:textId="77777777" w:rsidR="00680FE9" w:rsidRPr="00C904A3" w:rsidRDefault="00680FE9" w:rsidP="002C3E01">
          <w:pPr>
            <w:jc w:val="both"/>
            <w:rPr>
              <w:rFonts w:ascii="Times New Roman" w:hAnsi="Times New Roman" w:cs="Times New Roman"/>
            </w:rPr>
          </w:pPr>
        </w:p>
        <w:p w14:paraId="2792EF93" w14:textId="5FFFB257" w:rsidR="002C3E01" w:rsidRDefault="00C904A3"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r>
            <w:rPr>
              <w:rFonts w:cs="Times New Roman"/>
            </w:rPr>
            <w:fldChar w:fldCharType="begin"/>
          </w:r>
          <w:r>
            <w:rPr>
              <w:rFonts w:cs="Times New Roman"/>
            </w:rPr>
            <w:instrText xml:space="preserve"> TOC \o "1-3" \h \z \u </w:instrText>
          </w:r>
          <w:r>
            <w:rPr>
              <w:rFonts w:cs="Times New Roman"/>
            </w:rPr>
            <w:fldChar w:fldCharType="separate"/>
          </w:r>
          <w:hyperlink w:anchor="_Toc228258011" w:history="1">
            <w:r w:rsidR="002C3E01" w:rsidRPr="005F192E">
              <w:rPr>
                <w:rStyle w:val="Hyperlink"/>
                <w:noProof/>
                <w:lang w:val="sr-Cyrl-RS"/>
              </w:rPr>
              <w:t>1.</w:t>
            </w:r>
            <w:r w:rsidR="002C3E01">
              <w:rPr>
                <w:rFonts w:asciiTheme="minorHAnsi" w:eastAsiaTheme="minorEastAsia" w:hAnsiTheme="minorHAnsi"/>
                <w:noProof/>
                <w:kern w:val="2"/>
                <w:szCs w:val="24"/>
                <w14:ligatures w14:val="standardContextual"/>
              </w:rPr>
              <w:tab/>
            </w:r>
            <w:r w:rsidR="002C3E01" w:rsidRPr="005F192E">
              <w:rPr>
                <w:rStyle w:val="Hyperlink"/>
                <w:noProof/>
              </w:rPr>
              <w:t>УВОД</w:t>
            </w:r>
            <w:r w:rsidR="002C3E01">
              <w:rPr>
                <w:noProof/>
                <w:webHidden/>
              </w:rPr>
              <w:tab/>
            </w:r>
            <w:r w:rsidR="002C3E01">
              <w:rPr>
                <w:noProof/>
                <w:webHidden/>
              </w:rPr>
              <w:fldChar w:fldCharType="begin"/>
            </w:r>
            <w:r w:rsidR="002C3E01">
              <w:rPr>
                <w:noProof/>
                <w:webHidden/>
              </w:rPr>
              <w:instrText xml:space="preserve"> PAGEREF _Toc228258011 \h </w:instrText>
            </w:r>
            <w:r w:rsidR="002C3E01">
              <w:rPr>
                <w:noProof/>
                <w:webHidden/>
              </w:rPr>
            </w:r>
            <w:r w:rsidR="002C3E01">
              <w:rPr>
                <w:noProof/>
                <w:webHidden/>
              </w:rPr>
              <w:fldChar w:fldCharType="separate"/>
            </w:r>
            <w:r w:rsidR="002C3E01">
              <w:rPr>
                <w:noProof/>
                <w:webHidden/>
              </w:rPr>
              <w:t>1</w:t>
            </w:r>
            <w:r w:rsidR="002C3E01">
              <w:rPr>
                <w:noProof/>
                <w:webHidden/>
              </w:rPr>
              <w:fldChar w:fldCharType="end"/>
            </w:r>
          </w:hyperlink>
        </w:p>
        <w:p w14:paraId="4AFDB30B" w14:textId="16219355"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2" w:history="1">
            <w:r w:rsidRPr="005F192E">
              <w:rPr>
                <w:rStyle w:val="Hyperlink"/>
                <w:noProof/>
              </w:rPr>
              <w:t>1.1.</w:t>
            </w:r>
            <w:r>
              <w:rPr>
                <w:rFonts w:asciiTheme="minorHAnsi" w:eastAsiaTheme="minorEastAsia" w:hAnsiTheme="minorHAnsi"/>
                <w:noProof/>
                <w:kern w:val="2"/>
                <w:szCs w:val="24"/>
                <w14:ligatures w14:val="standardContextual"/>
              </w:rPr>
              <w:tab/>
            </w:r>
            <w:r w:rsidRPr="005F192E">
              <w:rPr>
                <w:rStyle w:val="Hyperlink"/>
                <w:noProof/>
              </w:rPr>
              <w:t>Дигитализација и трансформација улоге фармацеута у здравственом систему</w:t>
            </w:r>
            <w:r>
              <w:rPr>
                <w:noProof/>
                <w:webHidden/>
              </w:rPr>
              <w:tab/>
            </w:r>
            <w:r>
              <w:rPr>
                <w:noProof/>
                <w:webHidden/>
              </w:rPr>
              <w:fldChar w:fldCharType="begin"/>
            </w:r>
            <w:r>
              <w:rPr>
                <w:noProof/>
                <w:webHidden/>
              </w:rPr>
              <w:instrText xml:space="preserve"> PAGEREF _Toc228258012 \h </w:instrText>
            </w:r>
            <w:r>
              <w:rPr>
                <w:noProof/>
                <w:webHidden/>
              </w:rPr>
            </w:r>
            <w:r>
              <w:rPr>
                <w:noProof/>
                <w:webHidden/>
              </w:rPr>
              <w:fldChar w:fldCharType="separate"/>
            </w:r>
            <w:r>
              <w:rPr>
                <w:noProof/>
                <w:webHidden/>
              </w:rPr>
              <w:t>1</w:t>
            </w:r>
            <w:r>
              <w:rPr>
                <w:noProof/>
                <w:webHidden/>
              </w:rPr>
              <w:fldChar w:fldCharType="end"/>
            </w:r>
          </w:hyperlink>
        </w:p>
        <w:p w14:paraId="01CA8245" w14:textId="6955DA68"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3" w:history="1">
            <w:r w:rsidRPr="005F192E">
              <w:rPr>
                <w:rStyle w:val="Hyperlink"/>
                <w:noProof/>
              </w:rPr>
              <w:t>1.2.</w:t>
            </w:r>
            <w:r>
              <w:rPr>
                <w:rFonts w:asciiTheme="minorHAnsi" w:eastAsiaTheme="minorEastAsia" w:hAnsiTheme="minorHAnsi"/>
                <w:noProof/>
                <w:kern w:val="2"/>
                <w:szCs w:val="24"/>
                <w14:ligatures w14:val="standardContextual"/>
              </w:rPr>
              <w:tab/>
            </w:r>
            <w:r w:rsidRPr="005F192E">
              <w:rPr>
                <w:rStyle w:val="Hyperlink"/>
                <w:noProof/>
                <w:lang w:val="sr-Cyrl-RS"/>
              </w:rPr>
              <w:t>Законодавни оквир</w:t>
            </w:r>
            <w:r w:rsidRPr="005F192E">
              <w:rPr>
                <w:rStyle w:val="Hyperlink"/>
                <w:noProof/>
              </w:rPr>
              <w:t xml:space="preserve"> апотекарске делатности </w:t>
            </w:r>
            <w:r w:rsidRPr="005F192E">
              <w:rPr>
                <w:rStyle w:val="Hyperlink"/>
                <w:noProof/>
                <w:lang w:val="sr-Cyrl-RS"/>
              </w:rPr>
              <w:t xml:space="preserve">у </w:t>
            </w:r>
            <w:r w:rsidRPr="005F192E">
              <w:rPr>
                <w:rStyle w:val="Hyperlink"/>
                <w:noProof/>
              </w:rPr>
              <w:t>Србиј</w:t>
            </w:r>
            <w:r w:rsidRPr="005F192E">
              <w:rPr>
                <w:rStyle w:val="Hyperlink"/>
                <w:noProof/>
                <w:lang w:val="sr-Cyrl-RS"/>
              </w:rPr>
              <w:t>и</w:t>
            </w:r>
            <w:r>
              <w:rPr>
                <w:noProof/>
                <w:webHidden/>
              </w:rPr>
              <w:tab/>
            </w:r>
            <w:r>
              <w:rPr>
                <w:noProof/>
                <w:webHidden/>
              </w:rPr>
              <w:fldChar w:fldCharType="begin"/>
            </w:r>
            <w:r>
              <w:rPr>
                <w:noProof/>
                <w:webHidden/>
              </w:rPr>
              <w:instrText xml:space="preserve"> PAGEREF _Toc228258013 \h </w:instrText>
            </w:r>
            <w:r>
              <w:rPr>
                <w:noProof/>
                <w:webHidden/>
              </w:rPr>
            </w:r>
            <w:r>
              <w:rPr>
                <w:noProof/>
                <w:webHidden/>
              </w:rPr>
              <w:fldChar w:fldCharType="separate"/>
            </w:r>
            <w:r>
              <w:rPr>
                <w:noProof/>
                <w:webHidden/>
              </w:rPr>
              <w:t>2</w:t>
            </w:r>
            <w:r>
              <w:rPr>
                <w:noProof/>
                <w:webHidden/>
              </w:rPr>
              <w:fldChar w:fldCharType="end"/>
            </w:r>
          </w:hyperlink>
        </w:p>
        <w:p w14:paraId="50F4394D" w14:textId="71A91913"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4" w:history="1">
            <w:r w:rsidRPr="005F192E">
              <w:rPr>
                <w:rStyle w:val="Hyperlink"/>
                <w:noProof/>
              </w:rPr>
              <w:t>1.3.</w:t>
            </w:r>
            <w:r>
              <w:rPr>
                <w:rFonts w:asciiTheme="minorHAnsi" w:eastAsiaTheme="minorEastAsia" w:hAnsiTheme="minorHAnsi"/>
                <w:noProof/>
                <w:kern w:val="2"/>
                <w:szCs w:val="24"/>
                <w14:ligatures w14:val="standardContextual"/>
              </w:rPr>
              <w:tab/>
            </w:r>
            <w:r w:rsidRPr="005F192E">
              <w:rPr>
                <w:rStyle w:val="Hyperlink"/>
                <w:noProof/>
              </w:rPr>
              <w:t>Здравствена, дигитална и дигитална здравствена писменост</w:t>
            </w:r>
            <w:r>
              <w:rPr>
                <w:noProof/>
                <w:webHidden/>
              </w:rPr>
              <w:tab/>
            </w:r>
            <w:r>
              <w:rPr>
                <w:noProof/>
                <w:webHidden/>
              </w:rPr>
              <w:fldChar w:fldCharType="begin"/>
            </w:r>
            <w:r>
              <w:rPr>
                <w:noProof/>
                <w:webHidden/>
              </w:rPr>
              <w:instrText xml:space="preserve"> PAGEREF _Toc228258014 \h </w:instrText>
            </w:r>
            <w:r>
              <w:rPr>
                <w:noProof/>
                <w:webHidden/>
              </w:rPr>
            </w:r>
            <w:r>
              <w:rPr>
                <w:noProof/>
                <w:webHidden/>
              </w:rPr>
              <w:fldChar w:fldCharType="separate"/>
            </w:r>
            <w:r>
              <w:rPr>
                <w:noProof/>
                <w:webHidden/>
              </w:rPr>
              <w:t>3</w:t>
            </w:r>
            <w:r>
              <w:rPr>
                <w:noProof/>
                <w:webHidden/>
              </w:rPr>
              <w:fldChar w:fldCharType="end"/>
            </w:r>
          </w:hyperlink>
        </w:p>
        <w:p w14:paraId="44472D92" w14:textId="4F710493"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5" w:history="1">
            <w:r w:rsidRPr="005F192E">
              <w:rPr>
                <w:rStyle w:val="Hyperlink"/>
                <w:noProof/>
              </w:rPr>
              <w:t>1.4.</w:t>
            </w:r>
            <w:r>
              <w:rPr>
                <w:rFonts w:asciiTheme="minorHAnsi" w:eastAsiaTheme="minorEastAsia" w:hAnsiTheme="minorHAnsi"/>
                <w:noProof/>
                <w:kern w:val="2"/>
                <w:szCs w:val="24"/>
                <w14:ligatures w14:val="standardContextual"/>
              </w:rPr>
              <w:tab/>
            </w:r>
            <w:r w:rsidRPr="005F192E">
              <w:rPr>
                <w:rStyle w:val="Hyperlink"/>
                <w:noProof/>
              </w:rPr>
              <w:t>Мерење дигиталне здравствене писмености</w:t>
            </w:r>
            <w:r>
              <w:rPr>
                <w:noProof/>
                <w:webHidden/>
              </w:rPr>
              <w:tab/>
            </w:r>
            <w:r>
              <w:rPr>
                <w:noProof/>
                <w:webHidden/>
              </w:rPr>
              <w:fldChar w:fldCharType="begin"/>
            </w:r>
            <w:r>
              <w:rPr>
                <w:noProof/>
                <w:webHidden/>
              </w:rPr>
              <w:instrText xml:space="preserve"> PAGEREF _Toc228258015 \h </w:instrText>
            </w:r>
            <w:r>
              <w:rPr>
                <w:noProof/>
                <w:webHidden/>
              </w:rPr>
            </w:r>
            <w:r>
              <w:rPr>
                <w:noProof/>
                <w:webHidden/>
              </w:rPr>
              <w:fldChar w:fldCharType="separate"/>
            </w:r>
            <w:r>
              <w:rPr>
                <w:noProof/>
                <w:webHidden/>
              </w:rPr>
              <w:t>4</w:t>
            </w:r>
            <w:r>
              <w:rPr>
                <w:noProof/>
                <w:webHidden/>
              </w:rPr>
              <w:fldChar w:fldCharType="end"/>
            </w:r>
          </w:hyperlink>
        </w:p>
        <w:p w14:paraId="79AC0869" w14:textId="6D09F72C"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6" w:history="1">
            <w:r w:rsidRPr="005F192E">
              <w:rPr>
                <w:rStyle w:val="Hyperlink"/>
                <w:noProof/>
              </w:rPr>
              <w:t>1.5.</w:t>
            </w:r>
            <w:r>
              <w:rPr>
                <w:rFonts w:asciiTheme="minorHAnsi" w:eastAsiaTheme="minorEastAsia" w:hAnsiTheme="minorHAnsi"/>
                <w:noProof/>
                <w:kern w:val="2"/>
                <w:szCs w:val="24"/>
                <w14:ligatures w14:val="standardContextual"/>
              </w:rPr>
              <w:tab/>
            </w:r>
            <w:r w:rsidRPr="005F192E">
              <w:rPr>
                <w:rStyle w:val="Hyperlink"/>
                <w:noProof/>
              </w:rPr>
              <w:t>Дијабетес као представник хроничних незаразних болести</w:t>
            </w:r>
            <w:r>
              <w:rPr>
                <w:noProof/>
                <w:webHidden/>
              </w:rPr>
              <w:tab/>
            </w:r>
            <w:r>
              <w:rPr>
                <w:noProof/>
                <w:webHidden/>
              </w:rPr>
              <w:fldChar w:fldCharType="begin"/>
            </w:r>
            <w:r>
              <w:rPr>
                <w:noProof/>
                <w:webHidden/>
              </w:rPr>
              <w:instrText xml:space="preserve"> PAGEREF _Toc228258016 \h </w:instrText>
            </w:r>
            <w:r>
              <w:rPr>
                <w:noProof/>
                <w:webHidden/>
              </w:rPr>
            </w:r>
            <w:r>
              <w:rPr>
                <w:noProof/>
                <w:webHidden/>
              </w:rPr>
              <w:fldChar w:fldCharType="separate"/>
            </w:r>
            <w:r>
              <w:rPr>
                <w:noProof/>
                <w:webHidden/>
              </w:rPr>
              <w:t>5</w:t>
            </w:r>
            <w:r>
              <w:rPr>
                <w:noProof/>
                <w:webHidden/>
              </w:rPr>
              <w:fldChar w:fldCharType="end"/>
            </w:r>
          </w:hyperlink>
        </w:p>
        <w:p w14:paraId="57CBA432" w14:textId="4425496C"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7" w:history="1">
            <w:r w:rsidRPr="005F192E">
              <w:rPr>
                <w:rStyle w:val="Hyperlink"/>
                <w:noProof/>
              </w:rPr>
              <w:t>1.6.</w:t>
            </w:r>
            <w:r>
              <w:rPr>
                <w:rFonts w:asciiTheme="minorHAnsi" w:eastAsiaTheme="minorEastAsia" w:hAnsiTheme="minorHAnsi"/>
                <w:noProof/>
                <w:kern w:val="2"/>
                <w:szCs w:val="24"/>
                <w14:ligatures w14:val="standardContextual"/>
              </w:rPr>
              <w:tab/>
            </w:r>
            <w:r w:rsidRPr="005F192E">
              <w:rPr>
                <w:rStyle w:val="Hyperlink"/>
                <w:noProof/>
              </w:rPr>
              <w:t>Дијабетес у Србији: учесталост и политика јавног здравља</w:t>
            </w:r>
            <w:r>
              <w:rPr>
                <w:noProof/>
                <w:webHidden/>
              </w:rPr>
              <w:tab/>
            </w:r>
            <w:r>
              <w:rPr>
                <w:noProof/>
                <w:webHidden/>
              </w:rPr>
              <w:fldChar w:fldCharType="begin"/>
            </w:r>
            <w:r>
              <w:rPr>
                <w:noProof/>
                <w:webHidden/>
              </w:rPr>
              <w:instrText xml:space="preserve"> PAGEREF _Toc228258017 \h </w:instrText>
            </w:r>
            <w:r>
              <w:rPr>
                <w:noProof/>
                <w:webHidden/>
              </w:rPr>
            </w:r>
            <w:r>
              <w:rPr>
                <w:noProof/>
                <w:webHidden/>
              </w:rPr>
              <w:fldChar w:fldCharType="separate"/>
            </w:r>
            <w:r>
              <w:rPr>
                <w:noProof/>
                <w:webHidden/>
              </w:rPr>
              <w:t>6</w:t>
            </w:r>
            <w:r>
              <w:rPr>
                <w:noProof/>
                <w:webHidden/>
              </w:rPr>
              <w:fldChar w:fldCharType="end"/>
            </w:r>
          </w:hyperlink>
        </w:p>
        <w:p w14:paraId="3A66FC57" w14:textId="24EA27C4"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8" w:history="1">
            <w:r w:rsidRPr="005F192E">
              <w:rPr>
                <w:rStyle w:val="Hyperlink"/>
                <w:noProof/>
              </w:rPr>
              <w:t>1.7.</w:t>
            </w:r>
            <w:r>
              <w:rPr>
                <w:rFonts w:asciiTheme="minorHAnsi" w:eastAsiaTheme="minorEastAsia" w:hAnsiTheme="minorHAnsi"/>
                <w:noProof/>
                <w:kern w:val="2"/>
                <w:szCs w:val="24"/>
                <w14:ligatures w14:val="standardContextual"/>
              </w:rPr>
              <w:tab/>
            </w:r>
            <w:r w:rsidRPr="005F192E">
              <w:rPr>
                <w:rStyle w:val="Hyperlink"/>
                <w:noProof/>
              </w:rPr>
              <w:t>Дигиталне фармацеутске услуге и дијабетес</w:t>
            </w:r>
            <w:r>
              <w:rPr>
                <w:noProof/>
                <w:webHidden/>
              </w:rPr>
              <w:tab/>
            </w:r>
            <w:r>
              <w:rPr>
                <w:noProof/>
                <w:webHidden/>
              </w:rPr>
              <w:fldChar w:fldCharType="begin"/>
            </w:r>
            <w:r>
              <w:rPr>
                <w:noProof/>
                <w:webHidden/>
              </w:rPr>
              <w:instrText xml:space="preserve"> PAGEREF _Toc228258018 \h </w:instrText>
            </w:r>
            <w:r>
              <w:rPr>
                <w:noProof/>
                <w:webHidden/>
              </w:rPr>
            </w:r>
            <w:r>
              <w:rPr>
                <w:noProof/>
                <w:webHidden/>
              </w:rPr>
              <w:fldChar w:fldCharType="separate"/>
            </w:r>
            <w:r>
              <w:rPr>
                <w:noProof/>
                <w:webHidden/>
              </w:rPr>
              <w:t>6</w:t>
            </w:r>
            <w:r>
              <w:rPr>
                <w:noProof/>
                <w:webHidden/>
              </w:rPr>
              <w:fldChar w:fldCharType="end"/>
            </w:r>
          </w:hyperlink>
        </w:p>
        <w:p w14:paraId="1BEB57D8" w14:textId="2A25764B"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19" w:history="1">
            <w:r w:rsidRPr="005F192E">
              <w:rPr>
                <w:rStyle w:val="Hyperlink"/>
                <w:noProof/>
              </w:rPr>
              <w:t>1.8.</w:t>
            </w:r>
            <w:r>
              <w:rPr>
                <w:rFonts w:asciiTheme="minorHAnsi" w:eastAsiaTheme="minorEastAsia" w:hAnsiTheme="minorHAnsi"/>
                <w:noProof/>
                <w:kern w:val="2"/>
                <w:szCs w:val="24"/>
                <w14:ligatures w14:val="standardContextual"/>
              </w:rPr>
              <w:tab/>
            </w:r>
            <w:r w:rsidRPr="005F192E">
              <w:rPr>
                <w:rStyle w:val="Hyperlink"/>
                <w:noProof/>
                <w:lang w:val="sr-Cyrl-RS"/>
              </w:rPr>
              <w:t>Дигиталне апликације као медицинска средства: регулаторни оквир и примери у области дијабетеса</w:t>
            </w:r>
            <w:r>
              <w:rPr>
                <w:noProof/>
                <w:webHidden/>
              </w:rPr>
              <w:tab/>
            </w:r>
            <w:r>
              <w:rPr>
                <w:noProof/>
                <w:webHidden/>
              </w:rPr>
              <w:fldChar w:fldCharType="begin"/>
            </w:r>
            <w:r>
              <w:rPr>
                <w:noProof/>
                <w:webHidden/>
              </w:rPr>
              <w:instrText xml:space="preserve"> PAGEREF _Toc228258019 \h </w:instrText>
            </w:r>
            <w:r>
              <w:rPr>
                <w:noProof/>
                <w:webHidden/>
              </w:rPr>
            </w:r>
            <w:r>
              <w:rPr>
                <w:noProof/>
                <w:webHidden/>
              </w:rPr>
              <w:fldChar w:fldCharType="separate"/>
            </w:r>
            <w:r>
              <w:rPr>
                <w:noProof/>
                <w:webHidden/>
              </w:rPr>
              <w:t>7</w:t>
            </w:r>
            <w:r>
              <w:rPr>
                <w:noProof/>
                <w:webHidden/>
              </w:rPr>
              <w:fldChar w:fldCharType="end"/>
            </w:r>
          </w:hyperlink>
        </w:p>
        <w:p w14:paraId="2E95C2D3" w14:textId="1CCE713A"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20" w:history="1">
            <w:r w:rsidRPr="005F192E">
              <w:rPr>
                <w:rStyle w:val="Hyperlink"/>
                <w:noProof/>
              </w:rPr>
              <w:t>1.9.</w:t>
            </w:r>
            <w:r>
              <w:rPr>
                <w:rFonts w:asciiTheme="minorHAnsi" w:eastAsiaTheme="minorEastAsia" w:hAnsiTheme="minorHAnsi"/>
                <w:noProof/>
                <w:kern w:val="2"/>
                <w:szCs w:val="24"/>
                <w14:ligatures w14:val="standardContextual"/>
              </w:rPr>
              <w:tab/>
            </w:r>
            <w:r w:rsidRPr="005F192E">
              <w:rPr>
                <w:rStyle w:val="Hyperlink"/>
                <w:noProof/>
              </w:rPr>
              <w:t>Потреба и оправданост истраживања</w:t>
            </w:r>
            <w:r>
              <w:rPr>
                <w:noProof/>
                <w:webHidden/>
              </w:rPr>
              <w:tab/>
            </w:r>
            <w:r>
              <w:rPr>
                <w:noProof/>
                <w:webHidden/>
              </w:rPr>
              <w:fldChar w:fldCharType="begin"/>
            </w:r>
            <w:r>
              <w:rPr>
                <w:noProof/>
                <w:webHidden/>
              </w:rPr>
              <w:instrText xml:space="preserve"> PAGEREF _Toc228258020 \h </w:instrText>
            </w:r>
            <w:r>
              <w:rPr>
                <w:noProof/>
                <w:webHidden/>
              </w:rPr>
            </w:r>
            <w:r>
              <w:rPr>
                <w:noProof/>
                <w:webHidden/>
              </w:rPr>
              <w:fldChar w:fldCharType="separate"/>
            </w:r>
            <w:r>
              <w:rPr>
                <w:noProof/>
                <w:webHidden/>
              </w:rPr>
              <w:t>8</w:t>
            </w:r>
            <w:r>
              <w:rPr>
                <w:noProof/>
                <w:webHidden/>
              </w:rPr>
              <w:fldChar w:fldCharType="end"/>
            </w:r>
          </w:hyperlink>
        </w:p>
        <w:p w14:paraId="425FEBD3" w14:textId="380E5219"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21" w:history="1">
            <w:r w:rsidRPr="005F192E">
              <w:rPr>
                <w:rStyle w:val="Hyperlink"/>
                <w:noProof/>
                <w:lang w:val="sr-Cyrl-RS"/>
              </w:rPr>
              <w:t>2.</w:t>
            </w:r>
            <w:r>
              <w:rPr>
                <w:rFonts w:asciiTheme="minorHAnsi" w:eastAsiaTheme="minorEastAsia" w:hAnsiTheme="minorHAnsi"/>
                <w:noProof/>
                <w:kern w:val="2"/>
                <w:szCs w:val="24"/>
                <w14:ligatures w14:val="standardContextual"/>
              </w:rPr>
              <w:tab/>
            </w:r>
            <w:r w:rsidRPr="005F192E">
              <w:rPr>
                <w:rStyle w:val="Hyperlink"/>
                <w:noProof/>
                <w:lang w:val="sr-Cyrl-RS"/>
              </w:rPr>
              <w:t>ЦИЉЕВИ</w:t>
            </w:r>
            <w:r>
              <w:rPr>
                <w:noProof/>
                <w:webHidden/>
              </w:rPr>
              <w:tab/>
            </w:r>
            <w:r>
              <w:rPr>
                <w:noProof/>
                <w:webHidden/>
              </w:rPr>
              <w:fldChar w:fldCharType="begin"/>
            </w:r>
            <w:r>
              <w:rPr>
                <w:noProof/>
                <w:webHidden/>
              </w:rPr>
              <w:instrText xml:space="preserve"> PAGEREF _Toc228258021 \h </w:instrText>
            </w:r>
            <w:r>
              <w:rPr>
                <w:noProof/>
                <w:webHidden/>
              </w:rPr>
            </w:r>
            <w:r>
              <w:rPr>
                <w:noProof/>
                <w:webHidden/>
              </w:rPr>
              <w:fldChar w:fldCharType="separate"/>
            </w:r>
            <w:r>
              <w:rPr>
                <w:noProof/>
                <w:webHidden/>
              </w:rPr>
              <w:t>11</w:t>
            </w:r>
            <w:r>
              <w:rPr>
                <w:noProof/>
                <w:webHidden/>
              </w:rPr>
              <w:fldChar w:fldCharType="end"/>
            </w:r>
          </w:hyperlink>
        </w:p>
        <w:p w14:paraId="74E6C8F4" w14:textId="0CDFDA9B"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22" w:history="1">
            <w:r w:rsidRPr="005F192E">
              <w:rPr>
                <w:rStyle w:val="Hyperlink"/>
                <w:noProof/>
              </w:rPr>
              <w:t>3.</w:t>
            </w:r>
            <w:r>
              <w:rPr>
                <w:rFonts w:asciiTheme="minorHAnsi" w:eastAsiaTheme="minorEastAsia" w:hAnsiTheme="minorHAnsi"/>
                <w:noProof/>
                <w:kern w:val="2"/>
                <w:szCs w:val="24"/>
                <w14:ligatures w14:val="standardContextual"/>
              </w:rPr>
              <w:tab/>
            </w:r>
            <w:r w:rsidRPr="005F192E">
              <w:rPr>
                <w:rStyle w:val="Hyperlink"/>
                <w:noProof/>
                <w:lang w:val="sr-Cyrl-RS"/>
              </w:rPr>
              <w:t>МАТЕРИЈАЛИ И МЕТОДЕ</w:t>
            </w:r>
            <w:r>
              <w:rPr>
                <w:noProof/>
                <w:webHidden/>
              </w:rPr>
              <w:tab/>
            </w:r>
            <w:r>
              <w:rPr>
                <w:noProof/>
                <w:webHidden/>
              </w:rPr>
              <w:fldChar w:fldCharType="begin"/>
            </w:r>
            <w:r>
              <w:rPr>
                <w:noProof/>
                <w:webHidden/>
              </w:rPr>
              <w:instrText xml:space="preserve"> PAGEREF _Toc228258022 \h </w:instrText>
            </w:r>
            <w:r>
              <w:rPr>
                <w:noProof/>
                <w:webHidden/>
              </w:rPr>
            </w:r>
            <w:r>
              <w:rPr>
                <w:noProof/>
                <w:webHidden/>
              </w:rPr>
              <w:fldChar w:fldCharType="separate"/>
            </w:r>
            <w:r>
              <w:rPr>
                <w:noProof/>
                <w:webHidden/>
              </w:rPr>
              <w:t>12</w:t>
            </w:r>
            <w:r>
              <w:rPr>
                <w:noProof/>
                <w:webHidden/>
              </w:rPr>
              <w:fldChar w:fldCharType="end"/>
            </w:r>
          </w:hyperlink>
        </w:p>
        <w:p w14:paraId="54B82789" w14:textId="59BA59D7"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23" w:history="1">
            <w:r w:rsidRPr="005F192E">
              <w:rPr>
                <w:rStyle w:val="Hyperlink"/>
                <w:noProof/>
              </w:rPr>
              <w:t>3.1.</w:t>
            </w:r>
            <w:r>
              <w:rPr>
                <w:rFonts w:asciiTheme="minorHAnsi" w:eastAsiaTheme="minorEastAsia" w:hAnsiTheme="minorHAnsi"/>
                <w:noProof/>
                <w:kern w:val="2"/>
                <w:szCs w:val="24"/>
                <w14:ligatures w14:val="standardContextual"/>
              </w:rPr>
              <w:tab/>
            </w:r>
            <w:r w:rsidRPr="005F192E">
              <w:rPr>
                <w:rStyle w:val="Hyperlink"/>
                <w:noProof/>
                <w:lang w:val="sr-Cyrl-RS"/>
              </w:rPr>
              <w:t xml:space="preserve">Прва фаза истраживања - </w:t>
            </w:r>
            <w:r w:rsidRPr="005F192E">
              <w:rPr>
                <w:rStyle w:val="Hyperlink"/>
                <w:noProof/>
              </w:rPr>
              <w:t>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r>
              <w:rPr>
                <w:noProof/>
                <w:webHidden/>
              </w:rPr>
              <w:tab/>
            </w:r>
            <w:r>
              <w:rPr>
                <w:noProof/>
                <w:webHidden/>
              </w:rPr>
              <w:fldChar w:fldCharType="begin"/>
            </w:r>
            <w:r>
              <w:rPr>
                <w:noProof/>
                <w:webHidden/>
              </w:rPr>
              <w:instrText xml:space="preserve"> PAGEREF _Toc228258023 \h </w:instrText>
            </w:r>
            <w:r>
              <w:rPr>
                <w:noProof/>
                <w:webHidden/>
              </w:rPr>
            </w:r>
            <w:r>
              <w:rPr>
                <w:noProof/>
                <w:webHidden/>
              </w:rPr>
              <w:fldChar w:fldCharType="separate"/>
            </w:r>
            <w:r>
              <w:rPr>
                <w:noProof/>
                <w:webHidden/>
              </w:rPr>
              <w:t>12</w:t>
            </w:r>
            <w:r>
              <w:rPr>
                <w:noProof/>
                <w:webHidden/>
              </w:rPr>
              <w:fldChar w:fldCharType="end"/>
            </w:r>
          </w:hyperlink>
        </w:p>
        <w:p w14:paraId="37D18604" w14:textId="46C699F7"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24" w:history="1">
            <w:r w:rsidRPr="005F192E">
              <w:rPr>
                <w:rStyle w:val="Hyperlink"/>
                <w:noProof/>
                <w:lang w:val="sr-Cyrl-RS"/>
              </w:rPr>
              <w:t>3.1.1</w:t>
            </w:r>
            <w:r>
              <w:rPr>
                <w:rFonts w:asciiTheme="minorHAnsi" w:eastAsiaTheme="minorEastAsia" w:hAnsiTheme="minorHAnsi"/>
                <w:noProof/>
                <w:kern w:val="2"/>
                <w:szCs w:val="24"/>
                <w14:ligatures w14:val="standardContextual"/>
              </w:rPr>
              <w:tab/>
            </w:r>
            <w:r w:rsidRPr="005F192E">
              <w:rPr>
                <w:rStyle w:val="Hyperlink"/>
                <w:noProof/>
              </w:rPr>
              <w:t>Kарактеристике инструмента</w:t>
            </w:r>
            <w:r>
              <w:rPr>
                <w:noProof/>
                <w:webHidden/>
              </w:rPr>
              <w:tab/>
            </w:r>
            <w:r>
              <w:rPr>
                <w:noProof/>
                <w:webHidden/>
              </w:rPr>
              <w:fldChar w:fldCharType="begin"/>
            </w:r>
            <w:r>
              <w:rPr>
                <w:noProof/>
                <w:webHidden/>
              </w:rPr>
              <w:instrText xml:space="preserve"> PAGEREF _Toc228258024 \h </w:instrText>
            </w:r>
            <w:r>
              <w:rPr>
                <w:noProof/>
                <w:webHidden/>
              </w:rPr>
            </w:r>
            <w:r>
              <w:rPr>
                <w:noProof/>
                <w:webHidden/>
              </w:rPr>
              <w:fldChar w:fldCharType="separate"/>
            </w:r>
            <w:r>
              <w:rPr>
                <w:noProof/>
                <w:webHidden/>
              </w:rPr>
              <w:t>12</w:t>
            </w:r>
            <w:r>
              <w:rPr>
                <w:noProof/>
                <w:webHidden/>
              </w:rPr>
              <w:fldChar w:fldCharType="end"/>
            </w:r>
          </w:hyperlink>
        </w:p>
        <w:p w14:paraId="7C0F19B9" w14:textId="195D31DC"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25" w:history="1">
            <w:r w:rsidRPr="005F192E">
              <w:rPr>
                <w:rStyle w:val="Hyperlink"/>
                <w:noProof/>
              </w:rPr>
              <w:t>3.1.2</w:t>
            </w:r>
            <w:r>
              <w:rPr>
                <w:rFonts w:asciiTheme="minorHAnsi" w:eastAsiaTheme="minorEastAsia" w:hAnsiTheme="minorHAnsi"/>
                <w:noProof/>
                <w:kern w:val="2"/>
                <w:szCs w:val="24"/>
                <w14:ligatures w14:val="standardContextual"/>
              </w:rPr>
              <w:tab/>
            </w:r>
            <w:r w:rsidRPr="005F192E">
              <w:rPr>
                <w:rStyle w:val="Hyperlink"/>
                <w:noProof/>
              </w:rPr>
              <w:t>Место спровођења истраживања</w:t>
            </w:r>
            <w:r w:rsidRPr="005F192E">
              <w:rPr>
                <w:rStyle w:val="Hyperlink"/>
                <w:noProof/>
                <w:lang w:val="sr-Cyrl-RS"/>
              </w:rPr>
              <w:t xml:space="preserve"> и учесници у истрживању</w:t>
            </w:r>
            <w:r>
              <w:rPr>
                <w:noProof/>
                <w:webHidden/>
              </w:rPr>
              <w:tab/>
            </w:r>
            <w:r>
              <w:rPr>
                <w:noProof/>
                <w:webHidden/>
              </w:rPr>
              <w:fldChar w:fldCharType="begin"/>
            </w:r>
            <w:r>
              <w:rPr>
                <w:noProof/>
                <w:webHidden/>
              </w:rPr>
              <w:instrText xml:space="preserve"> PAGEREF _Toc228258025 \h </w:instrText>
            </w:r>
            <w:r>
              <w:rPr>
                <w:noProof/>
                <w:webHidden/>
              </w:rPr>
            </w:r>
            <w:r>
              <w:rPr>
                <w:noProof/>
                <w:webHidden/>
              </w:rPr>
              <w:fldChar w:fldCharType="separate"/>
            </w:r>
            <w:r>
              <w:rPr>
                <w:noProof/>
                <w:webHidden/>
              </w:rPr>
              <w:t>12</w:t>
            </w:r>
            <w:r>
              <w:rPr>
                <w:noProof/>
                <w:webHidden/>
              </w:rPr>
              <w:fldChar w:fldCharType="end"/>
            </w:r>
          </w:hyperlink>
        </w:p>
        <w:p w14:paraId="6A5AB8FA" w14:textId="1645FDA6"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26" w:history="1">
            <w:r w:rsidRPr="005F192E">
              <w:rPr>
                <w:rStyle w:val="Hyperlink"/>
                <w:noProof/>
              </w:rPr>
              <w:t>3.1.3</w:t>
            </w:r>
            <w:r>
              <w:rPr>
                <w:rFonts w:asciiTheme="minorHAnsi" w:eastAsiaTheme="minorEastAsia" w:hAnsiTheme="minorHAnsi"/>
                <w:noProof/>
                <w:kern w:val="2"/>
                <w:szCs w:val="24"/>
                <w14:ligatures w14:val="standardContextual"/>
              </w:rPr>
              <w:tab/>
            </w:r>
            <w:r w:rsidRPr="005F192E">
              <w:rPr>
                <w:rStyle w:val="Hyperlink"/>
                <w:noProof/>
              </w:rPr>
              <w:t xml:space="preserve">Развој културолошки адаптиране српске верзије упитника </w:t>
            </w:r>
            <w:r w:rsidRPr="005F192E">
              <w:rPr>
                <w:rStyle w:val="Hyperlink"/>
                <w:i/>
                <w:iCs/>
                <w:noProof/>
              </w:rPr>
              <w:t>DHTL-AQ</w:t>
            </w:r>
            <w:r>
              <w:rPr>
                <w:noProof/>
                <w:webHidden/>
              </w:rPr>
              <w:tab/>
            </w:r>
            <w:r>
              <w:rPr>
                <w:noProof/>
                <w:webHidden/>
              </w:rPr>
              <w:fldChar w:fldCharType="begin"/>
            </w:r>
            <w:r>
              <w:rPr>
                <w:noProof/>
                <w:webHidden/>
              </w:rPr>
              <w:instrText xml:space="preserve"> PAGEREF _Toc228258026 \h </w:instrText>
            </w:r>
            <w:r>
              <w:rPr>
                <w:noProof/>
                <w:webHidden/>
              </w:rPr>
            </w:r>
            <w:r>
              <w:rPr>
                <w:noProof/>
                <w:webHidden/>
              </w:rPr>
              <w:fldChar w:fldCharType="separate"/>
            </w:r>
            <w:r>
              <w:rPr>
                <w:noProof/>
                <w:webHidden/>
              </w:rPr>
              <w:t>13</w:t>
            </w:r>
            <w:r>
              <w:rPr>
                <w:noProof/>
                <w:webHidden/>
              </w:rPr>
              <w:fldChar w:fldCharType="end"/>
            </w:r>
          </w:hyperlink>
        </w:p>
        <w:p w14:paraId="357748E1" w14:textId="75C6BE36"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27" w:history="1">
            <w:r w:rsidRPr="005F192E">
              <w:rPr>
                <w:rStyle w:val="Hyperlink"/>
                <w:noProof/>
                <w:lang w:val="sr-Cyrl-RS"/>
              </w:rPr>
              <w:t>3.1.4</w:t>
            </w:r>
            <w:r>
              <w:rPr>
                <w:rFonts w:asciiTheme="minorHAnsi" w:eastAsiaTheme="minorEastAsia" w:hAnsiTheme="minorHAnsi"/>
                <w:noProof/>
                <w:kern w:val="2"/>
                <w:szCs w:val="24"/>
                <w14:ligatures w14:val="standardContextual"/>
              </w:rPr>
              <w:tab/>
            </w:r>
            <w:r w:rsidRPr="005F192E">
              <w:rPr>
                <w:rStyle w:val="Hyperlink"/>
                <w:noProof/>
              </w:rPr>
              <w:t>Статистичка и психометријска обрада података</w:t>
            </w:r>
            <w:r>
              <w:rPr>
                <w:noProof/>
                <w:webHidden/>
              </w:rPr>
              <w:tab/>
            </w:r>
            <w:r>
              <w:rPr>
                <w:noProof/>
                <w:webHidden/>
              </w:rPr>
              <w:fldChar w:fldCharType="begin"/>
            </w:r>
            <w:r>
              <w:rPr>
                <w:noProof/>
                <w:webHidden/>
              </w:rPr>
              <w:instrText xml:space="preserve"> PAGEREF _Toc228258027 \h </w:instrText>
            </w:r>
            <w:r>
              <w:rPr>
                <w:noProof/>
                <w:webHidden/>
              </w:rPr>
            </w:r>
            <w:r>
              <w:rPr>
                <w:noProof/>
                <w:webHidden/>
              </w:rPr>
              <w:fldChar w:fldCharType="separate"/>
            </w:r>
            <w:r>
              <w:rPr>
                <w:noProof/>
                <w:webHidden/>
              </w:rPr>
              <w:t>14</w:t>
            </w:r>
            <w:r>
              <w:rPr>
                <w:noProof/>
                <w:webHidden/>
              </w:rPr>
              <w:fldChar w:fldCharType="end"/>
            </w:r>
          </w:hyperlink>
        </w:p>
        <w:p w14:paraId="3C33B575" w14:textId="3CEFC709"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28" w:history="1">
            <w:r w:rsidRPr="005F192E">
              <w:rPr>
                <w:rStyle w:val="Hyperlink"/>
                <w:noProof/>
              </w:rPr>
              <w:t>3.2.</w:t>
            </w:r>
            <w:r>
              <w:rPr>
                <w:rFonts w:asciiTheme="minorHAnsi" w:eastAsiaTheme="minorEastAsia" w:hAnsiTheme="minorHAnsi"/>
                <w:noProof/>
                <w:kern w:val="2"/>
                <w:szCs w:val="24"/>
                <w14:ligatures w14:val="standardContextual"/>
              </w:rPr>
              <w:tab/>
            </w:r>
            <w:r w:rsidRPr="005F192E">
              <w:rPr>
                <w:rStyle w:val="Hyperlink"/>
                <w:noProof/>
                <w:lang w:val="sr-Cyrl-RS"/>
              </w:rPr>
              <w:t>Друга и трећа фаза истраживања - Процена писмености у области употребе дигиталних здравствених технологија и ставова и искустава фармацеута у јавним апотекама у Републици Србији у вези са њиховом применом и употребом мобилних апликација за пацијенте са дијабетесом</w:t>
            </w:r>
            <w:r>
              <w:rPr>
                <w:noProof/>
                <w:webHidden/>
              </w:rPr>
              <w:tab/>
            </w:r>
            <w:r>
              <w:rPr>
                <w:noProof/>
                <w:webHidden/>
              </w:rPr>
              <w:fldChar w:fldCharType="begin"/>
            </w:r>
            <w:r>
              <w:rPr>
                <w:noProof/>
                <w:webHidden/>
              </w:rPr>
              <w:instrText xml:space="preserve"> PAGEREF _Toc228258028 \h </w:instrText>
            </w:r>
            <w:r>
              <w:rPr>
                <w:noProof/>
                <w:webHidden/>
              </w:rPr>
            </w:r>
            <w:r>
              <w:rPr>
                <w:noProof/>
                <w:webHidden/>
              </w:rPr>
              <w:fldChar w:fldCharType="separate"/>
            </w:r>
            <w:r>
              <w:rPr>
                <w:noProof/>
                <w:webHidden/>
              </w:rPr>
              <w:t>16</w:t>
            </w:r>
            <w:r>
              <w:rPr>
                <w:noProof/>
                <w:webHidden/>
              </w:rPr>
              <w:fldChar w:fldCharType="end"/>
            </w:r>
          </w:hyperlink>
        </w:p>
        <w:p w14:paraId="26C51B8D" w14:textId="6EBCDFD8"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29" w:history="1">
            <w:r w:rsidRPr="005F192E">
              <w:rPr>
                <w:rStyle w:val="Hyperlink"/>
                <w:noProof/>
                <w:lang w:val="sr-Cyrl-RS"/>
              </w:rPr>
              <w:t>3.2.1</w:t>
            </w:r>
            <w:r>
              <w:rPr>
                <w:rFonts w:asciiTheme="minorHAnsi" w:eastAsiaTheme="minorEastAsia" w:hAnsiTheme="minorHAnsi"/>
                <w:noProof/>
                <w:kern w:val="2"/>
                <w:szCs w:val="24"/>
                <w14:ligatures w14:val="standardContextual"/>
              </w:rPr>
              <w:tab/>
            </w:r>
            <w:r w:rsidRPr="005F192E">
              <w:rPr>
                <w:rStyle w:val="Hyperlink"/>
                <w:noProof/>
              </w:rPr>
              <w:t>Методолошки приступ</w:t>
            </w:r>
            <w:r w:rsidRPr="005F192E">
              <w:rPr>
                <w:rStyle w:val="Hyperlink"/>
                <w:noProof/>
                <w:lang w:val="sr-Cyrl-RS"/>
              </w:rPr>
              <w:t xml:space="preserve"> у другој и трећој фазе истраживања</w:t>
            </w:r>
            <w:r>
              <w:rPr>
                <w:noProof/>
                <w:webHidden/>
              </w:rPr>
              <w:tab/>
            </w:r>
            <w:r>
              <w:rPr>
                <w:noProof/>
                <w:webHidden/>
              </w:rPr>
              <w:fldChar w:fldCharType="begin"/>
            </w:r>
            <w:r>
              <w:rPr>
                <w:noProof/>
                <w:webHidden/>
              </w:rPr>
              <w:instrText xml:space="preserve"> PAGEREF _Toc228258029 \h </w:instrText>
            </w:r>
            <w:r>
              <w:rPr>
                <w:noProof/>
                <w:webHidden/>
              </w:rPr>
            </w:r>
            <w:r>
              <w:rPr>
                <w:noProof/>
                <w:webHidden/>
              </w:rPr>
              <w:fldChar w:fldCharType="separate"/>
            </w:r>
            <w:r>
              <w:rPr>
                <w:noProof/>
                <w:webHidden/>
              </w:rPr>
              <w:t>16</w:t>
            </w:r>
            <w:r>
              <w:rPr>
                <w:noProof/>
                <w:webHidden/>
              </w:rPr>
              <w:fldChar w:fldCharType="end"/>
            </w:r>
          </w:hyperlink>
        </w:p>
        <w:p w14:paraId="72BEC616" w14:textId="5858A2DD"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0" w:history="1">
            <w:r w:rsidRPr="005F192E">
              <w:rPr>
                <w:rStyle w:val="Hyperlink"/>
                <w:noProof/>
                <w:lang w:val="sr-Cyrl-RS"/>
              </w:rPr>
              <w:t>3.2.2</w:t>
            </w:r>
            <w:r>
              <w:rPr>
                <w:rFonts w:asciiTheme="minorHAnsi" w:eastAsiaTheme="minorEastAsia" w:hAnsiTheme="minorHAnsi"/>
                <w:noProof/>
                <w:kern w:val="2"/>
                <w:szCs w:val="24"/>
                <w14:ligatures w14:val="standardContextual"/>
              </w:rPr>
              <w:tab/>
            </w:r>
            <w:r w:rsidRPr="005F192E">
              <w:rPr>
                <w:rStyle w:val="Hyperlink"/>
                <w:noProof/>
                <w:lang w:val="sr-Cyrl-RS"/>
              </w:rPr>
              <w:t>Карактеристике и</w:t>
            </w:r>
            <w:r w:rsidRPr="005F192E">
              <w:rPr>
                <w:rStyle w:val="Hyperlink"/>
                <w:noProof/>
              </w:rPr>
              <w:t>нструмент</w:t>
            </w:r>
            <w:r>
              <w:rPr>
                <w:noProof/>
                <w:webHidden/>
              </w:rPr>
              <w:tab/>
            </w:r>
            <w:r>
              <w:rPr>
                <w:noProof/>
                <w:webHidden/>
              </w:rPr>
              <w:fldChar w:fldCharType="begin"/>
            </w:r>
            <w:r>
              <w:rPr>
                <w:noProof/>
                <w:webHidden/>
              </w:rPr>
              <w:instrText xml:space="preserve"> PAGEREF _Toc228258030 \h </w:instrText>
            </w:r>
            <w:r>
              <w:rPr>
                <w:noProof/>
                <w:webHidden/>
              </w:rPr>
            </w:r>
            <w:r>
              <w:rPr>
                <w:noProof/>
                <w:webHidden/>
              </w:rPr>
              <w:fldChar w:fldCharType="separate"/>
            </w:r>
            <w:r>
              <w:rPr>
                <w:noProof/>
                <w:webHidden/>
              </w:rPr>
              <w:t>16</w:t>
            </w:r>
            <w:r>
              <w:rPr>
                <w:noProof/>
                <w:webHidden/>
              </w:rPr>
              <w:fldChar w:fldCharType="end"/>
            </w:r>
          </w:hyperlink>
        </w:p>
        <w:p w14:paraId="1BC24057" w14:textId="6A7E4882"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1" w:history="1">
            <w:r w:rsidRPr="005F192E">
              <w:rPr>
                <w:rStyle w:val="Hyperlink"/>
                <w:noProof/>
              </w:rPr>
              <w:t>3.2.3</w:t>
            </w:r>
            <w:r>
              <w:rPr>
                <w:rFonts w:asciiTheme="minorHAnsi" w:eastAsiaTheme="minorEastAsia" w:hAnsiTheme="minorHAnsi"/>
                <w:noProof/>
                <w:kern w:val="2"/>
                <w:szCs w:val="24"/>
                <w14:ligatures w14:val="standardContextual"/>
              </w:rPr>
              <w:tab/>
            </w:r>
            <w:r w:rsidRPr="005F192E">
              <w:rPr>
                <w:rStyle w:val="Hyperlink"/>
                <w:noProof/>
                <w:lang w:val="sr-Cyrl-RS"/>
              </w:rPr>
              <w:t>Место спровођења</w:t>
            </w:r>
            <w:r w:rsidRPr="005F192E">
              <w:rPr>
                <w:rStyle w:val="Hyperlink"/>
                <w:noProof/>
              </w:rPr>
              <w:t xml:space="preserve"> истраживања и учесници у истрживању</w:t>
            </w:r>
            <w:r>
              <w:rPr>
                <w:noProof/>
                <w:webHidden/>
              </w:rPr>
              <w:tab/>
            </w:r>
            <w:r>
              <w:rPr>
                <w:noProof/>
                <w:webHidden/>
              </w:rPr>
              <w:fldChar w:fldCharType="begin"/>
            </w:r>
            <w:r>
              <w:rPr>
                <w:noProof/>
                <w:webHidden/>
              </w:rPr>
              <w:instrText xml:space="preserve"> PAGEREF _Toc228258031 \h </w:instrText>
            </w:r>
            <w:r>
              <w:rPr>
                <w:noProof/>
                <w:webHidden/>
              </w:rPr>
            </w:r>
            <w:r>
              <w:rPr>
                <w:noProof/>
                <w:webHidden/>
              </w:rPr>
              <w:fldChar w:fldCharType="separate"/>
            </w:r>
            <w:r>
              <w:rPr>
                <w:noProof/>
                <w:webHidden/>
              </w:rPr>
              <w:t>17</w:t>
            </w:r>
            <w:r>
              <w:rPr>
                <w:noProof/>
                <w:webHidden/>
              </w:rPr>
              <w:fldChar w:fldCharType="end"/>
            </w:r>
          </w:hyperlink>
        </w:p>
        <w:p w14:paraId="062B174F" w14:textId="3E7BAB93"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2" w:history="1">
            <w:r w:rsidRPr="005F192E">
              <w:rPr>
                <w:rStyle w:val="Hyperlink"/>
                <w:noProof/>
              </w:rPr>
              <w:t>3.2.4</w:t>
            </w:r>
            <w:r>
              <w:rPr>
                <w:rFonts w:asciiTheme="minorHAnsi" w:eastAsiaTheme="minorEastAsia" w:hAnsiTheme="minorHAnsi"/>
                <w:noProof/>
                <w:kern w:val="2"/>
                <w:szCs w:val="24"/>
                <w14:ligatures w14:val="standardContextual"/>
              </w:rPr>
              <w:tab/>
            </w:r>
            <w:r w:rsidRPr="005F192E">
              <w:rPr>
                <w:rStyle w:val="Hyperlink"/>
                <w:noProof/>
              </w:rPr>
              <w:t>Статистичка обрада података</w:t>
            </w:r>
            <w:r>
              <w:rPr>
                <w:noProof/>
                <w:webHidden/>
              </w:rPr>
              <w:tab/>
            </w:r>
            <w:r>
              <w:rPr>
                <w:noProof/>
                <w:webHidden/>
              </w:rPr>
              <w:fldChar w:fldCharType="begin"/>
            </w:r>
            <w:r>
              <w:rPr>
                <w:noProof/>
                <w:webHidden/>
              </w:rPr>
              <w:instrText xml:space="preserve"> PAGEREF _Toc228258032 \h </w:instrText>
            </w:r>
            <w:r>
              <w:rPr>
                <w:noProof/>
                <w:webHidden/>
              </w:rPr>
            </w:r>
            <w:r>
              <w:rPr>
                <w:noProof/>
                <w:webHidden/>
              </w:rPr>
              <w:fldChar w:fldCharType="separate"/>
            </w:r>
            <w:r>
              <w:rPr>
                <w:noProof/>
                <w:webHidden/>
              </w:rPr>
              <w:t>18</w:t>
            </w:r>
            <w:r>
              <w:rPr>
                <w:noProof/>
                <w:webHidden/>
              </w:rPr>
              <w:fldChar w:fldCharType="end"/>
            </w:r>
          </w:hyperlink>
        </w:p>
        <w:p w14:paraId="3E29F30A" w14:textId="5CCEB33B"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33" w:history="1">
            <w:r w:rsidRPr="005F192E">
              <w:rPr>
                <w:rStyle w:val="Hyperlink"/>
                <w:noProof/>
              </w:rPr>
              <w:t>3.3.</w:t>
            </w:r>
            <w:r>
              <w:rPr>
                <w:rFonts w:asciiTheme="minorHAnsi" w:eastAsiaTheme="minorEastAsia" w:hAnsiTheme="minorHAnsi"/>
                <w:noProof/>
                <w:kern w:val="2"/>
                <w:szCs w:val="24"/>
                <w14:ligatures w14:val="standardContextual"/>
              </w:rPr>
              <w:tab/>
            </w:r>
            <w:r w:rsidRPr="005F192E">
              <w:rPr>
                <w:rStyle w:val="Hyperlink"/>
                <w:noProof/>
              </w:rPr>
              <w:t>Етички аспекти истраживања</w:t>
            </w:r>
            <w:r>
              <w:rPr>
                <w:noProof/>
                <w:webHidden/>
              </w:rPr>
              <w:tab/>
            </w:r>
            <w:r>
              <w:rPr>
                <w:noProof/>
                <w:webHidden/>
              </w:rPr>
              <w:fldChar w:fldCharType="begin"/>
            </w:r>
            <w:r>
              <w:rPr>
                <w:noProof/>
                <w:webHidden/>
              </w:rPr>
              <w:instrText xml:space="preserve"> PAGEREF _Toc228258033 \h </w:instrText>
            </w:r>
            <w:r>
              <w:rPr>
                <w:noProof/>
                <w:webHidden/>
              </w:rPr>
            </w:r>
            <w:r>
              <w:rPr>
                <w:noProof/>
                <w:webHidden/>
              </w:rPr>
              <w:fldChar w:fldCharType="separate"/>
            </w:r>
            <w:r>
              <w:rPr>
                <w:noProof/>
                <w:webHidden/>
              </w:rPr>
              <w:t>19</w:t>
            </w:r>
            <w:r>
              <w:rPr>
                <w:noProof/>
                <w:webHidden/>
              </w:rPr>
              <w:fldChar w:fldCharType="end"/>
            </w:r>
          </w:hyperlink>
        </w:p>
        <w:p w14:paraId="6A5D8918" w14:textId="688BF325"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34" w:history="1">
            <w:r w:rsidRPr="005F192E">
              <w:rPr>
                <w:rStyle w:val="Hyperlink"/>
                <w:noProof/>
                <w:lang w:val="sr-Cyrl-RS"/>
              </w:rPr>
              <w:t>4.</w:t>
            </w:r>
            <w:r>
              <w:rPr>
                <w:rFonts w:asciiTheme="minorHAnsi" w:eastAsiaTheme="minorEastAsia" w:hAnsiTheme="minorHAnsi"/>
                <w:noProof/>
                <w:kern w:val="2"/>
                <w:szCs w:val="24"/>
                <w14:ligatures w14:val="standardContextual"/>
              </w:rPr>
              <w:tab/>
            </w:r>
            <w:r w:rsidRPr="005F192E">
              <w:rPr>
                <w:rStyle w:val="Hyperlink"/>
                <w:noProof/>
                <w:lang w:val="sr-Cyrl-RS"/>
              </w:rPr>
              <w:t>РЕЗУЛТАТИ</w:t>
            </w:r>
            <w:r>
              <w:rPr>
                <w:noProof/>
                <w:webHidden/>
              </w:rPr>
              <w:tab/>
            </w:r>
            <w:r>
              <w:rPr>
                <w:noProof/>
                <w:webHidden/>
              </w:rPr>
              <w:fldChar w:fldCharType="begin"/>
            </w:r>
            <w:r>
              <w:rPr>
                <w:noProof/>
                <w:webHidden/>
              </w:rPr>
              <w:instrText xml:space="preserve"> PAGEREF _Toc228258034 \h </w:instrText>
            </w:r>
            <w:r>
              <w:rPr>
                <w:noProof/>
                <w:webHidden/>
              </w:rPr>
            </w:r>
            <w:r>
              <w:rPr>
                <w:noProof/>
                <w:webHidden/>
              </w:rPr>
              <w:fldChar w:fldCharType="separate"/>
            </w:r>
            <w:r>
              <w:rPr>
                <w:noProof/>
                <w:webHidden/>
              </w:rPr>
              <w:t>20</w:t>
            </w:r>
            <w:r>
              <w:rPr>
                <w:noProof/>
                <w:webHidden/>
              </w:rPr>
              <w:fldChar w:fldCharType="end"/>
            </w:r>
          </w:hyperlink>
        </w:p>
        <w:p w14:paraId="21613BFB" w14:textId="5D3FE136"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35" w:history="1">
            <w:r w:rsidRPr="005F192E">
              <w:rPr>
                <w:rStyle w:val="Hyperlink"/>
                <w:noProof/>
              </w:rPr>
              <w:t>4.1.</w:t>
            </w:r>
            <w:r>
              <w:rPr>
                <w:rFonts w:asciiTheme="minorHAnsi" w:eastAsiaTheme="minorEastAsia" w:hAnsiTheme="minorHAnsi"/>
                <w:noProof/>
                <w:kern w:val="2"/>
                <w:szCs w:val="24"/>
                <w14:ligatures w14:val="standardContextual"/>
              </w:rPr>
              <w:tab/>
            </w:r>
            <w:r w:rsidRPr="005F192E">
              <w:rPr>
                <w:rStyle w:val="Hyperlink"/>
                <w:noProof/>
              </w:rPr>
              <w:t>Прва фаза истраживања - 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r>
              <w:rPr>
                <w:noProof/>
                <w:webHidden/>
              </w:rPr>
              <w:tab/>
            </w:r>
            <w:r>
              <w:rPr>
                <w:noProof/>
                <w:webHidden/>
              </w:rPr>
              <w:fldChar w:fldCharType="begin"/>
            </w:r>
            <w:r>
              <w:rPr>
                <w:noProof/>
                <w:webHidden/>
              </w:rPr>
              <w:instrText xml:space="preserve"> PAGEREF _Toc228258035 \h </w:instrText>
            </w:r>
            <w:r>
              <w:rPr>
                <w:noProof/>
                <w:webHidden/>
              </w:rPr>
            </w:r>
            <w:r>
              <w:rPr>
                <w:noProof/>
                <w:webHidden/>
              </w:rPr>
              <w:fldChar w:fldCharType="separate"/>
            </w:r>
            <w:r>
              <w:rPr>
                <w:noProof/>
                <w:webHidden/>
              </w:rPr>
              <w:t>20</w:t>
            </w:r>
            <w:r>
              <w:rPr>
                <w:noProof/>
                <w:webHidden/>
              </w:rPr>
              <w:fldChar w:fldCharType="end"/>
            </w:r>
          </w:hyperlink>
        </w:p>
        <w:p w14:paraId="2A46D2FE" w14:textId="1D73A568"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6" w:history="1">
            <w:r w:rsidRPr="005F192E">
              <w:rPr>
                <w:rStyle w:val="Hyperlink"/>
                <w:noProof/>
              </w:rPr>
              <w:t>4.1.1</w:t>
            </w:r>
            <w:r>
              <w:rPr>
                <w:rFonts w:asciiTheme="minorHAnsi" w:eastAsiaTheme="minorEastAsia" w:hAnsiTheme="minorHAnsi"/>
                <w:noProof/>
                <w:kern w:val="2"/>
                <w:szCs w:val="24"/>
                <w14:ligatures w14:val="standardContextual"/>
              </w:rPr>
              <w:tab/>
            </w:r>
            <w:r w:rsidRPr="005F192E">
              <w:rPr>
                <w:rStyle w:val="Hyperlink"/>
                <w:noProof/>
              </w:rPr>
              <w:t>Превод, адаптација и припрема српск</w:t>
            </w:r>
            <w:r w:rsidRPr="005F192E">
              <w:rPr>
                <w:rStyle w:val="Hyperlink"/>
                <w:noProof/>
                <w:lang w:val="sr-Cyrl-RS"/>
              </w:rPr>
              <w:t>е</w:t>
            </w:r>
            <w:r w:rsidRPr="005F192E">
              <w:rPr>
                <w:rStyle w:val="Hyperlink"/>
                <w:noProof/>
              </w:rPr>
              <w:t xml:space="preserve"> верзиј</w:t>
            </w:r>
            <w:r w:rsidRPr="005F192E">
              <w:rPr>
                <w:rStyle w:val="Hyperlink"/>
                <w:noProof/>
                <w:lang w:val="sr-Cyrl-RS"/>
              </w:rPr>
              <w:t>е</w:t>
            </w:r>
            <w:r w:rsidRPr="005F192E">
              <w:rPr>
                <w:rStyle w:val="Hyperlink"/>
                <w:noProof/>
              </w:rPr>
              <w:t xml:space="preserve"> </w:t>
            </w:r>
            <w:r w:rsidRPr="005F192E">
              <w:rPr>
                <w:rStyle w:val="Hyperlink"/>
                <w:i/>
                <w:iCs/>
                <w:noProof/>
              </w:rPr>
              <w:t>DHTL-AQ</w:t>
            </w:r>
            <w:r w:rsidRPr="005F192E">
              <w:rPr>
                <w:rStyle w:val="Hyperlink"/>
                <w:noProof/>
              </w:rPr>
              <w:t xml:space="preserve"> </w:t>
            </w:r>
            <w:r w:rsidRPr="005F192E">
              <w:rPr>
                <w:rStyle w:val="Hyperlink"/>
                <w:noProof/>
                <w:lang w:val="sr-Cyrl-RS"/>
              </w:rPr>
              <w:t>скале</w:t>
            </w:r>
            <w:r>
              <w:rPr>
                <w:noProof/>
                <w:webHidden/>
              </w:rPr>
              <w:tab/>
            </w:r>
            <w:r>
              <w:rPr>
                <w:noProof/>
                <w:webHidden/>
              </w:rPr>
              <w:fldChar w:fldCharType="begin"/>
            </w:r>
            <w:r>
              <w:rPr>
                <w:noProof/>
                <w:webHidden/>
              </w:rPr>
              <w:instrText xml:space="preserve"> PAGEREF _Toc228258036 \h </w:instrText>
            </w:r>
            <w:r>
              <w:rPr>
                <w:noProof/>
                <w:webHidden/>
              </w:rPr>
            </w:r>
            <w:r>
              <w:rPr>
                <w:noProof/>
                <w:webHidden/>
              </w:rPr>
              <w:fldChar w:fldCharType="separate"/>
            </w:r>
            <w:r>
              <w:rPr>
                <w:noProof/>
                <w:webHidden/>
              </w:rPr>
              <w:t>20</w:t>
            </w:r>
            <w:r>
              <w:rPr>
                <w:noProof/>
                <w:webHidden/>
              </w:rPr>
              <w:fldChar w:fldCharType="end"/>
            </w:r>
          </w:hyperlink>
        </w:p>
        <w:p w14:paraId="7A1926B2" w14:textId="3AF5BB72"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7" w:history="1">
            <w:r w:rsidRPr="005F192E">
              <w:rPr>
                <w:rStyle w:val="Hyperlink"/>
                <w:rFonts w:cs="Times New Roman"/>
                <w:noProof/>
                <w:lang w:val="sr-Cyrl-RS"/>
              </w:rPr>
              <w:t>4.1.2</w:t>
            </w:r>
            <w:r>
              <w:rPr>
                <w:rFonts w:asciiTheme="minorHAnsi" w:eastAsiaTheme="minorEastAsia" w:hAnsiTheme="minorHAnsi"/>
                <w:noProof/>
                <w:kern w:val="2"/>
                <w:szCs w:val="24"/>
                <w14:ligatures w14:val="standardContextual"/>
              </w:rPr>
              <w:tab/>
            </w:r>
            <w:r w:rsidRPr="005F192E">
              <w:rPr>
                <w:rStyle w:val="Hyperlink"/>
                <w:rFonts w:cs="Times New Roman"/>
                <w:noProof/>
                <w:lang w:val="sr-Cyrl-RS"/>
              </w:rPr>
              <w:t>Пилот</w:t>
            </w:r>
            <w:r w:rsidRPr="005F192E">
              <w:rPr>
                <w:rStyle w:val="Hyperlink"/>
                <w:rFonts w:cs="Times New Roman"/>
                <w:noProof/>
              </w:rPr>
              <w:t xml:space="preserve"> </w:t>
            </w:r>
            <w:r w:rsidRPr="005F192E">
              <w:rPr>
                <w:rStyle w:val="Hyperlink"/>
                <w:rFonts w:cs="Times New Roman"/>
                <w:noProof/>
                <w:lang w:val="sr-Cyrl-RS"/>
              </w:rPr>
              <w:t xml:space="preserve">тестирање </w:t>
            </w:r>
            <w:r w:rsidRPr="005F192E">
              <w:rPr>
                <w:rStyle w:val="Hyperlink"/>
                <w:noProof/>
              </w:rPr>
              <w:t>српск</w:t>
            </w:r>
            <w:r w:rsidRPr="005F192E">
              <w:rPr>
                <w:rStyle w:val="Hyperlink"/>
                <w:noProof/>
                <w:lang w:val="sr-Cyrl-RS"/>
              </w:rPr>
              <w:t>е</w:t>
            </w:r>
            <w:r w:rsidRPr="005F192E">
              <w:rPr>
                <w:rStyle w:val="Hyperlink"/>
                <w:noProof/>
              </w:rPr>
              <w:t xml:space="preserve"> верзиј</w:t>
            </w:r>
            <w:r w:rsidRPr="005F192E">
              <w:rPr>
                <w:rStyle w:val="Hyperlink"/>
                <w:noProof/>
                <w:lang w:val="sr-Cyrl-RS"/>
              </w:rPr>
              <w:t>е</w:t>
            </w:r>
            <w:r w:rsidRPr="005F192E">
              <w:rPr>
                <w:rStyle w:val="Hyperlink"/>
                <w:noProof/>
              </w:rPr>
              <w:t xml:space="preserve"> </w:t>
            </w:r>
            <w:r w:rsidRPr="005F192E">
              <w:rPr>
                <w:rStyle w:val="Hyperlink"/>
                <w:i/>
                <w:iCs/>
                <w:noProof/>
              </w:rPr>
              <w:t>DHTL-AQ</w:t>
            </w:r>
            <w:r w:rsidRPr="005F192E">
              <w:rPr>
                <w:rStyle w:val="Hyperlink"/>
                <w:i/>
                <w:iCs/>
                <w:noProof/>
                <w:lang w:val="sr-Cyrl-RS"/>
              </w:rPr>
              <w:t xml:space="preserve"> </w:t>
            </w:r>
            <w:r w:rsidRPr="005F192E">
              <w:rPr>
                <w:rStyle w:val="Hyperlink"/>
                <w:noProof/>
                <w:lang w:val="sr-Cyrl-RS"/>
              </w:rPr>
              <w:t>скале</w:t>
            </w:r>
            <w:r>
              <w:rPr>
                <w:noProof/>
                <w:webHidden/>
              </w:rPr>
              <w:tab/>
            </w:r>
            <w:r>
              <w:rPr>
                <w:noProof/>
                <w:webHidden/>
              </w:rPr>
              <w:fldChar w:fldCharType="begin"/>
            </w:r>
            <w:r>
              <w:rPr>
                <w:noProof/>
                <w:webHidden/>
              </w:rPr>
              <w:instrText xml:space="preserve"> PAGEREF _Toc228258037 \h </w:instrText>
            </w:r>
            <w:r>
              <w:rPr>
                <w:noProof/>
                <w:webHidden/>
              </w:rPr>
            </w:r>
            <w:r>
              <w:rPr>
                <w:noProof/>
                <w:webHidden/>
              </w:rPr>
              <w:fldChar w:fldCharType="separate"/>
            </w:r>
            <w:r>
              <w:rPr>
                <w:noProof/>
                <w:webHidden/>
              </w:rPr>
              <w:t>20</w:t>
            </w:r>
            <w:r>
              <w:rPr>
                <w:noProof/>
                <w:webHidden/>
              </w:rPr>
              <w:fldChar w:fldCharType="end"/>
            </w:r>
          </w:hyperlink>
        </w:p>
        <w:p w14:paraId="31EE855C" w14:textId="4E9F2F0B"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38" w:history="1">
            <w:r w:rsidRPr="005F192E">
              <w:rPr>
                <w:rStyle w:val="Hyperlink"/>
                <w:rFonts w:cs="Times New Roman"/>
                <w:noProof/>
                <w:lang w:val="sr-Cyrl-RS"/>
              </w:rPr>
              <w:t>4.1.3</w:t>
            </w:r>
            <w:r>
              <w:rPr>
                <w:rFonts w:asciiTheme="minorHAnsi" w:eastAsiaTheme="minorEastAsia" w:hAnsiTheme="minorHAnsi"/>
                <w:noProof/>
                <w:kern w:val="2"/>
                <w:szCs w:val="24"/>
                <w14:ligatures w14:val="standardContextual"/>
              </w:rPr>
              <w:tab/>
            </w:r>
            <w:r w:rsidRPr="005F192E">
              <w:rPr>
                <w:rStyle w:val="Hyperlink"/>
                <w:rFonts w:cs="Times New Roman"/>
                <w:noProof/>
              </w:rPr>
              <w:t>Психометријска анализа</w:t>
            </w:r>
            <w:r w:rsidRPr="005F192E">
              <w:rPr>
                <w:rStyle w:val="Hyperlink"/>
                <w:rFonts w:cs="Times New Roman"/>
                <w:noProof/>
                <w:lang w:val="sr-Cyrl-RS"/>
              </w:rPr>
              <w:t xml:space="preserve"> </w:t>
            </w:r>
            <w:r w:rsidRPr="005F192E">
              <w:rPr>
                <w:rStyle w:val="Hyperlink"/>
                <w:noProof/>
                <w:lang w:val="sr-Cyrl-RS"/>
              </w:rPr>
              <w:t>и дефинисање финалне</w:t>
            </w:r>
            <w:r w:rsidRPr="005F192E">
              <w:rPr>
                <w:rStyle w:val="Hyperlink"/>
                <w:noProof/>
              </w:rPr>
              <w:t xml:space="preserve"> српск</w:t>
            </w:r>
            <w:r w:rsidRPr="005F192E">
              <w:rPr>
                <w:rStyle w:val="Hyperlink"/>
                <w:noProof/>
                <w:lang w:val="sr-Cyrl-RS"/>
              </w:rPr>
              <w:t>е</w:t>
            </w:r>
            <w:r w:rsidRPr="005F192E">
              <w:rPr>
                <w:rStyle w:val="Hyperlink"/>
                <w:noProof/>
              </w:rPr>
              <w:t xml:space="preserve"> верзиј</w:t>
            </w:r>
            <w:r w:rsidRPr="005F192E">
              <w:rPr>
                <w:rStyle w:val="Hyperlink"/>
                <w:noProof/>
                <w:lang w:val="sr-Cyrl-RS"/>
              </w:rPr>
              <w:t>е</w:t>
            </w:r>
            <w:r w:rsidRPr="005F192E">
              <w:rPr>
                <w:rStyle w:val="Hyperlink"/>
                <w:noProof/>
              </w:rPr>
              <w:t xml:space="preserve"> </w:t>
            </w:r>
            <w:r w:rsidRPr="005F192E">
              <w:rPr>
                <w:rStyle w:val="Hyperlink"/>
                <w:i/>
                <w:iCs/>
                <w:noProof/>
              </w:rPr>
              <w:t>DHTL-AQ</w:t>
            </w:r>
            <w:r w:rsidRPr="005F192E">
              <w:rPr>
                <w:rStyle w:val="Hyperlink"/>
                <w:noProof/>
                <w:lang w:val="sr-Cyrl-RS"/>
              </w:rPr>
              <w:t xml:space="preserve"> скале</w:t>
            </w:r>
            <w:r>
              <w:rPr>
                <w:noProof/>
                <w:webHidden/>
              </w:rPr>
              <w:tab/>
            </w:r>
            <w:r>
              <w:rPr>
                <w:noProof/>
                <w:webHidden/>
              </w:rPr>
              <w:fldChar w:fldCharType="begin"/>
            </w:r>
            <w:r>
              <w:rPr>
                <w:noProof/>
                <w:webHidden/>
              </w:rPr>
              <w:instrText xml:space="preserve"> PAGEREF _Toc228258038 \h </w:instrText>
            </w:r>
            <w:r>
              <w:rPr>
                <w:noProof/>
                <w:webHidden/>
              </w:rPr>
            </w:r>
            <w:r>
              <w:rPr>
                <w:noProof/>
                <w:webHidden/>
              </w:rPr>
              <w:fldChar w:fldCharType="separate"/>
            </w:r>
            <w:r>
              <w:rPr>
                <w:noProof/>
                <w:webHidden/>
              </w:rPr>
              <w:t>21</w:t>
            </w:r>
            <w:r>
              <w:rPr>
                <w:noProof/>
                <w:webHidden/>
              </w:rPr>
              <w:fldChar w:fldCharType="end"/>
            </w:r>
          </w:hyperlink>
        </w:p>
        <w:p w14:paraId="267ED64B" w14:textId="413A678C"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39" w:history="1">
            <w:r w:rsidRPr="005F192E">
              <w:rPr>
                <w:rStyle w:val="Hyperlink"/>
                <w:rFonts w:cs="Times New Roman"/>
                <w:noProof/>
                <w:lang w:val="sr-Cyrl-RS"/>
              </w:rPr>
              <w:t>4.2.</w:t>
            </w:r>
            <w:r>
              <w:rPr>
                <w:rFonts w:asciiTheme="minorHAnsi" w:eastAsiaTheme="minorEastAsia" w:hAnsiTheme="minorHAnsi"/>
                <w:noProof/>
                <w:kern w:val="2"/>
                <w:szCs w:val="24"/>
                <w14:ligatures w14:val="standardContextual"/>
              </w:rPr>
              <w:tab/>
            </w:r>
            <w:r w:rsidRPr="005F192E">
              <w:rPr>
                <w:rStyle w:val="Hyperlink"/>
                <w:noProof/>
                <w:lang w:val="sr-Cyrl-RS"/>
              </w:rPr>
              <w:t>Друга</w:t>
            </w:r>
            <w:r w:rsidRPr="005F192E">
              <w:rPr>
                <w:rStyle w:val="Hyperlink"/>
                <w:noProof/>
              </w:rPr>
              <w:t xml:space="preserve"> фаза истраживања -</w:t>
            </w:r>
            <w:r w:rsidRPr="005F192E">
              <w:rPr>
                <w:rStyle w:val="Hyperlink"/>
                <w:noProof/>
                <w:lang w:val="sr-Cyrl-RS"/>
              </w:rPr>
              <w:t xml:space="preserve"> Процена писмености у области употребе дигиталних здравствених технологија код фармацеута у јавним апотекама у Републици Србији, употребом валидираног упитника са задовољавајућим психометријским карактеристикама</w:t>
            </w:r>
            <w:r>
              <w:rPr>
                <w:noProof/>
                <w:webHidden/>
              </w:rPr>
              <w:tab/>
            </w:r>
            <w:r>
              <w:rPr>
                <w:noProof/>
                <w:webHidden/>
              </w:rPr>
              <w:fldChar w:fldCharType="begin"/>
            </w:r>
            <w:r>
              <w:rPr>
                <w:noProof/>
                <w:webHidden/>
              </w:rPr>
              <w:instrText xml:space="preserve"> PAGEREF _Toc228258039 \h </w:instrText>
            </w:r>
            <w:r>
              <w:rPr>
                <w:noProof/>
                <w:webHidden/>
              </w:rPr>
            </w:r>
            <w:r>
              <w:rPr>
                <w:noProof/>
                <w:webHidden/>
              </w:rPr>
              <w:fldChar w:fldCharType="separate"/>
            </w:r>
            <w:r>
              <w:rPr>
                <w:noProof/>
                <w:webHidden/>
              </w:rPr>
              <w:t>29</w:t>
            </w:r>
            <w:r>
              <w:rPr>
                <w:noProof/>
                <w:webHidden/>
              </w:rPr>
              <w:fldChar w:fldCharType="end"/>
            </w:r>
          </w:hyperlink>
        </w:p>
        <w:p w14:paraId="6AEFB3BD" w14:textId="525207BC"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0" w:history="1">
            <w:r w:rsidRPr="005F192E">
              <w:rPr>
                <w:rStyle w:val="Hyperlink"/>
                <w:noProof/>
                <w:lang w:val="sr-Cyrl-RS"/>
              </w:rPr>
              <w:t>4.2.1</w:t>
            </w:r>
            <w:r>
              <w:rPr>
                <w:rFonts w:asciiTheme="minorHAnsi" w:eastAsiaTheme="minorEastAsia" w:hAnsiTheme="minorHAnsi"/>
                <w:noProof/>
                <w:kern w:val="2"/>
                <w:szCs w:val="24"/>
                <w14:ligatures w14:val="standardContextual"/>
              </w:rPr>
              <w:tab/>
            </w:r>
            <w:r w:rsidRPr="005F192E">
              <w:rPr>
                <w:rStyle w:val="Hyperlink"/>
                <w:noProof/>
              </w:rPr>
              <w:t>Карактеристике узорка</w:t>
            </w:r>
            <w:r>
              <w:rPr>
                <w:noProof/>
                <w:webHidden/>
              </w:rPr>
              <w:tab/>
            </w:r>
            <w:r>
              <w:rPr>
                <w:noProof/>
                <w:webHidden/>
              </w:rPr>
              <w:fldChar w:fldCharType="begin"/>
            </w:r>
            <w:r>
              <w:rPr>
                <w:noProof/>
                <w:webHidden/>
              </w:rPr>
              <w:instrText xml:space="preserve"> PAGEREF _Toc228258040 \h </w:instrText>
            </w:r>
            <w:r>
              <w:rPr>
                <w:noProof/>
                <w:webHidden/>
              </w:rPr>
            </w:r>
            <w:r>
              <w:rPr>
                <w:noProof/>
                <w:webHidden/>
              </w:rPr>
              <w:fldChar w:fldCharType="separate"/>
            </w:r>
            <w:r>
              <w:rPr>
                <w:noProof/>
                <w:webHidden/>
              </w:rPr>
              <w:t>29</w:t>
            </w:r>
            <w:r>
              <w:rPr>
                <w:noProof/>
                <w:webHidden/>
              </w:rPr>
              <w:fldChar w:fldCharType="end"/>
            </w:r>
          </w:hyperlink>
        </w:p>
        <w:p w14:paraId="08CF5838" w14:textId="78B9B44D"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1" w:history="1">
            <w:r w:rsidRPr="005F192E">
              <w:rPr>
                <w:rStyle w:val="Hyperlink"/>
                <w:noProof/>
              </w:rPr>
              <w:t>4.2.2</w:t>
            </w:r>
            <w:r>
              <w:rPr>
                <w:rFonts w:asciiTheme="minorHAnsi" w:eastAsiaTheme="minorEastAsia" w:hAnsiTheme="minorHAnsi"/>
                <w:noProof/>
                <w:kern w:val="2"/>
                <w:szCs w:val="24"/>
                <w14:ligatures w14:val="standardContextual"/>
              </w:rPr>
              <w:tab/>
            </w:r>
            <w:r w:rsidRPr="005F192E">
              <w:rPr>
                <w:rStyle w:val="Hyperlink"/>
                <w:noProof/>
              </w:rPr>
              <w:t xml:space="preserve">Предиктивна вредност српске верзије </w:t>
            </w:r>
            <w:r w:rsidRPr="005F192E">
              <w:rPr>
                <w:rStyle w:val="Hyperlink"/>
                <w:i/>
                <w:iCs/>
                <w:noProof/>
              </w:rPr>
              <w:t>DHTL-AQ</w:t>
            </w:r>
            <w:r w:rsidRPr="005F192E">
              <w:rPr>
                <w:rStyle w:val="Hyperlink"/>
                <w:noProof/>
              </w:rPr>
              <w:t xml:space="preserve"> </w:t>
            </w:r>
            <w:r w:rsidRPr="005F192E">
              <w:rPr>
                <w:rStyle w:val="Hyperlink"/>
                <w:noProof/>
                <w:lang w:val="sr-Cyrl-RS"/>
              </w:rPr>
              <w:t>скале</w:t>
            </w:r>
            <w:r w:rsidRPr="005F192E">
              <w:rPr>
                <w:rStyle w:val="Hyperlink"/>
                <w:noProof/>
              </w:rPr>
              <w:t xml:space="preserve"> за идентификацију испитаника са различитим нивоима дигиталне писмености</w:t>
            </w:r>
            <w:r>
              <w:rPr>
                <w:noProof/>
                <w:webHidden/>
              </w:rPr>
              <w:tab/>
            </w:r>
            <w:r>
              <w:rPr>
                <w:noProof/>
                <w:webHidden/>
              </w:rPr>
              <w:fldChar w:fldCharType="begin"/>
            </w:r>
            <w:r>
              <w:rPr>
                <w:noProof/>
                <w:webHidden/>
              </w:rPr>
              <w:instrText xml:space="preserve"> PAGEREF _Toc228258041 \h </w:instrText>
            </w:r>
            <w:r>
              <w:rPr>
                <w:noProof/>
                <w:webHidden/>
              </w:rPr>
            </w:r>
            <w:r>
              <w:rPr>
                <w:noProof/>
                <w:webHidden/>
              </w:rPr>
              <w:fldChar w:fldCharType="separate"/>
            </w:r>
            <w:r>
              <w:rPr>
                <w:noProof/>
                <w:webHidden/>
              </w:rPr>
              <w:t>31</w:t>
            </w:r>
            <w:r>
              <w:rPr>
                <w:noProof/>
                <w:webHidden/>
              </w:rPr>
              <w:fldChar w:fldCharType="end"/>
            </w:r>
          </w:hyperlink>
        </w:p>
        <w:p w14:paraId="157807E1" w14:textId="248AF193"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2" w:history="1">
            <w:r w:rsidRPr="005F192E">
              <w:rPr>
                <w:rStyle w:val="Hyperlink"/>
                <w:noProof/>
              </w:rPr>
              <w:t>4.2.3</w:t>
            </w:r>
            <w:r>
              <w:rPr>
                <w:rFonts w:asciiTheme="minorHAnsi" w:eastAsiaTheme="minorEastAsia" w:hAnsiTheme="minorHAnsi"/>
                <w:noProof/>
                <w:kern w:val="2"/>
                <w:szCs w:val="24"/>
                <w14:ligatures w14:val="standardContextual"/>
              </w:rPr>
              <w:tab/>
            </w:r>
            <w:r w:rsidRPr="005F192E">
              <w:rPr>
                <w:rStyle w:val="Hyperlink"/>
                <w:noProof/>
              </w:rPr>
              <w:t>Додатни резултати анализе опште дигиталне писмености</w:t>
            </w:r>
            <w:r>
              <w:rPr>
                <w:noProof/>
                <w:webHidden/>
              </w:rPr>
              <w:tab/>
            </w:r>
            <w:r>
              <w:rPr>
                <w:noProof/>
                <w:webHidden/>
              </w:rPr>
              <w:fldChar w:fldCharType="begin"/>
            </w:r>
            <w:r>
              <w:rPr>
                <w:noProof/>
                <w:webHidden/>
              </w:rPr>
              <w:instrText xml:space="preserve"> PAGEREF _Toc228258042 \h </w:instrText>
            </w:r>
            <w:r>
              <w:rPr>
                <w:noProof/>
                <w:webHidden/>
              </w:rPr>
            </w:r>
            <w:r>
              <w:rPr>
                <w:noProof/>
                <w:webHidden/>
              </w:rPr>
              <w:fldChar w:fldCharType="separate"/>
            </w:r>
            <w:r>
              <w:rPr>
                <w:noProof/>
                <w:webHidden/>
              </w:rPr>
              <w:t>35</w:t>
            </w:r>
            <w:r>
              <w:rPr>
                <w:noProof/>
                <w:webHidden/>
              </w:rPr>
              <w:fldChar w:fldCharType="end"/>
            </w:r>
          </w:hyperlink>
        </w:p>
        <w:p w14:paraId="38D30AAC" w14:textId="60CD4104"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3" w:history="1">
            <w:r w:rsidRPr="005F192E">
              <w:rPr>
                <w:rStyle w:val="Hyperlink"/>
                <w:rFonts w:eastAsia="Times New Roman"/>
                <w:noProof/>
              </w:rPr>
              <w:t>4.2.4</w:t>
            </w:r>
            <w:r>
              <w:rPr>
                <w:rFonts w:asciiTheme="minorHAnsi" w:eastAsiaTheme="minorEastAsia" w:hAnsiTheme="minorHAnsi"/>
                <w:noProof/>
                <w:kern w:val="2"/>
                <w:szCs w:val="24"/>
                <w14:ligatures w14:val="standardContextual"/>
              </w:rPr>
              <w:tab/>
            </w:r>
            <w:r w:rsidRPr="005F192E">
              <w:rPr>
                <w:rStyle w:val="Hyperlink"/>
                <w:rFonts w:eastAsia="Times New Roman"/>
                <w:noProof/>
              </w:rPr>
              <w:t xml:space="preserve">Додатни резултати анализе </w:t>
            </w:r>
            <w:r w:rsidRPr="005F192E">
              <w:rPr>
                <w:rStyle w:val="Hyperlink"/>
                <w:rFonts w:eastAsia="Times New Roman"/>
                <w:i/>
                <w:iCs/>
                <w:noProof/>
              </w:rPr>
              <w:t>DHTL</w:t>
            </w:r>
            <w:r>
              <w:rPr>
                <w:noProof/>
                <w:webHidden/>
              </w:rPr>
              <w:tab/>
            </w:r>
            <w:r>
              <w:rPr>
                <w:noProof/>
                <w:webHidden/>
              </w:rPr>
              <w:fldChar w:fldCharType="begin"/>
            </w:r>
            <w:r>
              <w:rPr>
                <w:noProof/>
                <w:webHidden/>
              </w:rPr>
              <w:instrText xml:space="preserve"> PAGEREF _Toc228258043 \h </w:instrText>
            </w:r>
            <w:r>
              <w:rPr>
                <w:noProof/>
                <w:webHidden/>
              </w:rPr>
            </w:r>
            <w:r>
              <w:rPr>
                <w:noProof/>
                <w:webHidden/>
              </w:rPr>
              <w:fldChar w:fldCharType="separate"/>
            </w:r>
            <w:r>
              <w:rPr>
                <w:noProof/>
                <w:webHidden/>
              </w:rPr>
              <w:t>36</w:t>
            </w:r>
            <w:r>
              <w:rPr>
                <w:noProof/>
                <w:webHidden/>
              </w:rPr>
              <w:fldChar w:fldCharType="end"/>
            </w:r>
          </w:hyperlink>
        </w:p>
        <w:p w14:paraId="134D2A59" w14:textId="2B905054"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44" w:history="1">
            <w:r w:rsidRPr="005F192E">
              <w:rPr>
                <w:rStyle w:val="Hyperlink"/>
                <w:rFonts w:eastAsia="Times New Roman"/>
                <w:noProof/>
                <w:lang w:val="sr-Cyrl-RS"/>
              </w:rPr>
              <w:t>4.3.</w:t>
            </w:r>
            <w:r>
              <w:rPr>
                <w:rFonts w:asciiTheme="minorHAnsi" w:eastAsiaTheme="minorEastAsia" w:hAnsiTheme="minorHAnsi"/>
                <w:noProof/>
                <w:kern w:val="2"/>
                <w:szCs w:val="24"/>
                <w14:ligatures w14:val="standardContextual"/>
              </w:rPr>
              <w:tab/>
            </w:r>
            <w:r w:rsidRPr="005F192E">
              <w:rPr>
                <w:rStyle w:val="Hyperlink"/>
                <w:rFonts w:eastAsia="Times New Roman"/>
                <w:noProof/>
              </w:rPr>
              <w:t xml:space="preserve">Трећа фаза истраживања – ставови и искуства фармацеута у јавним апотекама у Републици Србији </w:t>
            </w:r>
            <w:r w:rsidRPr="005F192E">
              <w:rPr>
                <w:rStyle w:val="Hyperlink"/>
                <w:rFonts w:eastAsia="Times New Roman"/>
                <w:noProof/>
                <w:lang w:val="sr-Cyrl-RS"/>
              </w:rPr>
              <w:t>у вези са</w:t>
            </w:r>
            <w:r w:rsidRPr="005F192E">
              <w:rPr>
                <w:rStyle w:val="Hyperlink"/>
                <w:rFonts w:eastAsia="Times New Roman"/>
                <w:noProof/>
              </w:rPr>
              <w:t xml:space="preserve"> примен</w:t>
            </w:r>
            <w:r w:rsidRPr="005F192E">
              <w:rPr>
                <w:rStyle w:val="Hyperlink"/>
                <w:rFonts w:eastAsia="Times New Roman"/>
                <w:noProof/>
                <w:lang w:val="sr-Cyrl-RS"/>
              </w:rPr>
              <w:t>ом</w:t>
            </w:r>
            <w:r w:rsidRPr="005F192E">
              <w:rPr>
                <w:rStyle w:val="Hyperlink"/>
                <w:rFonts w:eastAsia="Times New Roman"/>
                <w:noProof/>
              </w:rPr>
              <w:t xml:space="preserve"> дигиталних здравствених технологија и мобилних апликација за пацијенте са дијабетесом</w:t>
            </w:r>
            <w:r>
              <w:rPr>
                <w:noProof/>
                <w:webHidden/>
              </w:rPr>
              <w:tab/>
            </w:r>
            <w:r>
              <w:rPr>
                <w:noProof/>
                <w:webHidden/>
              </w:rPr>
              <w:fldChar w:fldCharType="begin"/>
            </w:r>
            <w:r>
              <w:rPr>
                <w:noProof/>
                <w:webHidden/>
              </w:rPr>
              <w:instrText xml:space="preserve"> PAGEREF _Toc228258044 \h </w:instrText>
            </w:r>
            <w:r>
              <w:rPr>
                <w:noProof/>
                <w:webHidden/>
              </w:rPr>
            </w:r>
            <w:r>
              <w:rPr>
                <w:noProof/>
                <w:webHidden/>
              </w:rPr>
              <w:fldChar w:fldCharType="separate"/>
            </w:r>
            <w:r>
              <w:rPr>
                <w:noProof/>
                <w:webHidden/>
              </w:rPr>
              <w:t>39</w:t>
            </w:r>
            <w:r>
              <w:rPr>
                <w:noProof/>
                <w:webHidden/>
              </w:rPr>
              <w:fldChar w:fldCharType="end"/>
            </w:r>
          </w:hyperlink>
        </w:p>
        <w:p w14:paraId="125E6536" w14:textId="725107FA"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5" w:history="1">
            <w:r w:rsidRPr="005F192E">
              <w:rPr>
                <w:rStyle w:val="Hyperlink"/>
                <w:noProof/>
                <w:lang w:val="sr-Cyrl-RS"/>
              </w:rPr>
              <w:t>4.3.1</w:t>
            </w:r>
            <w:r>
              <w:rPr>
                <w:rFonts w:asciiTheme="minorHAnsi" w:eastAsiaTheme="minorEastAsia" w:hAnsiTheme="minorHAnsi"/>
                <w:noProof/>
                <w:kern w:val="2"/>
                <w:szCs w:val="24"/>
                <w14:ligatures w14:val="standardContextual"/>
              </w:rPr>
              <w:tab/>
            </w:r>
            <w:r w:rsidRPr="005F192E">
              <w:rPr>
                <w:rStyle w:val="Hyperlink"/>
                <w:noProof/>
                <w:lang w:val="sr-Cyrl-RS"/>
              </w:rPr>
              <w:t>Карактеристике испитиваног узорка</w:t>
            </w:r>
            <w:r>
              <w:rPr>
                <w:noProof/>
                <w:webHidden/>
              </w:rPr>
              <w:tab/>
            </w:r>
            <w:r>
              <w:rPr>
                <w:noProof/>
                <w:webHidden/>
              </w:rPr>
              <w:fldChar w:fldCharType="begin"/>
            </w:r>
            <w:r>
              <w:rPr>
                <w:noProof/>
                <w:webHidden/>
              </w:rPr>
              <w:instrText xml:space="preserve"> PAGEREF _Toc228258045 \h </w:instrText>
            </w:r>
            <w:r>
              <w:rPr>
                <w:noProof/>
                <w:webHidden/>
              </w:rPr>
            </w:r>
            <w:r>
              <w:rPr>
                <w:noProof/>
                <w:webHidden/>
              </w:rPr>
              <w:fldChar w:fldCharType="separate"/>
            </w:r>
            <w:r>
              <w:rPr>
                <w:noProof/>
                <w:webHidden/>
              </w:rPr>
              <w:t>39</w:t>
            </w:r>
            <w:r>
              <w:rPr>
                <w:noProof/>
                <w:webHidden/>
              </w:rPr>
              <w:fldChar w:fldCharType="end"/>
            </w:r>
          </w:hyperlink>
        </w:p>
        <w:p w14:paraId="4A5D8A07" w14:textId="7AFDCB8D" w:rsidR="002C3E01" w:rsidRDefault="002C3E01" w:rsidP="002C3E01">
          <w:pPr>
            <w:pStyle w:val="TOC3"/>
            <w:tabs>
              <w:tab w:val="left" w:pos="1200"/>
              <w:tab w:val="right" w:leader="dot" w:pos="9628"/>
            </w:tabs>
            <w:jc w:val="both"/>
            <w:rPr>
              <w:rFonts w:asciiTheme="minorHAnsi" w:eastAsiaTheme="minorEastAsia" w:hAnsiTheme="minorHAnsi"/>
              <w:noProof/>
              <w:kern w:val="2"/>
              <w:szCs w:val="24"/>
              <w14:ligatures w14:val="standardContextual"/>
            </w:rPr>
          </w:pPr>
          <w:hyperlink w:anchor="_Toc228258046" w:history="1">
            <w:r w:rsidRPr="005F192E">
              <w:rPr>
                <w:rStyle w:val="Hyperlink"/>
                <w:noProof/>
              </w:rPr>
              <w:t>4.3.2</w:t>
            </w:r>
            <w:r>
              <w:rPr>
                <w:rFonts w:asciiTheme="minorHAnsi" w:eastAsiaTheme="minorEastAsia" w:hAnsiTheme="minorHAnsi"/>
                <w:noProof/>
                <w:kern w:val="2"/>
                <w:szCs w:val="24"/>
                <w14:ligatures w14:val="standardContextual"/>
              </w:rPr>
              <w:tab/>
            </w:r>
            <w:r w:rsidRPr="005F192E">
              <w:rPr>
                <w:rStyle w:val="Hyperlink"/>
                <w:noProof/>
              </w:rPr>
              <w:t>Ставови и искуства фармацеута у јавним апотекама у Републици Србији о дигиталним здравственим технологијама и мобилним апликацијама за пацијенте са дијабетесом</w:t>
            </w:r>
            <w:r>
              <w:rPr>
                <w:noProof/>
                <w:webHidden/>
              </w:rPr>
              <w:tab/>
            </w:r>
            <w:r>
              <w:rPr>
                <w:noProof/>
                <w:webHidden/>
              </w:rPr>
              <w:fldChar w:fldCharType="begin"/>
            </w:r>
            <w:r>
              <w:rPr>
                <w:noProof/>
                <w:webHidden/>
              </w:rPr>
              <w:instrText xml:space="preserve"> PAGEREF _Toc228258046 \h </w:instrText>
            </w:r>
            <w:r>
              <w:rPr>
                <w:noProof/>
                <w:webHidden/>
              </w:rPr>
            </w:r>
            <w:r>
              <w:rPr>
                <w:noProof/>
                <w:webHidden/>
              </w:rPr>
              <w:fldChar w:fldCharType="separate"/>
            </w:r>
            <w:r>
              <w:rPr>
                <w:noProof/>
                <w:webHidden/>
              </w:rPr>
              <w:t>41</w:t>
            </w:r>
            <w:r>
              <w:rPr>
                <w:noProof/>
                <w:webHidden/>
              </w:rPr>
              <w:fldChar w:fldCharType="end"/>
            </w:r>
          </w:hyperlink>
        </w:p>
        <w:p w14:paraId="01851E57" w14:textId="6488718D"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47" w:history="1">
            <w:r w:rsidRPr="005F192E">
              <w:rPr>
                <w:rStyle w:val="Hyperlink"/>
                <w:noProof/>
                <w:lang w:val="sr-Cyrl-RS"/>
              </w:rPr>
              <w:t>5.</w:t>
            </w:r>
            <w:r>
              <w:rPr>
                <w:rFonts w:asciiTheme="minorHAnsi" w:eastAsiaTheme="minorEastAsia" w:hAnsiTheme="minorHAnsi"/>
                <w:noProof/>
                <w:kern w:val="2"/>
                <w:szCs w:val="24"/>
                <w14:ligatures w14:val="standardContextual"/>
              </w:rPr>
              <w:tab/>
            </w:r>
            <w:r w:rsidRPr="005F192E">
              <w:rPr>
                <w:rStyle w:val="Hyperlink"/>
                <w:noProof/>
                <w:lang w:val="sr-Cyrl-RS"/>
              </w:rPr>
              <w:t>ДИСКУСИЈА</w:t>
            </w:r>
            <w:r>
              <w:rPr>
                <w:noProof/>
                <w:webHidden/>
              </w:rPr>
              <w:tab/>
            </w:r>
            <w:r>
              <w:rPr>
                <w:noProof/>
                <w:webHidden/>
              </w:rPr>
              <w:fldChar w:fldCharType="begin"/>
            </w:r>
            <w:r>
              <w:rPr>
                <w:noProof/>
                <w:webHidden/>
              </w:rPr>
              <w:instrText xml:space="preserve"> PAGEREF _Toc228258047 \h </w:instrText>
            </w:r>
            <w:r>
              <w:rPr>
                <w:noProof/>
                <w:webHidden/>
              </w:rPr>
            </w:r>
            <w:r>
              <w:rPr>
                <w:noProof/>
                <w:webHidden/>
              </w:rPr>
              <w:fldChar w:fldCharType="separate"/>
            </w:r>
            <w:r>
              <w:rPr>
                <w:noProof/>
                <w:webHidden/>
              </w:rPr>
              <w:t>57</w:t>
            </w:r>
            <w:r>
              <w:rPr>
                <w:noProof/>
                <w:webHidden/>
              </w:rPr>
              <w:fldChar w:fldCharType="end"/>
            </w:r>
          </w:hyperlink>
        </w:p>
        <w:p w14:paraId="6AE9A361" w14:textId="37ED8B05"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48" w:history="1">
            <w:r w:rsidRPr="005F192E">
              <w:rPr>
                <w:rStyle w:val="Hyperlink"/>
                <w:noProof/>
              </w:rPr>
              <w:t>5.1.</w:t>
            </w:r>
            <w:r>
              <w:rPr>
                <w:rFonts w:asciiTheme="minorHAnsi" w:eastAsiaTheme="minorEastAsia" w:hAnsiTheme="minorHAnsi"/>
                <w:noProof/>
                <w:kern w:val="2"/>
                <w:szCs w:val="24"/>
                <w14:ligatures w14:val="standardContextual"/>
              </w:rPr>
              <w:tab/>
            </w:r>
            <w:r w:rsidRPr="005F192E">
              <w:rPr>
                <w:rStyle w:val="Hyperlink"/>
                <w:noProof/>
              </w:rPr>
              <w:t>Значај и поузданост српске верзије скале за процену писмености у области дигиталних здравствених технологија</w:t>
            </w:r>
            <w:r>
              <w:rPr>
                <w:noProof/>
                <w:webHidden/>
              </w:rPr>
              <w:tab/>
            </w:r>
            <w:r>
              <w:rPr>
                <w:noProof/>
                <w:webHidden/>
              </w:rPr>
              <w:fldChar w:fldCharType="begin"/>
            </w:r>
            <w:r>
              <w:rPr>
                <w:noProof/>
                <w:webHidden/>
              </w:rPr>
              <w:instrText xml:space="preserve"> PAGEREF _Toc228258048 \h </w:instrText>
            </w:r>
            <w:r>
              <w:rPr>
                <w:noProof/>
                <w:webHidden/>
              </w:rPr>
            </w:r>
            <w:r>
              <w:rPr>
                <w:noProof/>
                <w:webHidden/>
              </w:rPr>
              <w:fldChar w:fldCharType="separate"/>
            </w:r>
            <w:r>
              <w:rPr>
                <w:noProof/>
                <w:webHidden/>
              </w:rPr>
              <w:t>57</w:t>
            </w:r>
            <w:r>
              <w:rPr>
                <w:noProof/>
                <w:webHidden/>
              </w:rPr>
              <w:fldChar w:fldCharType="end"/>
            </w:r>
          </w:hyperlink>
        </w:p>
        <w:p w14:paraId="202DADC9" w14:textId="2A831F65"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49" w:history="1">
            <w:r w:rsidRPr="005F192E">
              <w:rPr>
                <w:rStyle w:val="Hyperlink"/>
                <w:rFonts w:eastAsia="Times New Roman"/>
                <w:noProof/>
                <w:lang w:val="sr-Cyrl-RS"/>
              </w:rPr>
              <w:t>5.2.</w:t>
            </w:r>
            <w:r>
              <w:rPr>
                <w:rFonts w:asciiTheme="minorHAnsi" w:eastAsiaTheme="minorEastAsia" w:hAnsiTheme="minorHAnsi"/>
                <w:noProof/>
                <w:kern w:val="2"/>
                <w:szCs w:val="24"/>
                <w14:ligatures w14:val="standardContextual"/>
              </w:rPr>
              <w:tab/>
            </w:r>
            <w:r w:rsidRPr="005F192E">
              <w:rPr>
                <w:rStyle w:val="Hyperlink"/>
                <w:rFonts w:eastAsia="Times New Roman"/>
                <w:noProof/>
              </w:rPr>
              <w:t>Процена писмености у области употребе дигиталних здравствених технологија код фармацеута у јавним апотекама у Републици Србији</w:t>
            </w:r>
            <w:r>
              <w:rPr>
                <w:noProof/>
                <w:webHidden/>
              </w:rPr>
              <w:tab/>
            </w:r>
            <w:r>
              <w:rPr>
                <w:noProof/>
                <w:webHidden/>
              </w:rPr>
              <w:fldChar w:fldCharType="begin"/>
            </w:r>
            <w:r>
              <w:rPr>
                <w:noProof/>
                <w:webHidden/>
              </w:rPr>
              <w:instrText xml:space="preserve"> PAGEREF _Toc228258049 \h </w:instrText>
            </w:r>
            <w:r>
              <w:rPr>
                <w:noProof/>
                <w:webHidden/>
              </w:rPr>
            </w:r>
            <w:r>
              <w:rPr>
                <w:noProof/>
                <w:webHidden/>
              </w:rPr>
              <w:fldChar w:fldCharType="separate"/>
            </w:r>
            <w:r>
              <w:rPr>
                <w:noProof/>
                <w:webHidden/>
              </w:rPr>
              <w:t>60</w:t>
            </w:r>
            <w:r>
              <w:rPr>
                <w:noProof/>
                <w:webHidden/>
              </w:rPr>
              <w:fldChar w:fldCharType="end"/>
            </w:r>
          </w:hyperlink>
        </w:p>
        <w:p w14:paraId="1370CC77" w14:textId="6A8A649F"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0" w:history="1">
            <w:r w:rsidRPr="005F192E">
              <w:rPr>
                <w:rStyle w:val="Hyperlink"/>
                <w:noProof/>
                <w:lang w:val="sr-Cyrl-RS"/>
              </w:rPr>
              <w:t>5.3.</w:t>
            </w:r>
            <w:r>
              <w:rPr>
                <w:rFonts w:asciiTheme="minorHAnsi" w:eastAsiaTheme="minorEastAsia" w:hAnsiTheme="minorHAnsi"/>
                <w:noProof/>
                <w:kern w:val="2"/>
                <w:szCs w:val="24"/>
                <w14:ligatures w14:val="standardContextual"/>
              </w:rPr>
              <w:tab/>
            </w:r>
            <w:r w:rsidRPr="005F192E">
              <w:rPr>
                <w:rStyle w:val="Hyperlink"/>
                <w:noProof/>
                <w:lang w:val="sr-Cyrl-RS"/>
              </w:rPr>
              <w:t>Ставови и искуства фармацеута у јавним апотекама у Републици Србији у вези са применом дигиталних здравствених технологија и мобилних апликација у збрињавању пацијената са дијабетесом</w:t>
            </w:r>
            <w:r>
              <w:rPr>
                <w:noProof/>
                <w:webHidden/>
              </w:rPr>
              <w:tab/>
            </w:r>
            <w:r>
              <w:rPr>
                <w:noProof/>
                <w:webHidden/>
              </w:rPr>
              <w:fldChar w:fldCharType="begin"/>
            </w:r>
            <w:r>
              <w:rPr>
                <w:noProof/>
                <w:webHidden/>
              </w:rPr>
              <w:instrText xml:space="preserve"> PAGEREF _Toc228258050 \h </w:instrText>
            </w:r>
            <w:r>
              <w:rPr>
                <w:noProof/>
                <w:webHidden/>
              </w:rPr>
            </w:r>
            <w:r>
              <w:rPr>
                <w:noProof/>
                <w:webHidden/>
              </w:rPr>
              <w:fldChar w:fldCharType="separate"/>
            </w:r>
            <w:r>
              <w:rPr>
                <w:noProof/>
                <w:webHidden/>
              </w:rPr>
              <w:t>64</w:t>
            </w:r>
            <w:r>
              <w:rPr>
                <w:noProof/>
                <w:webHidden/>
              </w:rPr>
              <w:fldChar w:fldCharType="end"/>
            </w:r>
          </w:hyperlink>
        </w:p>
        <w:p w14:paraId="6960BFE7" w14:textId="523C5B7C"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1" w:history="1">
            <w:r w:rsidRPr="005F192E">
              <w:rPr>
                <w:rStyle w:val="Hyperlink"/>
                <w:noProof/>
                <w:lang w:val="sr-Cyrl-RS"/>
              </w:rPr>
              <w:t>5.4.</w:t>
            </w:r>
            <w:r>
              <w:rPr>
                <w:rFonts w:asciiTheme="minorHAnsi" w:eastAsiaTheme="minorEastAsia" w:hAnsiTheme="minorHAnsi"/>
                <w:noProof/>
                <w:kern w:val="2"/>
                <w:szCs w:val="24"/>
                <w14:ligatures w14:val="standardContextual"/>
              </w:rPr>
              <w:tab/>
            </w:r>
            <w:r w:rsidRPr="005F192E">
              <w:rPr>
                <w:rStyle w:val="Hyperlink"/>
                <w:noProof/>
              </w:rPr>
              <w:t>Синтеза налаза и импликације за фармацеутску праксу</w:t>
            </w:r>
            <w:r>
              <w:rPr>
                <w:noProof/>
                <w:webHidden/>
              </w:rPr>
              <w:tab/>
            </w:r>
            <w:r>
              <w:rPr>
                <w:noProof/>
                <w:webHidden/>
              </w:rPr>
              <w:fldChar w:fldCharType="begin"/>
            </w:r>
            <w:r>
              <w:rPr>
                <w:noProof/>
                <w:webHidden/>
              </w:rPr>
              <w:instrText xml:space="preserve"> PAGEREF _Toc228258051 \h </w:instrText>
            </w:r>
            <w:r>
              <w:rPr>
                <w:noProof/>
                <w:webHidden/>
              </w:rPr>
            </w:r>
            <w:r>
              <w:rPr>
                <w:noProof/>
                <w:webHidden/>
              </w:rPr>
              <w:fldChar w:fldCharType="separate"/>
            </w:r>
            <w:r>
              <w:rPr>
                <w:noProof/>
                <w:webHidden/>
              </w:rPr>
              <w:t>68</w:t>
            </w:r>
            <w:r>
              <w:rPr>
                <w:noProof/>
                <w:webHidden/>
              </w:rPr>
              <w:fldChar w:fldCharType="end"/>
            </w:r>
          </w:hyperlink>
        </w:p>
        <w:p w14:paraId="3FAEF67B" w14:textId="1E4B9394"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52" w:history="1">
            <w:r w:rsidRPr="005F192E">
              <w:rPr>
                <w:rStyle w:val="Hyperlink"/>
                <w:noProof/>
                <w:lang w:val="sr-Cyrl-RS"/>
              </w:rPr>
              <w:t>6.</w:t>
            </w:r>
            <w:r>
              <w:rPr>
                <w:rFonts w:asciiTheme="minorHAnsi" w:eastAsiaTheme="minorEastAsia" w:hAnsiTheme="minorHAnsi"/>
                <w:noProof/>
                <w:kern w:val="2"/>
                <w:szCs w:val="24"/>
                <w14:ligatures w14:val="standardContextual"/>
              </w:rPr>
              <w:tab/>
            </w:r>
            <w:r w:rsidRPr="005F192E">
              <w:rPr>
                <w:rStyle w:val="Hyperlink"/>
                <w:noProof/>
                <w:lang w:val="sr-Cyrl-RS"/>
              </w:rPr>
              <w:t>ЗАКЉУЧЦИ</w:t>
            </w:r>
            <w:r>
              <w:rPr>
                <w:noProof/>
                <w:webHidden/>
              </w:rPr>
              <w:tab/>
            </w:r>
            <w:r>
              <w:rPr>
                <w:noProof/>
                <w:webHidden/>
              </w:rPr>
              <w:fldChar w:fldCharType="begin"/>
            </w:r>
            <w:r>
              <w:rPr>
                <w:noProof/>
                <w:webHidden/>
              </w:rPr>
              <w:instrText xml:space="preserve"> PAGEREF _Toc228258052 \h </w:instrText>
            </w:r>
            <w:r>
              <w:rPr>
                <w:noProof/>
                <w:webHidden/>
              </w:rPr>
            </w:r>
            <w:r>
              <w:rPr>
                <w:noProof/>
                <w:webHidden/>
              </w:rPr>
              <w:fldChar w:fldCharType="separate"/>
            </w:r>
            <w:r>
              <w:rPr>
                <w:noProof/>
                <w:webHidden/>
              </w:rPr>
              <w:t>70</w:t>
            </w:r>
            <w:r>
              <w:rPr>
                <w:noProof/>
                <w:webHidden/>
              </w:rPr>
              <w:fldChar w:fldCharType="end"/>
            </w:r>
          </w:hyperlink>
        </w:p>
        <w:p w14:paraId="3632A64C" w14:textId="749F984B"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3" w:history="1">
            <w:r w:rsidRPr="005F192E">
              <w:rPr>
                <w:rStyle w:val="Hyperlink"/>
                <w:noProof/>
              </w:rPr>
              <w:t>6.1.</w:t>
            </w:r>
            <w:r>
              <w:rPr>
                <w:rFonts w:asciiTheme="minorHAnsi" w:eastAsiaTheme="minorEastAsia" w:hAnsiTheme="minorHAnsi"/>
                <w:noProof/>
                <w:kern w:val="2"/>
                <w:szCs w:val="24"/>
                <w14:ligatures w14:val="standardContextual"/>
              </w:rPr>
              <w:tab/>
            </w:r>
            <w:r w:rsidRPr="005F192E">
              <w:rPr>
                <w:rStyle w:val="Hyperlink"/>
                <w:noProof/>
              </w:rPr>
              <w:t xml:space="preserve">Избор и валидација инструмента за процену писмености </w:t>
            </w:r>
            <w:r w:rsidRPr="005F192E">
              <w:rPr>
                <w:rStyle w:val="Hyperlink"/>
                <w:noProof/>
                <w:lang w:val="sr-Cyrl-RS"/>
              </w:rPr>
              <w:t>у области употребе дигиталних здравствених технологија код фармацеута у јавним апотекама у Републици Србији</w:t>
            </w:r>
            <w:r>
              <w:rPr>
                <w:noProof/>
                <w:webHidden/>
              </w:rPr>
              <w:tab/>
            </w:r>
            <w:r>
              <w:rPr>
                <w:noProof/>
                <w:webHidden/>
              </w:rPr>
              <w:fldChar w:fldCharType="begin"/>
            </w:r>
            <w:r>
              <w:rPr>
                <w:noProof/>
                <w:webHidden/>
              </w:rPr>
              <w:instrText xml:space="preserve"> PAGEREF _Toc228258053 \h </w:instrText>
            </w:r>
            <w:r>
              <w:rPr>
                <w:noProof/>
                <w:webHidden/>
              </w:rPr>
            </w:r>
            <w:r>
              <w:rPr>
                <w:noProof/>
                <w:webHidden/>
              </w:rPr>
              <w:fldChar w:fldCharType="separate"/>
            </w:r>
            <w:r>
              <w:rPr>
                <w:noProof/>
                <w:webHidden/>
              </w:rPr>
              <w:t>70</w:t>
            </w:r>
            <w:r>
              <w:rPr>
                <w:noProof/>
                <w:webHidden/>
              </w:rPr>
              <w:fldChar w:fldCharType="end"/>
            </w:r>
          </w:hyperlink>
        </w:p>
        <w:p w14:paraId="502294BD" w14:textId="004E9DAA"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4" w:history="1">
            <w:r w:rsidRPr="005F192E">
              <w:rPr>
                <w:rStyle w:val="Hyperlink"/>
                <w:noProof/>
              </w:rPr>
              <w:t>6.2.</w:t>
            </w:r>
            <w:r>
              <w:rPr>
                <w:rFonts w:asciiTheme="minorHAnsi" w:eastAsiaTheme="minorEastAsia" w:hAnsiTheme="minorHAnsi"/>
                <w:noProof/>
                <w:kern w:val="2"/>
                <w:szCs w:val="24"/>
                <w14:ligatures w14:val="standardContextual"/>
              </w:rPr>
              <w:tab/>
            </w:r>
            <w:r w:rsidRPr="005F192E">
              <w:rPr>
                <w:rStyle w:val="Hyperlink"/>
                <w:noProof/>
              </w:rPr>
              <w:t>Процена нивоа и структуре писмености у области употребе дигиталних здравствених технологија код фармацеута у јавним апотекама у Републици Србији</w:t>
            </w:r>
            <w:r>
              <w:rPr>
                <w:noProof/>
                <w:webHidden/>
              </w:rPr>
              <w:tab/>
            </w:r>
            <w:r>
              <w:rPr>
                <w:noProof/>
                <w:webHidden/>
              </w:rPr>
              <w:fldChar w:fldCharType="begin"/>
            </w:r>
            <w:r>
              <w:rPr>
                <w:noProof/>
                <w:webHidden/>
              </w:rPr>
              <w:instrText xml:space="preserve"> PAGEREF _Toc228258054 \h </w:instrText>
            </w:r>
            <w:r>
              <w:rPr>
                <w:noProof/>
                <w:webHidden/>
              </w:rPr>
            </w:r>
            <w:r>
              <w:rPr>
                <w:noProof/>
                <w:webHidden/>
              </w:rPr>
              <w:fldChar w:fldCharType="separate"/>
            </w:r>
            <w:r>
              <w:rPr>
                <w:noProof/>
                <w:webHidden/>
              </w:rPr>
              <w:t>70</w:t>
            </w:r>
            <w:r>
              <w:rPr>
                <w:noProof/>
                <w:webHidden/>
              </w:rPr>
              <w:fldChar w:fldCharType="end"/>
            </w:r>
          </w:hyperlink>
        </w:p>
        <w:p w14:paraId="59B0FC69" w14:textId="7B37C478"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5" w:history="1">
            <w:r w:rsidRPr="005F192E">
              <w:rPr>
                <w:rStyle w:val="Hyperlink"/>
                <w:noProof/>
              </w:rPr>
              <w:t>6.3.</w:t>
            </w:r>
            <w:r>
              <w:rPr>
                <w:rFonts w:asciiTheme="minorHAnsi" w:eastAsiaTheme="minorEastAsia" w:hAnsiTheme="minorHAnsi"/>
                <w:noProof/>
                <w:kern w:val="2"/>
                <w:szCs w:val="24"/>
                <w14:ligatures w14:val="standardContextual"/>
              </w:rPr>
              <w:tab/>
            </w:r>
            <w:r w:rsidRPr="005F192E">
              <w:rPr>
                <w:rStyle w:val="Hyperlink"/>
                <w:noProof/>
              </w:rPr>
              <w:t>Анализа ставова и искустава фармацеута у јавним апотекама у Републици Србији у вези са применом дигиталних здравствених технологија и мобилних апликација код пацијената са дијабетесом</w:t>
            </w:r>
            <w:r>
              <w:rPr>
                <w:noProof/>
                <w:webHidden/>
              </w:rPr>
              <w:tab/>
            </w:r>
            <w:r>
              <w:rPr>
                <w:noProof/>
                <w:webHidden/>
              </w:rPr>
              <w:fldChar w:fldCharType="begin"/>
            </w:r>
            <w:r>
              <w:rPr>
                <w:noProof/>
                <w:webHidden/>
              </w:rPr>
              <w:instrText xml:space="preserve"> PAGEREF _Toc228258055 \h </w:instrText>
            </w:r>
            <w:r>
              <w:rPr>
                <w:noProof/>
                <w:webHidden/>
              </w:rPr>
            </w:r>
            <w:r>
              <w:rPr>
                <w:noProof/>
                <w:webHidden/>
              </w:rPr>
              <w:fldChar w:fldCharType="separate"/>
            </w:r>
            <w:r>
              <w:rPr>
                <w:noProof/>
                <w:webHidden/>
              </w:rPr>
              <w:t>71</w:t>
            </w:r>
            <w:r>
              <w:rPr>
                <w:noProof/>
                <w:webHidden/>
              </w:rPr>
              <w:fldChar w:fldCharType="end"/>
            </w:r>
          </w:hyperlink>
        </w:p>
        <w:p w14:paraId="75D03B9B" w14:textId="6DE6B232"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6" w:history="1">
            <w:r w:rsidRPr="005F192E">
              <w:rPr>
                <w:rStyle w:val="Hyperlink"/>
                <w:noProof/>
              </w:rPr>
              <w:t>6.4.</w:t>
            </w:r>
            <w:r>
              <w:rPr>
                <w:rFonts w:asciiTheme="minorHAnsi" w:eastAsiaTheme="minorEastAsia" w:hAnsiTheme="minorHAnsi"/>
                <w:noProof/>
                <w:kern w:val="2"/>
                <w:szCs w:val="24"/>
                <w14:ligatures w14:val="standardContextual"/>
              </w:rPr>
              <w:tab/>
            </w:r>
            <w:r w:rsidRPr="005F192E">
              <w:rPr>
                <w:rStyle w:val="Hyperlink"/>
                <w:noProof/>
              </w:rPr>
              <w:t>Општи закључци и препоруке за будућу праксу и истраживања</w:t>
            </w:r>
            <w:r>
              <w:rPr>
                <w:noProof/>
                <w:webHidden/>
              </w:rPr>
              <w:tab/>
            </w:r>
            <w:r>
              <w:rPr>
                <w:noProof/>
                <w:webHidden/>
              </w:rPr>
              <w:fldChar w:fldCharType="begin"/>
            </w:r>
            <w:r>
              <w:rPr>
                <w:noProof/>
                <w:webHidden/>
              </w:rPr>
              <w:instrText xml:space="preserve"> PAGEREF _Toc228258056 \h </w:instrText>
            </w:r>
            <w:r>
              <w:rPr>
                <w:noProof/>
                <w:webHidden/>
              </w:rPr>
            </w:r>
            <w:r>
              <w:rPr>
                <w:noProof/>
                <w:webHidden/>
              </w:rPr>
              <w:fldChar w:fldCharType="separate"/>
            </w:r>
            <w:r>
              <w:rPr>
                <w:noProof/>
                <w:webHidden/>
              </w:rPr>
              <w:t>71</w:t>
            </w:r>
            <w:r>
              <w:rPr>
                <w:noProof/>
                <w:webHidden/>
              </w:rPr>
              <w:fldChar w:fldCharType="end"/>
            </w:r>
          </w:hyperlink>
        </w:p>
        <w:p w14:paraId="508BA5FD" w14:textId="368E8BA1"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57" w:history="1">
            <w:r w:rsidRPr="005F192E">
              <w:rPr>
                <w:rStyle w:val="Hyperlink"/>
                <w:noProof/>
                <w:lang w:val="sr-Cyrl-RS"/>
              </w:rPr>
              <w:t>7.</w:t>
            </w:r>
            <w:r>
              <w:rPr>
                <w:rFonts w:asciiTheme="minorHAnsi" w:eastAsiaTheme="minorEastAsia" w:hAnsiTheme="minorHAnsi"/>
                <w:noProof/>
                <w:kern w:val="2"/>
                <w:szCs w:val="24"/>
                <w14:ligatures w14:val="standardContextual"/>
              </w:rPr>
              <w:tab/>
            </w:r>
            <w:r w:rsidRPr="005F192E">
              <w:rPr>
                <w:rStyle w:val="Hyperlink"/>
                <w:noProof/>
              </w:rPr>
              <w:t>Л</w:t>
            </w:r>
            <w:r w:rsidRPr="005F192E">
              <w:rPr>
                <w:rStyle w:val="Hyperlink"/>
                <w:noProof/>
                <w:lang w:val="sr-Cyrl-RS"/>
              </w:rPr>
              <w:t>ИТЕРАТУРА</w:t>
            </w:r>
            <w:r>
              <w:rPr>
                <w:noProof/>
                <w:webHidden/>
              </w:rPr>
              <w:tab/>
            </w:r>
            <w:r>
              <w:rPr>
                <w:noProof/>
                <w:webHidden/>
              </w:rPr>
              <w:fldChar w:fldCharType="begin"/>
            </w:r>
            <w:r>
              <w:rPr>
                <w:noProof/>
                <w:webHidden/>
              </w:rPr>
              <w:instrText xml:space="preserve"> PAGEREF _Toc228258057 \h </w:instrText>
            </w:r>
            <w:r>
              <w:rPr>
                <w:noProof/>
                <w:webHidden/>
              </w:rPr>
            </w:r>
            <w:r>
              <w:rPr>
                <w:noProof/>
                <w:webHidden/>
              </w:rPr>
              <w:fldChar w:fldCharType="separate"/>
            </w:r>
            <w:r>
              <w:rPr>
                <w:noProof/>
                <w:webHidden/>
              </w:rPr>
              <w:t>73</w:t>
            </w:r>
            <w:r>
              <w:rPr>
                <w:noProof/>
                <w:webHidden/>
              </w:rPr>
              <w:fldChar w:fldCharType="end"/>
            </w:r>
          </w:hyperlink>
        </w:p>
        <w:p w14:paraId="186BBE58" w14:textId="7D6B3A42"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58" w:history="1">
            <w:r w:rsidRPr="005F192E">
              <w:rPr>
                <w:rStyle w:val="Hyperlink"/>
                <w:noProof/>
                <w:lang w:val="sr-Cyrl-RS"/>
              </w:rPr>
              <w:t>8.</w:t>
            </w:r>
            <w:r>
              <w:rPr>
                <w:rFonts w:asciiTheme="minorHAnsi" w:eastAsiaTheme="minorEastAsia" w:hAnsiTheme="minorHAnsi"/>
                <w:noProof/>
                <w:kern w:val="2"/>
                <w:szCs w:val="24"/>
                <w14:ligatures w14:val="standardContextual"/>
              </w:rPr>
              <w:tab/>
            </w:r>
            <w:r w:rsidRPr="005F192E">
              <w:rPr>
                <w:rStyle w:val="Hyperlink"/>
                <w:noProof/>
              </w:rPr>
              <w:t>П</w:t>
            </w:r>
            <w:r w:rsidRPr="005F192E">
              <w:rPr>
                <w:rStyle w:val="Hyperlink"/>
                <w:noProof/>
                <w:lang w:val="sr-Cyrl-RS"/>
              </w:rPr>
              <w:t>РИЛОЗИ</w:t>
            </w:r>
            <w:r>
              <w:rPr>
                <w:noProof/>
                <w:webHidden/>
              </w:rPr>
              <w:tab/>
            </w:r>
            <w:r>
              <w:rPr>
                <w:noProof/>
                <w:webHidden/>
              </w:rPr>
              <w:fldChar w:fldCharType="begin"/>
            </w:r>
            <w:r>
              <w:rPr>
                <w:noProof/>
                <w:webHidden/>
              </w:rPr>
              <w:instrText xml:space="preserve"> PAGEREF _Toc228258058 \h </w:instrText>
            </w:r>
            <w:r>
              <w:rPr>
                <w:noProof/>
                <w:webHidden/>
              </w:rPr>
            </w:r>
            <w:r>
              <w:rPr>
                <w:noProof/>
                <w:webHidden/>
              </w:rPr>
              <w:fldChar w:fldCharType="separate"/>
            </w:r>
            <w:r>
              <w:rPr>
                <w:noProof/>
                <w:webHidden/>
              </w:rPr>
              <w:t>82</w:t>
            </w:r>
            <w:r>
              <w:rPr>
                <w:noProof/>
                <w:webHidden/>
              </w:rPr>
              <w:fldChar w:fldCharType="end"/>
            </w:r>
          </w:hyperlink>
        </w:p>
        <w:p w14:paraId="7871EADD" w14:textId="26A6781F"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59" w:history="1">
            <w:r w:rsidRPr="005F192E">
              <w:rPr>
                <w:rStyle w:val="Hyperlink"/>
                <w:noProof/>
                <w:lang w:val="sr-Cyrl-RS"/>
              </w:rPr>
              <w:t>8.1.</w:t>
            </w:r>
            <w:r>
              <w:rPr>
                <w:rFonts w:asciiTheme="minorHAnsi" w:eastAsiaTheme="minorEastAsia" w:hAnsiTheme="minorHAnsi"/>
                <w:noProof/>
                <w:kern w:val="2"/>
                <w:szCs w:val="24"/>
                <w14:ligatures w14:val="standardContextual"/>
              </w:rPr>
              <w:tab/>
            </w:r>
            <w:r w:rsidRPr="005F192E">
              <w:rPr>
                <w:rStyle w:val="Hyperlink"/>
                <w:noProof/>
                <w:lang w:val="sr-Cyrl-RS"/>
              </w:rPr>
              <w:t>Прилог 1. Листа скраћеница и ознака</w:t>
            </w:r>
            <w:r>
              <w:rPr>
                <w:noProof/>
                <w:webHidden/>
              </w:rPr>
              <w:tab/>
            </w:r>
            <w:r>
              <w:rPr>
                <w:noProof/>
                <w:webHidden/>
              </w:rPr>
              <w:fldChar w:fldCharType="begin"/>
            </w:r>
            <w:r>
              <w:rPr>
                <w:noProof/>
                <w:webHidden/>
              </w:rPr>
              <w:instrText xml:space="preserve"> PAGEREF _Toc228258059 \h </w:instrText>
            </w:r>
            <w:r>
              <w:rPr>
                <w:noProof/>
                <w:webHidden/>
              </w:rPr>
            </w:r>
            <w:r>
              <w:rPr>
                <w:noProof/>
                <w:webHidden/>
              </w:rPr>
              <w:fldChar w:fldCharType="separate"/>
            </w:r>
            <w:r>
              <w:rPr>
                <w:noProof/>
                <w:webHidden/>
              </w:rPr>
              <w:t>82</w:t>
            </w:r>
            <w:r>
              <w:rPr>
                <w:noProof/>
                <w:webHidden/>
              </w:rPr>
              <w:fldChar w:fldCharType="end"/>
            </w:r>
          </w:hyperlink>
        </w:p>
        <w:p w14:paraId="454C29A1" w14:textId="55F274F0"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0" w:history="1">
            <w:r w:rsidRPr="005F192E">
              <w:rPr>
                <w:rStyle w:val="Hyperlink"/>
                <w:noProof/>
                <w:lang w:val="sr-Cyrl-RS"/>
              </w:rPr>
              <w:t>8.2.</w:t>
            </w:r>
            <w:r>
              <w:rPr>
                <w:rFonts w:asciiTheme="minorHAnsi" w:eastAsiaTheme="minorEastAsia" w:hAnsiTheme="minorHAnsi"/>
                <w:noProof/>
                <w:kern w:val="2"/>
                <w:szCs w:val="24"/>
                <w14:ligatures w14:val="standardContextual"/>
              </w:rPr>
              <w:tab/>
            </w:r>
            <w:r w:rsidRPr="005F192E">
              <w:rPr>
                <w:rStyle w:val="Hyperlink"/>
                <w:noProof/>
                <w:lang w:val="sr-Cyrl-RS"/>
              </w:rPr>
              <w:t>Прилог 2. Скала коришћена у пилот фази истраживања</w:t>
            </w:r>
            <w:r>
              <w:rPr>
                <w:noProof/>
                <w:webHidden/>
              </w:rPr>
              <w:tab/>
            </w:r>
            <w:r>
              <w:rPr>
                <w:noProof/>
                <w:webHidden/>
              </w:rPr>
              <w:fldChar w:fldCharType="begin"/>
            </w:r>
            <w:r>
              <w:rPr>
                <w:noProof/>
                <w:webHidden/>
              </w:rPr>
              <w:instrText xml:space="preserve"> PAGEREF _Toc228258060 \h </w:instrText>
            </w:r>
            <w:r>
              <w:rPr>
                <w:noProof/>
                <w:webHidden/>
              </w:rPr>
            </w:r>
            <w:r>
              <w:rPr>
                <w:noProof/>
                <w:webHidden/>
              </w:rPr>
              <w:fldChar w:fldCharType="separate"/>
            </w:r>
            <w:r>
              <w:rPr>
                <w:noProof/>
                <w:webHidden/>
              </w:rPr>
              <w:t>83</w:t>
            </w:r>
            <w:r>
              <w:rPr>
                <w:noProof/>
                <w:webHidden/>
              </w:rPr>
              <w:fldChar w:fldCharType="end"/>
            </w:r>
          </w:hyperlink>
        </w:p>
        <w:p w14:paraId="15E5DD62" w14:textId="3DCC6A9D"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1" w:history="1">
            <w:r w:rsidRPr="005F192E">
              <w:rPr>
                <w:rStyle w:val="Hyperlink"/>
                <w:noProof/>
                <w:lang w:val="sr-Cyrl-RS"/>
              </w:rPr>
              <w:t>8.3.</w:t>
            </w:r>
            <w:r>
              <w:rPr>
                <w:rFonts w:asciiTheme="minorHAnsi" w:eastAsiaTheme="minorEastAsia" w:hAnsiTheme="minorHAnsi"/>
                <w:noProof/>
                <w:kern w:val="2"/>
                <w:szCs w:val="24"/>
                <w14:ligatures w14:val="standardContextual"/>
              </w:rPr>
              <w:tab/>
            </w:r>
            <w:r w:rsidRPr="005F192E">
              <w:rPr>
                <w:rStyle w:val="Hyperlink"/>
                <w:noProof/>
                <w:lang w:val="sr-Cyrl-RS"/>
              </w:rPr>
              <w:t>Прилог 3.</w:t>
            </w:r>
            <w:r w:rsidRPr="005F192E">
              <w:rPr>
                <w:rStyle w:val="Hyperlink"/>
                <w:noProof/>
              </w:rPr>
              <w:t xml:space="preserve"> </w:t>
            </w:r>
            <w:r w:rsidRPr="005F192E">
              <w:rPr>
                <w:rStyle w:val="Hyperlink"/>
                <w:noProof/>
                <w:lang w:val="sr-Cyrl-RS"/>
              </w:rPr>
              <w:t xml:space="preserve">Скала коришћена </w:t>
            </w:r>
            <w:r w:rsidRPr="005F192E">
              <w:rPr>
                <w:rStyle w:val="Hyperlink"/>
                <w:noProof/>
              </w:rPr>
              <w:t>у фази психометријске валидације</w:t>
            </w:r>
            <w:r>
              <w:rPr>
                <w:noProof/>
                <w:webHidden/>
              </w:rPr>
              <w:tab/>
            </w:r>
            <w:r>
              <w:rPr>
                <w:noProof/>
                <w:webHidden/>
              </w:rPr>
              <w:fldChar w:fldCharType="begin"/>
            </w:r>
            <w:r>
              <w:rPr>
                <w:noProof/>
                <w:webHidden/>
              </w:rPr>
              <w:instrText xml:space="preserve"> PAGEREF _Toc228258061 \h </w:instrText>
            </w:r>
            <w:r>
              <w:rPr>
                <w:noProof/>
                <w:webHidden/>
              </w:rPr>
            </w:r>
            <w:r>
              <w:rPr>
                <w:noProof/>
                <w:webHidden/>
              </w:rPr>
              <w:fldChar w:fldCharType="separate"/>
            </w:r>
            <w:r>
              <w:rPr>
                <w:noProof/>
                <w:webHidden/>
              </w:rPr>
              <w:t>88</w:t>
            </w:r>
            <w:r>
              <w:rPr>
                <w:noProof/>
                <w:webHidden/>
              </w:rPr>
              <w:fldChar w:fldCharType="end"/>
            </w:r>
          </w:hyperlink>
        </w:p>
        <w:p w14:paraId="2E6AAE8D" w14:textId="2B3BF2DE"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2" w:history="1">
            <w:r w:rsidRPr="005F192E">
              <w:rPr>
                <w:rStyle w:val="Hyperlink"/>
                <w:noProof/>
              </w:rPr>
              <w:t>8.4.</w:t>
            </w:r>
            <w:r>
              <w:rPr>
                <w:rFonts w:asciiTheme="minorHAnsi" w:eastAsiaTheme="minorEastAsia" w:hAnsiTheme="minorHAnsi"/>
                <w:noProof/>
                <w:kern w:val="2"/>
                <w:szCs w:val="24"/>
                <w14:ligatures w14:val="standardContextual"/>
              </w:rPr>
              <w:tab/>
            </w:r>
            <w:r w:rsidRPr="005F192E">
              <w:rPr>
                <w:rStyle w:val="Hyperlink"/>
                <w:noProof/>
                <w:lang w:val="sr-Cyrl-RS"/>
              </w:rPr>
              <w:t>Прилог 4.</w:t>
            </w:r>
            <w:r w:rsidRPr="005F192E">
              <w:rPr>
                <w:rStyle w:val="Hyperlink"/>
                <w:noProof/>
              </w:rPr>
              <w:t xml:space="preserve"> Коначна верзија упитника примењена у II и III фази истраживања</w:t>
            </w:r>
            <w:r>
              <w:rPr>
                <w:noProof/>
                <w:webHidden/>
              </w:rPr>
              <w:tab/>
            </w:r>
            <w:r>
              <w:rPr>
                <w:noProof/>
                <w:webHidden/>
              </w:rPr>
              <w:fldChar w:fldCharType="begin"/>
            </w:r>
            <w:r>
              <w:rPr>
                <w:noProof/>
                <w:webHidden/>
              </w:rPr>
              <w:instrText xml:space="preserve"> PAGEREF _Toc228258062 \h </w:instrText>
            </w:r>
            <w:r>
              <w:rPr>
                <w:noProof/>
                <w:webHidden/>
              </w:rPr>
            </w:r>
            <w:r>
              <w:rPr>
                <w:noProof/>
                <w:webHidden/>
              </w:rPr>
              <w:fldChar w:fldCharType="separate"/>
            </w:r>
            <w:r>
              <w:rPr>
                <w:noProof/>
                <w:webHidden/>
              </w:rPr>
              <w:t>93</w:t>
            </w:r>
            <w:r>
              <w:rPr>
                <w:noProof/>
                <w:webHidden/>
              </w:rPr>
              <w:fldChar w:fldCharType="end"/>
            </w:r>
          </w:hyperlink>
        </w:p>
        <w:p w14:paraId="4DB728AB" w14:textId="15046799"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3" w:history="1">
            <w:r w:rsidRPr="005F192E">
              <w:rPr>
                <w:rStyle w:val="Hyperlink"/>
                <w:noProof/>
              </w:rPr>
              <w:t>8.5.</w:t>
            </w:r>
            <w:r>
              <w:rPr>
                <w:rFonts w:asciiTheme="minorHAnsi" w:eastAsiaTheme="minorEastAsia" w:hAnsiTheme="minorHAnsi"/>
                <w:noProof/>
                <w:kern w:val="2"/>
                <w:szCs w:val="24"/>
                <w14:ligatures w14:val="standardContextual"/>
              </w:rPr>
              <w:tab/>
            </w:r>
            <w:r w:rsidRPr="005F192E">
              <w:rPr>
                <w:rStyle w:val="Hyperlink"/>
                <w:noProof/>
              </w:rPr>
              <w:t xml:space="preserve">Прилог </w:t>
            </w:r>
            <w:r w:rsidRPr="005F192E">
              <w:rPr>
                <w:rStyle w:val="Hyperlink"/>
                <w:noProof/>
                <w:lang w:val="sr-Cyrl-RS"/>
              </w:rPr>
              <w:t>5</w:t>
            </w:r>
            <w:r w:rsidRPr="005F192E">
              <w:rPr>
                <w:rStyle w:val="Hyperlink"/>
                <w:noProof/>
              </w:rPr>
              <w:t xml:space="preserve">. ROC криве српске верзије упитника </w:t>
            </w:r>
            <w:r w:rsidRPr="005F192E">
              <w:rPr>
                <w:rStyle w:val="Hyperlink"/>
                <w:i/>
                <w:iCs/>
                <w:noProof/>
              </w:rPr>
              <w:t>DHTL-AQ</w:t>
            </w:r>
            <w:r w:rsidRPr="005F192E">
              <w:rPr>
                <w:rStyle w:val="Hyperlink"/>
                <w:noProof/>
              </w:rPr>
              <w:t xml:space="preserve"> за различите перцентилне граничне вредности</w:t>
            </w:r>
            <w:r>
              <w:rPr>
                <w:noProof/>
                <w:webHidden/>
              </w:rPr>
              <w:tab/>
            </w:r>
            <w:r>
              <w:rPr>
                <w:noProof/>
                <w:webHidden/>
              </w:rPr>
              <w:fldChar w:fldCharType="begin"/>
            </w:r>
            <w:r>
              <w:rPr>
                <w:noProof/>
                <w:webHidden/>
              </w:rPr>
              <w:instrText xml:space="preserve"> PAGEREF _Toc228258063 \h </w:instrText>
            </w:r>
            <w:r>
              <w:rPr>
                <w:noProof/>
                <w:webHidden/>
              </w:rPr>
            </w:r>
            <w:r>
              <w:rPr>
                <w:noProof/>
                <w:webHidden/>
              </w:rPr>
              <w:fldChar w:fldCharType="separate"/>
            </w:r>
            <w:r>
              <w:rPr>
                <w:noProof/>
                <w:webHidden/>
              </w:rPr>
              <w:t>110</w:t>
            </w:r>
            <w:r>
              <w:rPr>
                <w:noProof/>
                <w:webHidden/>
              </w:rPr>
              <w:fldChar w:fldCharType="end"/>
            </w:r>
          </w:hyperlink>
        </w:p>
        <w:p w14:paraId="06A012F9" w14:textId="16834880"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4" w:history="1">
            <w:r w:rsidRPr="005F192E">
              <w:rPr>
                <w:rStyle w:val="Hyperlink"/>
                <w:noProof/>
                <w:lang w:val="sr-Cyrl-RS"/>
              </w:rPr>
              <w:t>8.6.</w:t>
            </w:r>
            <w:r>
              <w:rPr>
                <w:rFonts w:asciiTheme="minorHAnsi" w:eastAsiaTheme="minorEastAsia" w:hAnsiTheme="minorHAnsi"/>
                <w:noProof/>
                <w:kern w:val="2"/>
                <w:szCs w:val="24"/>
                <w14:ligatures w14:val="standardContextual"/>
              </w:rPr>
              <w:tab/>
            </w:r>
            <w:r w:rsidRPr="005F192E">
              <w:rPr>
                <w:rStyle w:val="Hyperlink"/>
                <w:noProof/>
                <w:lang w:val="sr-Cyrl-RS"/>
              </w:rPr>
              <w:t>Прилог 6. Списак табела</w:t>
            </w:r>
            <w:r>
              <w:rPr>
                <w:noProof/>
                <w:webHidden/>
              </w:rPr>
              <w:tab/>
            </w:r>
            <w:r>
              <w:rPr>
                <w:noProof/>
                <w:webHidden/>
              </w:rPr>
              <w:fldChar w:fldCharType="begin"/>
            </w:r>
            <w:r>
              <w:rPr>
                <w:noProof/>
                <w:webHidden/>
              </w:rPr>
              <w:instrText xml:space="preserve"> PAGEREF _Toc228258064 \h </w:instrText>
            </w:r>
            <w:r>
              <w:rPr>
                <w:noProof/>
                <w:webHidden/>
              </w:rPr>
            </w:r>
            <w:r>
              <w:rPr>
                <w:noProof/>
                <w:webHidden/>
              </w:rPr>
              <w:fldChar w:fldCharType="separate"/>
            </w:r>
            <w:r>
              <w:rPr>
                <w:noProof/>
                <w:webHidden/>
              </w:rPr>
              <w:t>112</w:t>
            </w:r>
            <w:r>
              <w:rPr>
                <w:noProof/>
                <w:webHidden/>
              </w:rPr>
              <w:fldChar w:fldCharType="end"/>
            </w:r>
          </w:hyperlink>
        </w:p>
        <w:p w14:paraId="46048EAF" w14:textId="6BADCB59"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5" w:history="1">
            <w:r w:rsidRPr="005F192E">
              <w:rPr>
                <w:rStyle w:val="Hyperlink"/>
                <w:noProof/>
              </w:rPr>
              <w:t>8.7.</w:t>
            </w:r>
            <w:r>
              <w:rPr>
                <w:rFonts w:asciiTheme="minorHAnsi" w:eastAsiaTheme="minorEastAsia" w:hAnsiTheme="minorHAnsi"/>
                <w:noProof/>
                <w:kern w:val="2"/>
                <w:szCs w:val="24"/>
                <w14:ligatures w14:val="standardContextual"/>
              </w:rPr>
              <w:tab/>
            </w:r>
            <w:r w:rsidRPr="005F192E">
              <w:rPr>
                <w:rStyle w:val="Hyperlink"/>
                <w:noProof/>
                <w:lang w:val="sr-Cyrl-RS"/>
              </w:rPr>
              <w:t>Прилог 7. Списак слика</w:t>
            </w:r>
            <w:r>
              <w:rPr>
                <w:noProof/>
                <w:webHidden/>
              </w:rPr>
              <w:tab/>
            </w:r>
            <w:r>
              <w:rPr>
                <w:noProof/>
                <w:webHidden/>
              </w:rPr>
              <w:fldChar w:fldCharType="begin"/>
            </w:r>
            <w:r>
              <w:rPr>
                <w:noProof/>
                <w:webHidden/>
              </w:rPr>
              <w:instrText xml:space="preserve"> PAGEREF _Toc228258065 \h </w:instrText>
            </w:r>
            <w:r>
              <w:rPr>
                <w:noProof/>
                <w:webHidden/>
              </w:rPr>
            </w:r>
            <w:r>
              <w:rPr>
                <w:noProof/>
                <w:webHidden/>
              </w:rPr>
              <w:fldChar w:fldCharType="separate"/>
            </w:r>
            <w:r>
              <w:rPr>
                <w:noProof/>
                <w:webHidden/>
              </w:rPr>
              <w:t>113</w:t>
            </w:r>
            <w:r>
              <w:rPr>
                <w:noProof/>
                <w:webHidden/>
              </w:rPr>
              <w:fldChar w:fldCharType="end"/>
            </w:r>
          </w:hyperlink>
        </w:p>
        <w:p w14:paraId="37E29A34" w14:textId="20E3711C" w:rsidR="002C3E01" w:rsidRDefault="002C3E01" w:rsidP="002C3E01">
          <w:pPr>
            <w:pStyle w:val="TOC2"/>
            <w:jc w:val="both"/>
            <w:rPr>
              <w:rFonts w:asciiTheme="minorHAnsi" w:eastAsiaTheme="minorEastAsia" w:hAnsiTheme="minorHAnsi"/>
              <w:noProof/>
              <w:kern w:val="2"/>
              <w:szCs w:val="24"/>
              <w14:ligatures w14:val="standardContextual"/>
            </w:rPr>
          </w:pPr>
          <w:hyperlink w:anchor="_Toc228258066" w:history="1">
            <w:r w:rsidRPr="005F192E">
              <w:rPr>
                <w:rStyle w:val="Hyperlink"/>
                <w:noProof/>
              </w:rPr>
              <w:t>8.8.</w:t>
            </w:r>
            <w:r>
              <w:rPr>
                <w:rFonts w:asciiTheme="minorHAnsi" w:eastAsiaTheme="minorEastAsia" w:hAnsiTheme="minorHAnsi"/>
                <w:noProof/>
                <w:kern w:val="2"/>
                <w:szCs w:val="24"/>
                <w14:ligatures w14:val="standardContextual"/>
              </w:rPr>
              <w:tab/>
            </w:r>
            <w:r w:rsidRPr="005F192E">
              <w:rPr>
                <w:rStyle w:val="Hyperlink"/>
                <w:noProof/>
                <w:lang w:val="sr-Cyrl-RS"/>
              </w:rPr>
              <w:t xml:space="preserve">Прилог 8. </w:t>
            </w:r>
            <w:r w:rsidRPr="005F192E">
              <w:rPr>
                <w:rStyle w:val="Hyperlink"/>
                <w:noProof/>
              </w:rPr>
              <w:t>Објављени радови који чине саставни део докторске дисертације</w:t>
            </w:r>
            <w:r>
              <w:rPr>
                <w:noProof/>
                <w:webHidden/>
              </w:rPr>
              <w:tab/>
            </w:r>
            <w:r>
              <w:rPr>
                <w:noProof/>
                <w:webHidden/>
              </w:rPr>
              <w:fldChar w:fldCharType="begin"/>
            </w:r>
            <w:r>
              <w:rPr>
                <w:noProof/>
                <w:webHidden/>
              </w:rPr>
              <w:instrText xml:space="preserve"> PAGEREF _Toc228258066 \h </w:instrText>
            </w:r>
            <w:r>
              <w:rPr>
                <w:noProof/>
                <w:webHidden/>
              </w:rPr>
            </w:r>
            <w:r>
              <w:rPr>
                <w:noProof/>
                <w:webHidden/>
              </w:rPr>
              <w:fldChar w:fldCharType="separate"/>
            </w:r>
            <w:r>
              <w:rPr>
                <w:noProof/>
                <w:webHidden/>
              </w:rPr>
              <w:t>114</w:t>
            </w:r>
            <w:r>
              <w:rPr>
                <w:noProof/>
                <w:webHidden/>
              </w:rPr>
              <w:fldChar w:fldCharType="end"/>
            </w:r>
          </w:hyperlink>
        </w:p>
        <w:p w14:paraId="0B429370" w14:textId="11FA7C41" w:rsidR="002C3E01" w:rsidRDefault="002C3E01" w:rsidP="002C3E01">
          <w:pPr>
            <w:pStyle w:val="TOC1"/>
            <w:tabs>
              <w:tab w:val="left" w:pos="440"/>
              <w:tab w:val="right" w:leader="dot" w:pos="9628"/>
            </w:tabs>
            <w:jc w:val="both"/>
            <w:rPr>
              <w:rFonts w:asciiTheme="minorHAnsi" w:eastAsiaTheme="minorEastAsia" w:hAnsiTheme="minorHAnsi"/>
              <w:noProof/>
              <w:kern w:val="2"/>
              <w:szCs w:val="24"/>
              <w14:ligatures w14:val="standardContextual"/>
            </w:rPr>
          </w:pPr>
          <w:hyperlink w:anchor="_Toc228258067" w:history="1">
            <w:r w:rsidRPr="005F192E">
              <w:rPr>
                <w:rStyle w:val="Hyperlink"/>
                <w:noProof/>
                <w:lang w:val="sr-Cyrl-RS"/>
              </w:rPr>
              <w:t>9.</w:t>
            </w:r>
            <w:r>
              <w:rPr>
                <w:rFonts w:asciiTheme="minorHAnsi" w:eastAsiaTheme="minorEastAsia" w:hAnsiTheme="minorHAnsi"/>
                <w:noProof/>
                <w:kern w:val="2"/>
                <w:szCs w:val="24"/>
                <w14:ligatures w14:val="standardContextual"/>
              </w:rPr>
              <w:tab/>
            </w:r>
            <w:r w:rsidRPr="005F192E">
              <w:rPr>
                <w:rStyle w:val="Hyperlink"/>
                <w:noProof/>
              </w:rPr>
              <w:t>Б</w:t>
            </w:r>
            <w:r w:rsidRPr="005F192E">
              <w:rPr>
                <w:rStyle w:val="Hyperlink"/>
                <w:noProof/>
                <w:lang w:val="sr-Cyrl-RS"/>
              </w:rPr>
              <w:t>ИОГРАФИЈА АУТОРА</w:t>
            </w:r>
            <w:r>
              <w:rPr>
                <w:noProof/>
                <w:webHidden/>
              </w:rPr>
              <w:tab/>
            </w:r>
            <w:r>
              <w:rPr>
                <w:noProof/>
                <w:webHidden/>
              </w:rPr>
              <w:fldChar w:fldCharType="begin"/>
            </w:r>
            <w:r>
              <w:rPr>
                <w:noProof/>
                <w:webHidden/>
              </w:rPr>
              <w:instrText xml:space="preserve"> PAGEREF _Toc228258067 \h </w:instrText>
            </w:r>
            <w:r>
              <w:rPr>
                <w:noProof/>
                <w:webHidden/>
              </w:rPr>
            </w:r>
            <w:r>
              <w:rPr>
                <w:noProof/>
                <w:webHidden/>
              </w:rPr>
              <w:fldChar w:fldCharType="separate"/>
            </w:r>
            <w:r>
              <w:rPr>
                <w:noProof/>
                <w:webHidden/>
              </w:rPr>
              <w:t>115</w:t>
            </w:r>
            <w:r>
              <w:rPr>
                <w:noProof/>
                <w:webHidden/>
              </w:rPr>
              <w:fldChar w:fldCharType="end"/>
            </w:r>
          </w:hyperlink>
        </w:p>
        <w:p w14:paraId="141EDB4C" w14:textId="2E1C9F39" w:rsidR="002C3E01" w:rsidRDefault="002C3E01" w:rsidP="002C3E01">
          <w:pPr>
            <w:pStyle w:val="TOC1"/>
            <w:tabs>
              <w:tab w:val="left" w:pos="720"/>
              <w:tab w:val="right" w:leader="dot" w:pos="9628"/>
            </w:tabs>
            <w:jc w:val="both"/>
            <w:rPr>
              <w:rFonts w:asciiTheme="minorHAnsi" w:eastAsiaTheme="minorEastAsia" w:hAnsiTheme="minorHAnsi"/>
              <w:noProof/>
              <w:kern w:val="2"/>
              <w:szCs w:val="24"/>
              <w14:ligatures w14:val="standardContextual"/>
            </w:rPr>
          </w:pPr>
          <w:hyperlink w:anchor="_Toc228258068" w:history="1">
            <w:r w:rsidRPr="005F192E">
              <w:rPr>
                <w:rStyle w:val="Hyperlink"/>
                <w:noProof/>
                <w:lang w:val="sr-Cyrl-RS"/>
              </w:rPr>
              <w:t>10.</w:t>
            </w:r>
            <w:r>
              <w:rPr>
                <w:rFonts w:asciiTheme="minorHAnsi" w:eastAsiaTheme="minorEastAsia" w:hAnsiTheme="minorHAnsi"/>
                <w:noProof/>
                <w:kern w:val="2"/>
                <w:szCs w:val="24"/>
                <w14:ligatures w14:val="standardContextual"/>
              </w:rPr>
              <w:tab/>
            </w:r>
            <w:r w:rsidRPr="005F192E">
              <w:rPr>
                <w:rStyle w:val="Hyperlink"/>
                <w:noProof/>
                <w:lang w:val="sr-Cyrl-RS"/>
              </w:rPr>
              <w:t>ИЗЈАВЕ</w:t>
            </w:r>
            <w:r>
              <w:rPr>
                <w:noProof/>
                <w:webHidden/>
              </w:rPr>
              <w:tab/>
            </w:r>
            <w:r>
              <w:rPr>
                <w:noProof/>
                <w:webHidden/>
              </w:rPr>
              <w:fldChar w:fldCharType="begin"/>
            </w:r>
            <w:r>
              <w:rPr>
                <w:noProof/>
                <w:webHidden/>
              </w:rPr>
              <w:instrText xml:space="preserve"> PAGEREF _Toc228258068 \h </w:instrText>
            </w:r>
            <w:r>
              <w:rPr>
                <w:noProof/>
                <w:webHidden/>
              </w:rPr>
            </w:r>
            <w:r>
              <w:rPr>
                <w:noProof/>
                <w:webHidden/>
              </w:rPr>
              <w:fldChar w:fldCharType="separate"/>
            </w:r>
            <w:r>
              <w:rPr>
                <w:noProof/>
                <w:webHidden/>
              </w:rPr>
              <w:t>116</w:t>
            </w:r>
            <w:r>
              <w:rPr>
                <w:noProof/>
                <w:webHidden/>
              </w:rPr>
              <w:fldChar w:fldCharType="end"/>
            </w:r>
          </w:hyperlink>
        </w:p>
        <w:p w14:paraId="32FBE375" w14:textId="7ECFC181" w:rsidR="004E528F" w:rsidRDefault="00C904A3" w:rsidP="002C3E01">
          <w:pPr>
            <w:spacing w:after="0" w:line="240" w:lineRule="auto"/>
            <w:jc w:val="both"/>
          </w:pPr>
          <w:r>
            <w:rPr>
              <w:rFonts w:ascii="Times New Roman" w:hAnsi="Times New Roman" w:cs="Times New Roman"/>
              <w:sz w:val="24"/>
            </w:rPr>
            <w:fldChar w:fldCharType="end"/>
          </w:r>
        </w:p>
      </w:sdtContent>
    </w:sdt>
    <w:p w14:paraId="7944A71A" w14:textId="77777777" w:rsidR="000F7386" w:rsidRDefault="000F7386" w:rsidP="000C1148">
      <w:pPr>
        <w:spacing w:after="0" w:line="240" w:lineRule="auto"/>
        <w:jc w:val="both"/>
        <w:rPr>
          <w:rFonts w:ascii="Times New Roman" w:hAnsi="Times New Roman" w:cs="Times New Roman"/>
          <w:sz w:val="24"/>
          <w:szCs w:val="24"/>
          <w:lang w:val="sr-Cyrl-RS"/>
        </w:rPr>
      </w:pPr>
    </w:p>
    <w:p w14:paraId="6F42BB9A" w14:textId="77777777" w:rsidR="000F7386" w:rsidRDefault="000F7386" w:rsidP="003665DC">
      <w:pPr>
        <w:spacing w:after="0" w:line="240" w:lineRule="auto"/>
        <w:rPr>
          <w:rFonts w:ascii="Times New Roman" w:hAnsi="Times New Roman" w:cs="Times New Roman"/>
          <w:sz w:val="24"/>
          <w:szCs w:val="24"/>
          <w:lang w:val="sr-Cyrl-RS"/>
        </w:rPr>
      </w:pPr>
    </w:p>
    <w:p w14:paraId="6BCE9241" w14:textId="77777777" w:rsidR="000F7386" w:rsidRPr="008C6631" w:rsidRDefault="000F7386" w:rsidP="003665DC">
      <w:pPr>
        <w:spacing w:after="0" w:line="240" w:lineRule="auto"/>
        <w:jc w:val="both"/>
        <w:rPr>
          <w:rFonts w:ascii="Times New Roman" w:hAnsi="Times New Roman" w:cs="Times New Roman"/>
          <w:sz w:val="24"/>
          <w:szCs w:val="24"/>
        </w:rPr>
      </w:pPr>
    </w:p>
    <w:p w14:paraId="55EB50CE" w14:textId="77777777" w:rsidR="00F127F7" w:rsidRPr="008C6631" w:rsidRDefault="00F127F7" w:rsidP="00F127F7">
      <w:pPr>
        <w:pStyle w:val="Heading1"/>
        <w:numPr>
          <w:ilvl w:val="0"/>
          <w:numId w:val="0"/>
        </w:numPr>
        <w:sectPr w:rsidR="00F127F7" w:rsidRPr="008C6631" w:rsidSect="004E528F">
          <w:pgSz w:w="11906" w:h="16838" w:code="9"/>
          <w:pgMar w:top="1134" w:right="1134" w:bottom="1134" w:left="1134" w:header="720" w:footer="720" w:gutter="0"/>
          <w:cols w:space="720"/>
          <w:docGrid w:linePitch="360"/>
        </w:sectPr>
      </w:pPr>
    </w:p>
    <w:p w14:paraId="03BAC0AF" w14:textId="1FF468F5" w:rsidR="004E528F" w:rsidRDefault="00A5618A" w:rsidP="0051336F">
      <w:pPr>
        <w:pStyle w:val="Heading1"/>
        <w:rPr>
          <w:lang w:val="sr-Cyrl-RS"/>
        </w:rPr>
      </w:pPr>
      <w:bookmarkStart w:id="0" w:name="_Toc228258011"/>
      <w:r w:rsidRPr="00A5618A">
        <w:lastRenderedPageBreak/>
        <w:t>УВОД</w:t>
      </w:r>
      <w:bookmarkEnd w:id="0"/>
    </w:p>
    <w:p w14:paraId="40C1CAE8" w14:textId="77777777" w:rsidR="00F47D49" w:rsidRPr="00F47D49" w:rsidRDefault="00F47D49" w:rsidP="00F47D49">
      <w:pPr>
        <w:rPr>
          <w:lang w:val="sr-Cyrl-RS"/>
        </w:rPr>
      </w:pPr>
    </w:p>
    <w:p w14:paraId="57588273" w14:textId="6ABFD24B" w:rsidR="00A5618A" w:rsidRPr="00640CF1" w:rsidRDefault="00A5618A" w:rsidP="00B34DFF">
      <w:pPr>
        <w:pStyle w:val="Heading2"/>
      </w:pPr>
      <w:bookmarkStart w:id="1" w:name="_Toc228258012"/>
      <w:r w:rsidRPr="00640CF1">
        <w:t>Дигитализација и трансформација улоге фармацеута у здравственом систему</w:t>
      </w:r>
      <w:bookmarkEnd w:id="1"/>
    </w:p>
    <w:p w14:paraId="2966B6D9" w14:textId="77777777" w:rsidR="00306383" w:rsidRDefault="00306383" w:rsidP="003665DC">
      <w:pPr>
        <w:spacing w:after="0" w:line="240" w:lineRule="auto"/>
        <w:jc w:val="both"/>
        <w:rPr>
          <w:rFonts w:ascii="Times New Roman" w:hAnsi="Times New Roman" w:cs="Times New Roman"/>
          <w:sz w:val="24"/>
          <w:szCs w:val="24"/>
        </w:rPr>
      </w:pPr>
    </w:p>
    <w:p w14:paraId="79916BDC" w14:textId="7743C3EA" w:rsidR="00A5618A" w:rsidRDefault="00A5618A" w:rsidP="007C57B1">
      <w:pPr>
        <w:spacing w:after="0" w:line="240" w:lineRule="auto"/>
        <w:jc w:val="both"/>
        <w:rPr>
          <w:rFonts w:ascii="Times New Roman" w:hAnsi="Times New Roman" w:cs="Times New Roman"/>
          <w:sz w:val="24"/>
          <w:szCs w:val="24"/>
        </w:rPr>
      </w:pPr>
      <w:r w:rsidRPr="00A5618A">
        <w:rPr>
          <w:rFonts w:ascii="Times New Roman" w:hAnsi="Times New Roman" w:cs="Times New Roman"/>
          <w:sz w:val="24"/>
          <w:szCs w:val="24"/>
        </w:rPr>
        <w:t xml:space="preserve">Фармацеут као стручњак за лек заузима значајно место у здравственом систему и процесу пружања здравствених услуга. </w:t>
      </w:r>
      <w:r w:rsidR="00FD7CD6">
        <w:rPr>
          <w:rFonts w:ascii="Times New Roman" w:hAnsi="Times New Roman" w:cs="Times New Roman"/>
          <w:sz w:val="24"/>
          <w:szCs w:val="24"/>
          <w:lang w:val="sr-Cyrl-RS"/>
        </w:rPr>
        <w:t>У</w:t>
      </w:r>
      <w:r w:rsidRPr="00A5618A">
        <w:rPr>
          <w:rFonts w:ascii="Times New Roman" w:hAnsi="Times New Roman" w:cs="Times New Roman"/>
          <w:sz w:val="24"/>
          <w:szCs w:val="24"/>
        </w:rPr>
        <w:t xml:space="preserve">логе </w:t>
      </w:r>
      <w:r w:rsidR="00FD7CD6">
        <w:rPr>
          <w:rFonts w:ascii="Times New Roman" w:hAnsi="Times New Roman" w:cs="Times New Roman"/>
          <w:sz w:val="24"/>
          <w:szCs w:val="24"/>
          <w:lang w:val="sr-Cyrl-RS"/>
        </w:rPr>
        <w:t xml:space="preserve">фармацеута </w:t>
      </w:r>
      <w:r w:rsidRPr="00A5618A">
        <w:rPr>
          <w:rFonts w:ascii="Times New Roman" w:hAnsi="Times New Roman" w:cs="Times New Roman"/>
          <w:sz w:val="24"/>
          <w:szCs w:val="24"/>
        </w:rPr>
        <w:t>се у различитим здравственим системима разликују, али је заједничко да потенцијал ове професије за унапређење здравствене заштите није у потпуности искоришћен, посебно у земљама са ниским и средњим приходима, услед инфраструктурних ограничења и недовољне системске подршке</w:t>
      </w:r>
      <w:r w:rsidR="00C46675">
        <w:rPr>
          <w:rFonts w:ascii="Times New Roman" w:hAnsi="Times New Roman" w:cs="Times New Roman"/>
          <w:sz w:val="24"/>
          <w:szCs w:val="24"/>
          <w:lang w:val="sr-Cyrl-RS"/>
        </w:rPr>
        <w:t xml:space="preserve"> </w:t>
      </w:r>
      <w:r w:rsidR="00C46675">
        <w:rPr>
          <w:rFonts w:ascii="Times New Roman" w:hAnsi="Times New Roman" w:cs="Times New Roman"/>
          <w:sz w:val="24"/>
          <w:szCs w:val="24"/>
          <w:lang w:val="sr-Cyrl-RS"/>
        </w:rPr>
        <w:fldChar w:fldCharType="begin"/>
      </w:r>
      <w:r w:rsidR="00C46675">
        <w:rPr>
          <w:rFonts w:ascii="Times New Roman" w:hAnsi="Times New Roman" w:cs="Times New Roman"/>
          <w:sz w:val="24"/>
          <w:szCs w:val="24"/>
          <w:lang w:val="sr-Cyrl-RS"/>
        </w:rPr>
        <w:instrText xml:space="preserve"> ADDIN ZOTERO_ITEM CSL_CITATION {"citationID":"ZBw4TrzS","properties":{"formattedCitation":"(1)","plainCitation":"(1)","noteIndex":0},"citationItems":[{"id":340,"uris":["http://zotero.org/users/local/B18H0BRN/items/KV9YL3PV"],"itemData":{"id":340,"type":"article-journal","container-title":"BMC Health Services Research","DOI":"10.1186/s12913-025-13387-0","ISSN":"1472-6963","issue":"1","journalAbbreviation":"BMC Health Serv Res","language":"en","page":"1269","source":"DOI.org (Crossref)","title":"Primary health care roles of community pharmacists in low- and middle-income countries: a mixed methods systematic review","title-short":"Primary health care roles of community pharmacists in low- and middle-income countries","volume":"25","author":[{"family":"Hedima","given":"Erick Wesley"},{"family":"Okoro","given":"Roland Nnaemeka"}],"issued":{"date-parts":[["2025",10,1]]}}}],"schema":"https://github.com/citation-style-language/schema/raw/master/csl-citation.json"} </w:instrText>
      </w:r>
      <w:r w:rsidR="00C46675">
        <w:rPr>
          <w:rFonts w:ascii="Times New Roman" w:hAnsi="Times New Roman" w:cs="Times New Roman"/>
          <w:sz w:val="24"/>
          <w:szCs w:val="24"/>
          <w:lang w:val="sr-Cyrl-RS"/>
        </w:rPr>
        <w:fldChar w:fldCharType="separate"/>
      </w:r>
      <w:r w:rsidR="00C46675" w:rsidRPr="00C46675">
        <w:rPr>
          <w:rFonts w:ascii="Times New Roman" w:hAnsi="Times New Roman" w:cs="Times New Roman"/>
          <w:sz w:val="24"/>
        </w:rPr>
        <w:t>(1)</w:t>
      </w:r>
      <w:r w:rsidR="00C46675">
        <w:rPr>
          <w:rFonts w:ascii="Times New Roman" w:hAnsi="Times New Roman" w:cs="Times New Roman"/>
          <w:sz w:val="24"/>
          <w:szCs w:val="24"/>
          <w:lang w:val="sr-Cyrl-RS"/>
        </w:rPr>
        <w:fldChar w:fldCharType="end"/>
      </w:r>
      <w:r w:rsidR="004A1511">
        <w:rPr>
          <w:rFonts w:ascii="Times New Roman" w:hAnsi="Times New Roman" w:cs="Times New Roman"/>
          <w:sz w:val="24"/>
          <w:szCs w:val="24"/>
        </w:rPr>
        <w:t>.</w:t>
      </w:r>
    </w:p>
    <w:p w14:paraId="14DECBAB" w14:textId="77777777" w:rsidR="004A6AFA" w:rsidRDefault="004A6AFA" w:rsidP="007C57B1">
      <w:pPr>
        <w:spacing w:after="0" w:line="240" w:lineRule="auto"/>
        <w:jc w:val="both"/>
        <w:rPr>
          <w:rFonts w:ascii="Times New Roman" w:hAnsi="Times New Roman" w:cs="Times New Roman"/>
          <w:sz w:val="24"/>
          <w:szCs w:val="24"/>
        </w:rPr>
      </w:pPr>
    </w:p>
    <w:p w14:paraId="7A1B7227" w14:textId="5FE78164" w:rsidR="000F1D53" w:rsidRPr="000F1D53" w:rsidRDefault="004A6AFA" w:rsidP="007C57B1">
      <w:pPr>
        <w:spacing w:after="0" w:line="240" w:lineRule="auto"/>
        <w:jc w:val="both"/>
        <w:rPr>
          <w:rFonts w:ascii="Times New Roman" w:hAnsi="Times New Roman" w:cs="Times New Roman"/>
          <w:sz w:val="24"/>
          <w:szCs w:val="24"/>
        </w:rPr>
      </w:pPr>
      <w:r w:rsidRPr="004A6AFA">
        <w:rPr>
          <w:rFonts w:ascii="Times New Roman" w:hAnsi="Times New Roman" w:cs="Times New Roman"/>
          <w:sz w:val="24"/>
          <w:szCs w:val="24"/>
          <w:lang w:val="sr-Cyrl-RS"/>
        </w:rPr>
        <w:t>Поред традиционалних активности у вези са набавком и издавањем фармацеутских производа (лекови, медицинска средства, дијететски производи и друго), фармацеути у свету су све више окренути додатним интервенцијама, односно услугама које пружају пацијентима</w:t>
      </w:r>
      <w:r w:rsidR="004A1511">
        <w:rPr>
          <w:rFonts w:ascii="Times New Roman" w:hAnsi="Times New Roman" w:cs="Times New Roman"/>
          <w:sz w:val="24"/>
          <w:szCs w:val="24"/>
        </w:rPr>
        <w:t>.</w:t>
      </w:r>
      <w:r w:rsidR="00742110">
        <w:rPr>
          <w:rFonts w:ascii="Times New Roman" w:hAnsi="Times New Roman" w:cs="Times New Roman"/>
          <w:sz w:val="24"/>
          <w:szCs w:val="24"/>
        </w:rPr>
        <w:t xml:space="preserve"> </w:t>
      </w:r>
      <w:r w:rsidR="000F1D53" w:rsidRPr="000F1D53">
        <w:rPr>
          <w:rFonts w:ascii="Times New Roman" w:hAnsi="Times New Roman" w:cs="Times New Roman"/>
          <w:sz w:val="24"/>
          <w:szCs w:val="24"/>
        </w:rPr>
        <w:t>Међу овим проширеним услугама посебно се истичу саветовање пацијената о рационалној фармакотерапији, активности усмерене на превенцију болести и унапређење здравља, праћење ефикасности и безбедности терапије, као и активно учешће фармацеута у управљању хроничним обољењима у оквиру мултидисциплинарних тимова</w:t>
      </w:r>
      <w:r w:rsidR="00811701">
        <w:rPr>
          <w:rFonts w:ascii="Times New Roman" w:hAnsi="Times New Roman" w:cs="Times New Roman"/>
          <w:sz w:val="24"/>
          <w:szCs w:val="24"/>
        </w:rPr>
        <w:t xml:space="preserve">. </w:t>
      </w:r>
      <w:r w:rsidR="00811701" w:rsidRPr="00811701">
        <w:rPr>
          <w:rFonts w:ascii="Times New Roman" w:hAnsi="Times New Roman" w:cs="Times New Roman"/>
          <w:sz w:val="24"/>
          <w:szCs w:val="24"/>
        </w:rPr>
        <w:t xml:space="preserve">Конкретни примери укључују фармацеутске интервенције у управљању дијабетесом и хипертензијом, спровођење вакцинације у апотекама и другим неклиничким окружењима, учешће у превенцији злоупотребе опиоида, као и активну улогу у јавноздравственим одговорима током пандемије </w:t>
      </w:r>
      <w:r w:rsidR="00F35B94" w:rsidRPr="00F35B94">
        <w:rPr>
          <w:rFonts w:ascii="Times New Roman" w:hAnsi="Times New Roman" w:cs="Times New Roman"/>
          <w:sz w:val="24"/>
          <w:szCs w:val="24"/>
        </w:rPr>
        <w:t>болести корона вируса 2019 (</w:t>
      </w:r>
      <w:r w:rsidR="00F35B94" w:rsidRPr="00F35B94">
        <w:rPr>
          <w:rFonts w:ascii="Times New Roman" w:hAnsi="Times New Roman" w:cs="Times New Roman"/>
          <w:i/>
          <w:iCs/>
          <w:sz w:val="24"/>
          <w:szCs w:val="24"/>
        </w:rPr>
        <w:t>COVID</w:t>
      </w:r>
      <w:r w:rsidR="00F35B94">
        <w:rPr>
          <w:rFonts w:ascii="Times New Roman" w:hAnsi="Times New Roman" w:cs="Times New Roman"/>
          <w:i/>
          <w:iCs/>
          <w:sz w:val="24"/>
          <w:szCs w:val="24"/>
        </w:rPr>
        <w:t>-</w:t>
      </w:r>
      <w:r w:rsidR="00F35B94" w:rsidRPr="00F35B94">
        <w:rPr>
          <w:rFonts w:ascii="Times New Roman" w:hAnsi="Times New Roman" w:cs="Times New Roman"/>
          <w:i/>
          <w:iCs/>
          <w:sz w:val="24"/>
          <w:szCs w:val="24"/>
        </w:rPr>
        <w:t>19</w:t>
      </w:r>
      <w:r w:rsidR="00F35B94" w:rsidRPr="00F35B94">
        <w:rPr>
          <w:rFonts w:ascii="Times New Roman" w:hAnsi="Times New Roman" w:cs="Times New Roman"/>
          <w:sz w:val="24"/>
          <w:szCs w:val="24"/>
        </w:rPr>
        <w:t>)</w:t>
      </w:r>
      <w:r w:rsidR="00811701" w:rsidRPr="00811701">
        <w:rPr>
          <w:rFonts w:ascii="Times New Roman" w:hAnsi="Times New Roman" w:cs="Times New Roman"/>
          <w:sz w:val="24"/>
          <w:szCs w:val="24"/>
        </w:rPr>
        <w:t xml:space="preserve">. Поред тога, све више се истиче допринос фармацеута кроз интерпрофесионалну сарадњу са лекарима и </w:t>
      </w:r>
      <w:r w:rsidR="00811701">
        <w:rPr>
          <w:rFonts w:ascii="Times New Roman" w:hAnsi="Times New Roman" w:cs="Times New Roman"/>
          <w:sz w:val="24"/>
          <w:szCs w:val="24"/>
          <w:lang w:val="sr-Cyrl-RS"/>
        </w:rPr>
        <w:t xml:space="preserve">другим </w:t>
      </w:r>
      <w:r w:rsidR="00811701" w:rsidRPr="00811701">
        <w:rPr>
          <w:rFonts w:ascii="Times New Roman" w:hAnsi="Times New Roman" w:cs="Times New Roman"/>
          <w:sz w:val="24"/>
          <w:szCs w:val="24"/>
        </w:rPr>
        <w:t>здравственим радницима, као и кроз примену дигиталних технологија и вештачке интелигенције (</w:t>
      </w:r>
      <w:r w:rsidR="00811701" w:rsidRPr="00B42281">
        <w:rPr>
          <w:rFonts w:ascii="Times New Roman" w:hAnsi="Times New Roman" w:cs="Times New Roman"/>
          <w:i/>
          <w:iCs/>
          <w:sz w:val="24"/>
          <w:szCs w:val="24"/>
        </w:rPr>
        <w:t>ChatGPT</w:t>
      </w:r>
      <w:r w:rsidR="00811701" w:rsidRPr="00811701">
        <w:rPr>
          <w:rFonts w:ascii="Times New Roman" w:hAnsi="Times New Roman" w:cs="Times New Roman"/>
          <w:sz w:val="24"/>
          <w:szCs w:val="24"/>
        </w:rPr>
        <w:t>) у праћењу и подршци пацијентима</w:t>
      </w:r>
      <w:r w:rsidR="004A1511">
        <w:rPr>
          <w:rFonts w:ascii="Times New Roman" w:hAnsi="Times New Roman" w:cs="Times New Roman"/>
          <w:sz w:val="24"/>
          <w:szCs w:val="24"/>
        </w:rPr>
        <w:t xml:space="preserve"> </w:t>
      </w:r>
      <w:r w:rsidR="00F027B2">
        <w:rPr>
          <w:rFonts w:ascii="Times New Roman" w:hAnsi="Times New Roman" w:cs="Times New Roman"/>
          <w:sz w:val="24"/>
          <w:szCs w:val="24"/>
        </w:rPr>
        <w:fldChar w:fldCharType="begin"/>
      </w:r>
      <w:r w:rsidR="00742110">
        <w:rPr>
          <w:rFonts w:ascii="Times New Roman" w:hAnsi="Times New Roman" w:cs="Times New Roman"/>
          <w:sz w:val="24"/>
          <w:szCs w:val="24"/>
        </w:rPr>
        <w:instrText xml:space="preserve"> ADDIN ZOTERO_ITEM CSL_CITATION {"citationID":"uYKSNB02","properties":{"formattedCitation":"(2\\uc0\\u8211{}12)","plainCitation":"(2–12)","noteIndex":0},"citationItems":[{"id":182,"uris":["http://zotero.org/users/local/B18H0BRN/items/CUPV63AU"],"itemData":{"id":182,"type":"article-journal","container-title":"Res Social Adm Pharm","DOI":"10.1016/j.sapharm.2023.04.124.","issue":"8","language":"en","page":"1117–1130","title":"Community pharmacist-led interventions for patients with type 2 diabetes in low-income and middle-income countries: a scoping review","volume":"19","author":[{"family":"Cahyaningsih","given":"I."},{"family":"Lambert","given":"M."},{"family":"Ochi","given":"T."}],"issued":{"date-parts":[["2023"]]}}},{"id":178,"uris":["http://zotero.org/users/local/B18H0BRN/items/QHABXBAD"],"itemData":{"id":178,"type":"article-journal","container-title":"Pharmacy (Basel","DOI":"10.3390/pharmacy7030106.","issue":"3","language":"en","title":"Community-based pharmacy practice innovation and the role of the community-based pharmacist practitioner in the United States","volume":"7","author":[{"family":"Goode","given":"J.V."},{"family":"Owen","given":"J."},{"family":"Page","given":"A."},{"family":"Gatewood","given":"S."}],"issued":{"date-parts":[["2019"]]}}},{"id":186,"uris":["http://zotero.org/users/local/B18H0BRN/items/NJGNPK96"],"itemData":{"id":186,"type":"article-journal","container-title":"J Am Pharm Assoc","DOI":"10.1016/j.japh.2023.08.020.","issue":"v-Dec;63(6):1761-1767.e2","language":"en","title":"Evaluation of community pharmacists' perceptions and willingness to integrate ChatGPT into their pharmacy practice: A study from Jordan","author":[{"family":"Abu-Farha","given":"R."},{"family":"Fino","given":"L."},{"family":"Al-Ashwal","given":"F.Y."},{"family":"Zawiah","given":"M."},{"family":"Gharaibeh","given":"L."},{"family":"Harahsheh","given":"M.M."},{"family":"Darwish Elhajji","given":"F."}],"issued":{"date-parts":[["2003"]]}}},{"id":185,"uris":["http://zotero.org/users/local/B18H0BRN/items/4NNSFBHJ"],"itemData":{"id":185,"type":"article-journal","container-title":"J Am Pharm Assoc","DOI":"10.1016/j.japh.2024.102193.","issue":"v-Dec;64(6):102193","language":"en","title":"Exploring perspectives on vaccinations delivered in complementary nonclinical settings and by nonphysician health professionals: A qualitative interview study","author":[{"family":"Eiden","given":"A.L."},{"family":"Cagle","given":"C."},{"family":"Esselman","given":"K."},{"family":"Murphy","given":"R."},{"family":"Muther","given":"E."},{"family":"May","given":"S.G."},{"family":"Wilson","given":"R."},{"family":"Bhatti","given":"A."}],"issued":{"date-parts":[["2003"]]}}},{"id":181,"uris":["http://zotero.org/users/local/B18H0BRN/items/Z4ILKFGA"],"itemData":{"id":181,"type":"article-journal","container-title":"J Am Pharm Assoc","DOI":"10.1016/j.japh.2023.03.003.","language":"en","title":"From patient centered to person centered: the pharmacist's role and value in community-integrated care transformation","volume":"2023;63(3):736-741","author":[{"family":"Olson","given":"A.W."},{"family":"Burns","given":"A.L."}],"issued":{"date-parts":[["2003"]]}}},{"id":184,"uris":["http://zotero.org/users/local/B18H0BRN/items/AHBVXEYL"],"itemData":{"id":184,"type":"article-journal","container-title":"Patient Prefer Adherence","DOI":"10.2147/PPA.S394855.","language":"en","page":"351–367","title":"Pharmacist role in hypertension management in the community setting: questionnaire development, validation, and application","volume":"17","author":[{"family":"Soubra","given":"L."},{"family":"Elba","given":"G."}],"issued":{"date-parts":[["2023"]]}}},{"id":180,"uris":["http://zotero.org/users/local/B18H0BRN/items/4YCLTMJ9"],"itemData":{"id":180,"type":"article-journal","container-title":"Health Res Policy Sys","DOI":"10.1186/s12961-021-00695-0.","issue":"Suppl 1","language":"en","title":"The role of community pharmacists in increasing access and use of self-care interventions for sexual and reproductive health in the Eastern Mediterranean Region: examples from Egypt, Jordan, Lebanon, and Somalia","volume":"19","author":[{"family":"L","given":"El Bizri"},{"family":"LG","given":"Jarrar"},{"family":"WKA","given":"Ali"}],"issued":{"date-parts":[["2021"]]}}},{"id":179,"uris":["http://zotero.org/users/local/B18H0BRN/items/7PXS2VYN"],"itemData":{"id":179,"type":"article-journal","container-title":"Pharmacy (Basel","DOI":"10.3390/pharmacy8030140.","issue":"3","language":"en","title":"The role of hospital and community pharmacists in the management of COVID-19: towards an expanded definition of the roles, responsibilities, and duties of the pharmacist","volume":"8","author":[{"family":"Bragazzi","given":"N.L."},{"family":"Mansour","given":"M."},{"family":"Bonsignore","given":"A."}],"issued":{"date-parts":[["2020"]]}}},{"id":183,"uris":["http://zotero.org/users/local/B18H0BRN/items/DUSNRXK8"],"itemData":{"id":183,"type":"article-journal","container-title":"Subst Abuse Rehabil","DOI":"10.2147/SAR.S351096.","language":"en","page":"127–138","title":"The role of the pharmacist in combating the opioid crisis: an update","volume":"13","author":[{"family":"Kosobuski","given":"L."},{"family":"O'Donnell","given":"C."},{"family":"Koh-Knox Sharp","given":"C.P."}],"issued":{"date-parts":[["2022"]]}},"label":"page"},{"id":126,"uris":["http://zotero.org/users/local/B18H0BRN/items/V3XVHER2"],"itemData":{"id":126,"type":"article-journal","container-title":"BMC Primary Care","DOI":"10.1186/s12875-024-02326-3","language":"en","page":"103","title":"Involving community pharmacists in interprofessional collaboration in primary care: A systematic review","volume":"25","author":[{"family":"Angibaud","given":"M."},{"family":"Jourdain","given":"M."},{"family":"Girard","given":"S."}],"issued":{"date-parts":[["2024"]]}},"label":"page"},{"id":127,"uris":["http://zotero.org/users/local/B18H0BRN/items/7M2IQJ3H"],"itemData":{"id":127,"type":"article-journal","container-title":"International Journal for Equity in Health","DOI":"10.1186/s12939-025-02377-7","language":"en","page":"23","title":"Interprofessional collaboration between pharmacists and community health workers: A scoping review","volume":"24","author":[{"family":"Bandiera","given":"C."},{"family":"Mistry","given":"S.K."},{"family":"Harris","given":"E."}],"issued":{"date-parts":[["2025"]]}},"label":"page"}],"schema":"https://github.com/citation-style-language/schema/raw/master/csl-citation.json"} </w:instrText>
      </w:r>
      <w:r w:rsidR="00F027B2">
        <w:rPr>
          <w:rFonts w:ascii="Times New Roman" w:hAnsi="Times New Roman" w:cs="Times New Roman"/>
          <w:sz w:val="24"/>
          <w:szCs w:val="24"/>
        </w:rPr>
        <w:fldChar w:fldCharType="separate"/>
      </w:r>
      <w:r w:rsidR="00742110" w:rsidRPr="00742110">
        <w:rPr>
          <w:rFonts w:ascii="Times New Roman" w:hAnsi="Times New Roman" w:cs="Times New Roman"/>
          <w:sz w:val="24"/>
        </w:rPr>
        <w:t>(2–12)</w:t>
      </w:r>
      <w:r w:rsidR="00F027B2">
        <w:rPr>
          <w:rFonts w:ascii="Times New Roman" w:hAnsi="Times New Roman" w:cs="Times New Roman"/>
          <w:sz w:val="24"/>
          <w:szCs w:val="24"/>
        </w:rPr>
        <w:fldChar w:fldCharType="end"/>
      </w:r>
      <w:r w:rsidR="004A1511">
        <w:rPr>
          <w:rFonts w:ascii="Times New Roman" w:hAnsi="Times New Roman" w:cs="Times New Roman"/>
          <w:sz w:val="24"/>
          <w:szCs w:val="24"/>
        </w:rPr>
        <w:t>.</w:t>
      </w:r>
    </w:p>
    <w:p w14:paraId="3EB6CE21" w14:textId="77777777" w:rsidR="004A6AFA" w:rsidRPr="004A6AFA" w:rsidRDefault="004A6AFA" w:rsidP="007C57B1">
      <w:pPr>
        <w:spacing w:after="0" w:line="240" w:lineRule="auto"/>
        <w:jc w:val="both"/>
        <w:rPr>
          <w:rFonts w:ascii="Times New Roman" w:hAnsi="Times New Roman" w:cs="Times New Roman"/>
          <w:sz w:val="24"/>
          <w:szCs w:val="24"/>
        </w:rPr>
      </w:pPr>
    </w:p>
    <w:p w14:paraId="7F89C295" w14:textId="456BF9F0" w:rsidR="004A6AFA" w:rsidRPr="00EB0D6B" w:rsidRDefault="004A6AFA" w:rsidP="007C57B1">
      <w:pPr>
        <w:spacing w:after="0" w:line="240" w:lineRule="auto"/>
        <w:jc w:val="both"/>
        <w:rPr>
          <w:rFonts w:ascii="Times New Roman" w:hAnsi="Times New Roman" w:cs="Times New Roman"/>
          <w:sz w:val="24"/>
          <w:szCs w:val="24"/>
        </w:rPr>
      </w:pPr>
      <w:r w:rsidRPr="004A6AFA">
        <w:rPr>
          <w:rFonts w:ascii="Times New Roman" w:hAnsi="Times New Roman" w:cs="Times New Roman"/>
          <w:sz w:val="24"/>
          <w:szCs w:val="24"/>
          <w:lang w:val="sr-Cyrl-RS"/>
        </w:rPr>
        <w:t>Могућности за директно пружање здравствене заштите су свакако највеће на нивоу примарне здравствене заштите, тј. јавне апотеке, где су фармацеути често најдоступнији и први здравствени радници са којима појединци долазе у сусрет.</w:t>
      </w:r>
      <w:r w:rsidR="00EB0D6B">
        <w:rPr>
          <w:rFonts w:ascii="Times New Roman" w:hAnsi="Times New Roman" w:cs="Times New Roman"/>
          <w:sz w:val="24"/>
          <w:szCs w:val="24"/>
        </w:rPr>
        <w:t xml:space="preserve"> </w:t>
      </w:r>
      <w:r w:rsidR="00EB0D6B" w:rsidRPr="00EB0D6B">
        <w:rPr>
          <w:rFonts w:ascii="Times New Roman" w:hAnsi="Times New Roman" w:cs="Times New Roman"/>
          <w:sz w:val="24"/>
          <w:szCs w:val="24"/>
        </w:rPr>
        <w:t xml:space="preserve">На тај начин они су </w:t>
      </w:r>
      <w:r w:rsidR="00D63BB8">
        <w:rPr>
          <w:rFonts w:ascii="Times New Roman" w:hAnsi="Times New Roman" w:cs="Times New Roman"/>
          <w:sz w:val="24"/>
          <w:szCs w:val="24"/>
          <w:lang w:val="sr-Cyrl-RS"/>
        </w:rPr>
        <w:t xml:space="preserve">добро </w:t>
      </w:r>
      <w:r w:rsidR="00EB0D6B" w:rsidRPr="00EB0D6B">
        <w:rPr>
          <w:rFonts w:ascii="Times New Roman" w:hAnsi="Times New Roman" w:cs="Times New Roman"/>
          <w:sz w:val="24"/>
          <w:szCs w:val="24"/>
        </w:rPr>
        <w:t>позиционирани да обезбеде континуитет у подршци пацијентима и изграде њихово поверење.</w:t>
      </w:r>
    </w:p>
    <w:p w14:paraId="79A84CD3" w14:textId="77777777" w:rsidR="00F47D49" w:rsidRPr="00F47D49" w:rsidRDefault="00F47D49" w:rsidP="007C57B1">
      <w:pPr>
        <w:spacing w:after="0" w:line="240" w:lineRule="auto"/>
        <w:jc w:val="both"/>
        <w:rPr>
          <w:rFonts w:ascii="Times New Roman" w:hAnsi="Times New Roman" w:cs="Times New Roman"/>
          <w:sz w:val="24"/>
          <w:szCs w:val="24"/>
          <w:lang w:val="sr-Cyrl-RS"/>
        </w:rPr>
      </w:pPr>
    </w:p>
    <w:p w14:paraId="343A0630" w14:textId="00DB23B9" w:rsidR="00D414E0" w:rsidRDefault="00A5618A" w:rsidP="007C57B1">
      <w:pPr>
        <w:spacing w:after="0" w:line="240" w:lineRule="auto"/>
        <w:jc w:val="both"/>
        <w:rPr>
          <w:rFonts w:ascii="Times New Roman" w:hAnsi="Times New Roman" w:cs="Times New Roman"/>
          <w:sz w:val="24"/>
          <w:szCs w:val="24"/>
        </w:rPr>
      </w:pPr>
      <w:r w:rsidRPr="00A5618A">
        <w:rPr>
          <w:rFonts w:ascii="Times New Roman" w:hAnsi="Times New Roman" w:cs="Times New Roman"/>
          <w:sz w:val="24"/>
          <w:szCs w:val="24"/>
        </w:rPr>
        <w:t xml:space="preserve">Савремени тренд дигитализације, који обухвата трансформацију података и информација у дигитални облик, утиче на све сфере друштва, укључујући и здравствени систем. </w:t>
      </w:r>
      <w:r w:rsidR="001C6C46">
        <w:rPr>
          <w:rFonts w:ascii="Times New Roman" w:hAnsi="Times New Roman" w:cs="Times New Roman"/>
          <w:sz w:val="24"/>
          <w:szCs w:val="24"/>
        </w:rPr>
        <w:t xml:space="preserve"> </w:t>
      </w:r>
      <w:r w:rsidR="00D414E0" w:rsidRPr="00D414E0">
        <w:rPr>
          <w:rFonts w:ascii="Times New Roman" w:hAnsi="Times New Roman" w:cs="Times New Roman"/>
          <w:sz w:val="24"/>
          <w:szCs w:val="24"/>
        </w:rPr>
        <w:t>Дигитализација здравственог система значајно утиче и на пружаоце здравствених услуга и на пацијенте, те суштински мења начин организације и функционисања система здравствене заштите</w:t>
      </w:r>
      <w:r w:rsidR="004A1511">
        <w:rPr>
          <w:rFonts w:ascii="Times New Roman" w:hAnsi="Times New Roman" w:cs="Times New Roman"/>
          <w:sz w:val="24"/>
          <w:szCs w:val="24"/>
        </w:rPr>
        <w:t xml:space="preserve"> </w:t>
      </w:r>
      <w:r w:rsidR="00D414E0">
        <w:rPr>
          <w:rFonts w:ascii="Times New Roman" w:hAnsi="Times New Roman" w:cs="Times New Roman"/>
          <w:sz w:val="24"/>
          <w:szCs w:val="24"/>
        </w:rPr>
        <w:fldChar w:fldCharType="begin"/>
      </w:r>
      <w:r w:rsidR="00C46675">
        <w:rPr>
          <w:rFonts w:ascii="Times New Roman" w:hAnsi="Times New Roman" w:cs="Times New Roman"/>
          <w:sz w:val="24"/>
          <w:szCs w:val="24"/>
        </w:rPr>
        <w:instrText xml:space="preserve"> ADDIN ZOTERO_ITEM CSL_CITATION {"citationID":"H1V7pWaq","properties":{"formattedCitation":"(13)","plainCitation":"(13)","noteIndex":0},"citationItems":[{"id":128,"uris":["http://zotero.org/users/local/B18H0BRN/items/S78EBQRD"],"itemData":{"id":128,"type":"document","language":"en","title":"FIP digital health in pharmacy education: Developing a digitally enabled pharmaceutical workforce","URL":"https://www.fip.org/file/4958","author":[{"family":"Federation International Pharmaceutical","given":""}],"issued":{"date-parts":[["2021"]]}}}],"schema":"https://github.com/citation-style-language/schema/raw/master/csl-citation.json"} </w:instrText>
      </w:r>
      <w:r w:rsidR="00D414E0">
        <w:rPr>
          <w:rFonts w:ascii="Times New Roman" w:hAnsi="Times New Roman" w:cs="Times New Roman"/>
          <w:sz w:val="24"/>
          <w:szCs w:val="24"/>
        </w:rPr>
        <w:fldChar w:fldCharType="separate"/>
      </w:r>
      <w:r w:rsidR="00C46675" w:rsidRPr="00C46675">
        <w:rPr>
          <w:rFonts w:ascii="Times New Roman" w:hAnsi="Times New Roman" w:cs="Times New Roman"/>
          <w:sz w:val="24"/>
        </w:rPr>
        <w:t>(13)</w:t>
      </w:r>
      <w:r w:rsidR="00D414E0">
        <w:rPr>
          <w:rFonts w:ascii="Times New Roman" w:hAnsi="Times New Roman" w:cs="Times New Roman"/>
          <w:sz w:val="24"/>
          <w:szCs w:val="24"/>
        </w:rPr>
        <w:fldChar w:fldCharType="end"/>
      </w:r>
      <w:r w:rsidR="004A1511">
        <w:rPr>
          <w:rFonts w:ascii="Times New Roman" w:hAnsi="Times New Roman" w:cs="Times New Roman"/>
          <w:sz w:val="24"/>
          <w:szCs w:val="24"/>
        </w:rPr>
        <w:t>.</w:t>
      </w:r>
    </w:p>
    <w:p w14:paraId="7F0D481F" w14:textId="77777777" w:rsidR="00185336" w:rsidRDefault="00185336" w:rsidP="007C57B1">
      <w:pPr>
        <w:spacing w:after="0" w:line="240" w:lineRule="auto"/>
        <w:jc w:val="both"/>
        <w:rPr>
          <w:rFonts w:ascii="Times New Roman" w:hAnsi="Times New Roman" w:cs="Times New Roman"/>
          <w:sz w:val="24"/>
          <w:szCs w:val="24"/>
          <w:lang w:val="sr-Cyrl-RS"/>
        </w:rPr>
      </w:pPr>
    </w:p>
    <w:p w14:paraId="78152E3B" w14:textId="1DDA326C" w:rsidR="00D53810" w:rsidRPr="003D4B0A" w:rsidRDefault="00D53810" w:rsidP="007C57B1">
      <w:pPr>
        <w:spacing w:after="0" w:line="240" w:lineRule="auto"/>
        <w:jc w:val="both"/>
        <w:rPr>
          <w:rFonts w:ascii="Times New Roman" w:hAnsi="Times New Roman" w:cs="Times New Roman"/>
          <w:sz w:val="24"/>
          <w:szCs w:val="24"/>
        </w:rPr>
      </w:pPr>
      <w:r w:rsidRPr="00D53810">
        <w:rPr>
          <w:rFonts w:ascii="Times New Roman" w:hAnsi="Times New Roman" w:cs="Times New Roman"/>
          <w:sz w:val="24"/>
          <w:szCs w:val="24"/>
          <w:lang w:val="sr-Cyrl-RS"/>
        </w:rPr>
        <w:t>Према дефиницији Светске здравствене организације</w:t>
      </w:r>
      <w:r w:rsidR="00C00480">
        <w:rPr>
          <w:rFonts w:ascii="Times New Roman" w:hAnsi="Times New Roman" w:cs="Times New Roman"/>
          <w:sz w:val="24"/>
          <w:szCs w:val="24"/>
          <w:lang w:val="sr-Cyrl-RS"/>
        </w:rPr>
        <w:t xml:space="preserve"> (СЗО)</w:t>
      </w:r>
      <w:r w:rsidRPr="00D53810">
        <w:rPr>
          <w:rFonts w:ascii="Times New Roman" w:hAnsi="Times New Roman" w:cs="Times New Roman"/>
          <w:sz w:val="24"/>
          <w:szCs w:val="24"/>
          <w:lang w:val="sr-Cyrl-RS"/>
        </w:rPr>
        <w:t>, дигитално здравље представља поље знања и праксе које се односи на развој и примену дигиталних технологија у циљу унапређења здравља. Овај појам обухвата концепт електронског здравства (е-Здравства), односно употребу информационих и комуникационих технологија у области здравства.</w:t>
      </w:r>
      <w:r w:rsidR="00DF45B9">
        <w:rPr>
          <w:rFonts w:ascii="Times New Roman" w:hAnsi="Times New Roman" w:cs="Times New Roman"/>
          <w:sz w:val="24"/>
          <w:szCs w:val="24"/>
          <w:lang w:val="sr-Cyrl-RS"/>
        </w:rPr>
        <w:t xml:space="preserve"> Е-здравство с</w:t>
      </w:r>
      <w:r w:rsidR="00DF45B9" w:rsidRPr="00233456">
        <w:rPr>
          <w:rFonts w:ascii="Times New Roman" w:hAnsi="Times New Roman" w:cs="Times New Roman"/>
          <w:sz w:val="24"/>
          <w:szCs w:val="24"/>
        </w:rPr>
        <w:t>е може дефинисати као способност тражења, проналажења, разумевања и процене здравствених информација из електронских извора и примене стеченог знања у решавању здравствених проблема</w:t>
      </w:r>
      <w:r w:rsidR="00DF45B9">
        <w:rPr>
          <w:rFonts w:ascii="Times New Roman" w:hAnsi="Times New Roman" w:cs="Times New Roman"/>
          <w:sz w:val="24"/>
          <w:szCs w:val="24"/>
        </w:rPr>
        <w:t xml:space="preserve"> </w:t>
      </w:r>
      <w:r w:rsidR="00DF45B9">
        <w:rPr>
          <w:rFonts w:ascii="Times New Roman" w:hAnsi="Times New Roman" w:cs="Times New Roman"/>
          <w:sz w:val="24"/>
          <w:szCs w:val="24"/>
        </w:rPr>
        <w:fldChar w:fldCharType="begin"/>
      </w:r>
      <w:r w:rsidR="00DF45B9">
        <w:rPr>
          <w:rFonts w:ascii="Times New Roman" w:hAnsi="Times New Roman" w:cs="Times New Roman"/>
          <w:sz w:val="24"/>
          <w:szCs w:val="24"/>
        </w:rPr>
        <w:instrText xml:space="preserve"> ADDIN ZOTERO_ITEM CSL_CITATION {"citationID":"vwQp4mg1","properties":{"formattedCitation":"(14)","plainCitation":"(14)","noteIndex":0},"citationItems":[{"id":203,"uris":["http://zotero.org/users/local/B18H0BRN/items/9EYWMM3J"],"itemData":{"id":203,"type":"article-journal","container-title":"Journal of Medical Internet Research","DOI":"10.2196/jmir.8.4.e27","ISSN":"1438-8871","issue":"4","journalAbbreviation":"J Med Internet Res","language":"en","page":"e27","source":"DOI.org (Crossref)","title":"eHEALS: The eHealth Literacy Scale","title-short":"eHEALS","volume":"8","author":[{"family":"Norman","given":"Cameron D"},{"family":"Skinner","given":"Harvey A"}],"issued":{"date-parts":[["2006",11,14]]}}}],"schema":"https://github.com/citation-style-language/schema/raw/master/csl-citation.json"} </w:instrText>
      </w:r>
      <w:r w:rsidR="00DF45B9">
        <w:rPr>
          <w:rFonts w:ascii="Times New Roman" w:hAnsi="Times New Roman" w:cs="Times New Roman"/>
          <w:sz w:val="24"/>
          <w:szCs w:val="24"/>
        </w:rPr>
        <w:fldChar w:fldCharType="separate"/>
      </w:r>
      <w:r w:rsidR="00DF45B9" w:rsidRPr="00DF45B9">
        <w:rPr>
          <w:rFonts w:ascii="Times New Roman" w:hAnsi="Times New Roman" w:cs="Times New Roman"/>
          <w:sz w:val="24"/>
        </w:rPr>
        <w:t>(14)</w:t>
      </w:r>
      <w:r w:rsidR="00DF45B9">
        <w:rPr>
          <w:rFonts w:ascii="Times New Roman" w:hAnsi="Times New Roman" w:cs="Times New Roman"/>
          <w:sz w:val="24"/>
          <w:szCs w:val="24"/>
        </w:rPr>
        <w:fldChar w:fldCharType="end"/>
      </w:r>
      <w:r w:rsidR="00DF45B9">
        <w:rPr>
          <w:rFonts w:ascii="Times New Roman" w:hAnsi="Times New Roman" w:cs="Times New Roman"/>
          <w:sz w:val="24"/>
          <w:szCs w:val="24"/>
        </w:rPr>
        <w:t>.</w:t>
      </w:r>
      <w:r w:rsidR="00DF45B9" w:rsidRPr="00233456">
        <w:rPr>
          <w:rFonts w:ascii="Times New Roman" w:hAnsi="Times New Roman" w:cs="Times New Roman"/>
          <w:sz w:val="24"/>
          <w:szCs w:val="24"/>
        </w:rPr>
        <w:t xml:space="preserve"> </w:t>
      </w:r>
      <w:r w:rsidRPr="00D53810">
        <w:rPr>
          <w:rFonts w:ascii="Times New Roman" w:hAnsi="Times New Roman" w:cs="Times New Roman"/>
          <w:sz w:val="24"/>
          <w:szCs w:val="24"/>
          <w:lang w:val="sr-Cyrl-RS"/>
        </w:rPr>
        <w:t xml:space="preserve"> Истовремено, дигитално здравље проширује оквире е-здравства тако што укључује и дигиталне потрошаче, односно кориснике различитих паметних и повезаних уређаја. Поред тога, обухвата и напредне форме примене дигиталних технологија у здравству, као што су интернет повезани</w:t>
      </w:r>
      <w:r w:rsidR="00D63BB8">
        <w:rPr>
          <w:rFonts w:ascii="Times New Roman" w:hAnsi="Times New Roman" w:cs="Times New Roman"/>
          <w:sz w:val="24"/>
          <w:szCs w:val="24"/>
          <w:lang w:val="sr-Cyrl-RS"/>
        </w:rPr>
        <w:t>х</w:t>
      </w:r>
      <w:r w:rsidRPr="00D53810">
        <w:rPr>
          <w:rFonts w:ascii="Times New Roman" w:hAnsi="Times New Roman" w:cs="Times New Roman"/>
          <w:sz w:val="24"/>
          <w:szCs w:val="24"/>
          <w:lang w:val="sr-Cyrl-RS"/>
        </w:rPr>
        <w:t xml:space="preserve"> уређај</w:t>
      </w:r>
      <w:r w:rsidR="00D63BB8">
        <w:rPr>
          <w:rFonts w:ascii="Times New Roman" w:hAnsi="Times New Roman" w:cs="Times New Roman"/>
          <w:sz w:val="24"/>
          <w:szCs w:val="24"/>
          <w:lang w:val="sr-Cyrl-RS"/>
        </w:rPr>
        <w:t>а</w:t>
      </w:r>
      <w:r w:rsidRPr="00D53810">
        <w:rPr>
          <w:rFonts w:ascii="Times New Roman" w:hAnsi="Times New Roman" w:cs="Times New Roman"/>
          <w:sz w:val="24"/>
          <w:szCs w:val="24"/>
          <w:lang w:val="sr-Cyrl-RS"/>
        </w:rPr>
        <w:t>, напредно рачунарство, анализа великих скупова података, као и примене вештачке интелигенције, укључујући машинско учење и роботику</w:t>
      </w:r>
      <w:r w:rsidR="003D4B0A">
        <w:rPr>
          <w:rFonts w:ascii="Times New Roman" w:hAnsi="Times New Roman" w:cs="Times New Roman"/>
          <w:sz w:val="24"/>
          <w:szCs w:val="24"/>
        </w:rPr>
        <w:t xml:space="preserve"> </w:t>
      </w:r>
      <w:r>
        <w:rPr>
          <w:rFonts w:ascii="Times New Roman" w:hAnsi="Times New Roman" w:cs="Times New Roman"/>
          <w:sz w:val="24"/>
          <w:szCs w:val="24"/>
          <w:lang w:val="sr-Cyrl-RS"/>
        </w:rPr>
        <w:fldChar w:fldCharType="begin"/>
      </w:r>
      <w:r w:rsidR="00DF45B9">
        <w:rPr>
          <w:rFonts w:ascii="Times New Roman" w:hAnsi="Times New Roman" w:cs="Times New Roman"/>
          <w:sz w:val="24"/>
          <w:szCs w:val="24"/>
          <w:lang w:val="sr-Cyrl-RS"/>
        </w:rPr>
        <w:instrText xml:space="preserve"> ADDIN ZOTERO_ITEM CSL_CITATION {"citationID":"WYZ1ackL","properties":{"formattedCitation":"(15)","plainCitation":"(15)","noteIndex":0},"citationItems":[{"id":129,"uris":["http://zotero.org/users/local/B18H0BRN/items/C7WZKPFX"],"itemData":{"id":129,"type":"document","language":"en","title":"Global strategy on digital health 2020–2025","URL":"https://www.who.int/docs/default-source/documents/gs4dhdaa2a9f352b0445bafbc79ca799dce4d.pdf","author":[{"family":"World Health Organization","given":""}],"issued":{"date-parts":[["2021"]]}}}],"schema":"https://github.com/citation-style-language/schema/raw/master/csl-citation.json"} </w:instrText>
      </w:r>
      <w:r>
        <w:rPr>
          <w:rFonts w:ascii="Times New Roman" w:hAnsi="Times New Roman" w:cs="Times New Roman"/>
          <w:sz w:val="24"/>
          <w:szCs w:val="24"/>
          <w:lang w:val="sr-Cyrl-RS"/>
        </w:rPr>
        <w:fldChar w:fldCharType="separate"/>
      </w:r>
      <w:r w:rsidR="00DF45B9" w:rsidRPr="00DF45B9">
        <w:rPr>
          <w:rFonts w:ascii="Times New Roman" w:hAnsi="Times New Roman" w:cs="Times New Roman"/>
          <w:sz w:val="24"/>
        </w:rPr>
        <w:t>(15)</w:t>
      </w:r>
      <w:r>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p>
    <w:p w14:paraId="135B91A9" w14:textId="77777777" w:rsidR="00D53810" w:rsidRPr="00D53810" w:rsidRDefault="00D53810" w:rsidP="00CB529C">
      <w:pPr>
        <w:spacing w:after="0" w:line="240" w:lineRule="auto"/>
        <w:jc w:val="center"/>
        <w:rPr>
          <w:rFonts w:ascii="Times New Roman" w:hAnsi="Times New Roman" w:cs="Times New Roman"/>
          <w:sz w:val="24"/>
          <w:szCs w:val="24"/>
          <w:lang w:val="sr-Cyrl-RS"/>
        </w:rPr>
      </w:pPr>
    </w:p>
    <w:p w14:paraId="4916D16A" w14:textId="316E49FA" w:rsidR="00D53810" w:rsidRPr="003D4B0A" w:rsidRDefault="00D53810" w:rsidP="007C57B1">
      <w:pPr>
        <w:spacing w:after="0" w:line="240" w:lineRule="auto"/>
        <w:jc w:val="both"/>
        <w:rPr>
          <w:rFonts w:ascii="Times New Roman" w:hAnsi="Times New Roman" w:cs="Times New Roman"/>
          <w:sz w:val="24"/>
          <w:szCs w:val="24"/>
        </w:rPr>
      </w:pPr>
      <w:r w:rsidRPr="00D53810">
        <w:rPr>
          <w:rFonts w:ascii="Times New Roman" w:hAnsi="Times New Roman" w:cs="Times New Roman"/>
          <w:sz w:val="24"/>
          <w:szCs w:val="24"/>
          <w:lang w:val="sr-Cyrl-RS"/>
        </w:rPr>
        <w:lastRenderedPageBreak/>
        <w:t xml:space="preserve">Дигиталне здравствене технологије </w:t>
      </w:r>
      <w:r w:rsidR="00980EB3" w:rsidRPr="00AF2CB8">
        <w:rPr>
          <w:rFonts w:ascii="Times New Roman" w:hAnsi="Times New Roman" w:cs="Times New Roman"/>
          <w:sz w:val="24"/>
          <w:szCs w:val="24"/>
        </w:rPr>
        <w:t xml:space="preserve">(ДЗТ) </w:t>
      </w:r>
      <w:r w:rsidRPr="00D53810">
        <w:rPr>
          <w:rFonts w:ascii="Times New Roman" w:hAnsi="Times New Roman" w:cs="Times New Roman"/>
          <w:sz w:val="24"/>
          <w:szCs w:val="24"/>
          <w:lang w:val="sr-Cyrl-RS"/>
        </w:rPr>
        <w:t>представљају „системе који примењују рачунарске платформе, мрежну повезивост, софтверска решења и/или сензоре за здравствену заштиту и сродне намене“</w:t>
      </w:r>
      <w:r w:rsidR="00DF45B9">
        <w:rPr>
          <w:rFonts w:ascii="Times New Roman" w:hAnsi="Times New Roman" w:cs="Times New Roman"/>
          <w:sz w:val="24"/>
          <w:szCs w:val="24"/>
          <w:lang w:val="sr-Cyrl-RS"/>
        </w:rPr>
        <w:t xml:space="preserve"> </w:t>
      </w:r>
      <w:r>
        <w:rPr>
          <w:rFonts w:ascii="Times New Roman" w:hAnsi="Times New Roman" w:cs="Times New Roman"/>
          <w:sz w:val="24"/>
          <w:szCs w:val="24"/>
          <w:lang w:val="sr-Cyrl-RS"/>
        </w:rPr>
        <w:fldChar w:fldCharType="begin"/>
      </w:r>
      <w:r w:rsidR="00DF45B9">
        <w:rPr>
          <w:rFonts w:ascii="Times New Roman" w:hAnsi="Times New Roman" w:cs="Times New Roman"/>
          <w:sz w:val="24"/>
          <w:szCs w:val="24"/>
          <w:lang w:val="sr-Cyrl-RS"/>
        </w:rPr>
        <w:instrText xml:space="preserve"> ADDIN ZOTERO_ITEM CSL_CITATION {"citationID":"DwiRFwn4","properties":{"formattedCitation":"(16)","plainCitation":"(16)","noteIndex":0},"citationItems":[{"id":130,"uris":["http://zotero.org/users/local/B18H0BRN/items/XPRIAMB6"],"itemData":{"id":130,"type":"document","language":"en","title":"Framework for the use of digital health technologies in drug and biological product development","URL":"https://www.fda.gov/media/166396/download","author":[{"family":"Food","given":"U.S."},{"family":"Administration","given":"Drug"}],"issued":{"date-parts":[["2023"]]}}}],"schema":"https://github.com/citation-style-language/schema/raw/master/csl-citation.json"} </w:instrText>
      </w:r>
      <w:r>
        <w:rPr>
          <w:rFonts w:ascii="Times New Roman" w:hAnsi="Times New Roman" w:cs="Times New Roman"/>
          <w:sz w:val="24"/>
          <w:szCs w:val="24"/>
          <w:lang w:val="sr-Cyrl-RS"/>
        </w:rPr>
        <w:fldChar w:fldCharType="separate"/>
      </w:r>
      <w:r w:rsidR="00DF45B9" w:rsidRPr="00DF45B9">
        <w:rPr>
          <w:rFonts w:ascii="Times New Roman" w:hAnsi="Times New Roman" w:cs="Times New Roman"/>
          <w:sz w:val="24"/>
        </w:rPr>
        <w:t>(16)</w:t>
      </w:r>
      <w:r>
        <w:rPr>
          <w:rFonts w:ascii="Times New Roman" w:hAnsi="Times New Roman" w:cs="Times New Roman"/>
          <w:sz w:val="24"/>
          <w:szCs w:val="24"/>
          <w:lang w:val="sr-Cyrl-RS"/>
        </w:rPr>
        <w:fldChar w:fldCharType="end"/>
      </w:r>
      <w:r w:rsidR="008B40BC">
        <w:rPr>
          <w:rFonts w:ascii="Times New Roman" w:hAnsi="Times New Roman" w:cs="Times New Roman"/>
          <w:sz w:val="24"/>
          <w:szCs w:val="24"/>
        </w:rPr>
        <w:t>,</w:t>
      </w:r>
      <w:r w:rsidRPr="00D53810">
        <w:rPr>
          <w:rFonts w:ascii="Times New Roman" w:hAnsi="Times New Roman" w:cs="Times New Roman"/>
          <w:sz w:val="24"/>
          <w:szCs w:val="24"/>
          <w:lang w:val="sr-Cyrl-RS"/>
        </w:rPr>
        <w:t xml:space="preserve"> а њихова примена постала је стандард у многим здравственим процесима.</w:t>
      </w:r>
      <w:r w:rsidR="00DF45B9">
        <w:rPr>
          <w:rFonts w:ascii="Times New Roman" w:hAnsi="Times New Roman" w:cs="Times New Roman"/>
          <w:sz w:val="24"/>
          <w:szCs w:val="24"/>
          <w:lang w:val="sr-Cyrl-RS"/>
        </w:rPr>
        <w:t xml:space="preserve"> </w:t>
      </w:r>
      <w:r w:rsidR="00DF45B9" w:rsidRPr="00AF2CB8">
        <w:rPr>
          <w:rFonts w:ascii="Times New Roman" w:hAnsi="Times New Roman" w:cs="Times New Roman"/>
          <w:sz w:val="24"/>
          <w:szCs w:val="24"/>
        </w:rPr>
        <w:t>ДЗТ</w:t>
      </w:r>
      <w:r w:rsidR="00DF45B9">
        <w:rPr>
          <w:rFonts w:ascii="Times New Roman" w:hAnsi="Times New Roman" w:cs="Times New Roman"/>
          <w:sz w:val="24"/>
          <w:szCs w:val="24"/>
        </w:rPr>
        <w:t xml:space="preserve"> </w:t>
      </w:r>
      <w:r w:rsidR="00DF45B9" w:rsidRPr="00AF2CB8">
        <w:rPr>
          <w:rFonts w:ascii="Times New Roman" w:hAnsi="Times New Roman" w:cs="Times New Roman"/>
          <w:sz w:val="24"/>
          <w:szCs w:val="24"/>
        </w:rPr>
        <w:t>обухватају различите софтверске и хардверске производе који су све доступнији здравственим радницима, као и пацијентима и другим корисницима.</w:t>
      </w:r>
      <w:r w:rsidR="003012D2">
        <w:rPr>
          <w:rFonts w:ascii="Times New Roman" w:hAnsi="Times New Roman" w:cs="Times New Roman"/>
          <w:sz w:val="24"/>
          <w:szCs w:val="24"/>
        </w:rPr>
        <w:t xml:space="preserve"> </w:t>
      </w:r>
      <w:r w:rsidRPr="00D53810">
        <w:rPr>
          <w:rFonts w:ascii="Times New Roman" w:hAnsi="Times New Roman" w:cs="Times New Roman"/>
          <w:sz w:val="24"/>
          <w:szCs w:val="24"/>
          <w:lang w:val="sr-Cyrl-RS"/>
        </w:rPr>
        <w:t>Додатни појам у области дигиталног здравља је мобилно здравство (м-Здравство) који се односи на медицинску и јавноздравствену праксу подржану од стране мобилних уређаја, као што су мобилни телефони и други бежични уређаји</w:t>
      </w:r>
      <w:r w:rsidR="003D4B0A">
        <w:rPr>
          <w:rFonts w:ascii="Times New Roman" w:hAnsi="Times New Roman" w:cs="Times New Roman"/>
          <w:sz w:val="24"/>
          <w:szCs w:val="24"/>
        </w:rPr>
        <w:t xml:space="preserve"> </w:t>
      </w:r>
      <w:r>
        <w:rPr>
          <w:rFonts w:ascii="Times New Roman" w:hAnsi="Times New Roman" w:cs="Times New Roman"/>
          <w:sz w:val="24"/>
          <w:szCs w:val="24"/>
          <w:lang w:val="sr-Cyrl-RS"/>
        </w:rPr>
        <w:fldChar w:fldCharType="begin"/>
      </w:r>
      <w:r w:rsidR="00DF45B9">
        <w:rPr>
          <w:rFonts w:ascii="Times New Roman" w:hAnsi="Times New Roman" w:cs="Times New Roman"/>
          <w:sz w:val="24"/>
          <w:szCs w:val="24"/>
          <w:lang w:val="sr-Cyrl-RS"/>
        </w:rPr>
        <w:instrText xml:space="preserve"> ADDIN ZOTERO_ITEM CSL_CITATION {"citationID":"34hecHZe","properties":{"formattedCitation":"(15)","plainCitation":"(15)","noteIndex":0},"citationItems":[{"id":129,"uris":["http://zotero.org/users/local/B18H0BRN/items/C7WZKPFX"],"itemData":{"id":129,"type":"document","language":"en","title":"Global strategy on digital health 2020–2025","URL":"https://www.who.int/docs/default-source/documents/gs4dhdaa2a9f352b0445bafbc79ca799dce4d.pdf","author":[{"family":"World Health Organization","given":""}],"issued":{"date-parts":[["2021"]]}}}],"schema":"https://github.com/citation-style-language/schema/raw/master/csl-citation.json"} </w:instrText>
      </w:r>
      <w:r>
        <w:rPr>
          <w:rFonts w:ascii="Times New Roman" w:hAnsi="Times New Roman" w:cs="Times New Roman"/>
          <w:sz w:val="24"/>
          <w:szCs w:val="24"/>
          <w:lang w:val="sr-Cyrl-RS"/>
        </w:rPr>
        <w:fldChar w:fldCharType="separate"/>
      </w:r>
      <w:r w:rsidR="00DF45B9" w:rsidRPr="00DF45B9">
        <w:rPr>
          <w:rFonts w:ascii="Times New Roman" w:hAnsi="Times New Roman" w:cs="Times New Roman"/>
          <w:sz w:val="24"/>
        </w:rPr>
        <w:t>(15)</w:t>
      </w:r>
      <w:r>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p>
    <w:p w14:paraId="49B68833" w14:textId="15226022" w:rsidR="00AF2CB8" w:rsidRDefault="00AF2CB8" w:rsidP="00AF2CB8">
      <w:pPr>
        <w:spacing w:after="0" w:line="240" w:lineRule="auto"/>
        <w:jc w:val="both"/>
        <w:rPr>
          <w:rFonts w:ascii="Times New Roman" w:hAnsi="Times New Roman" w:cs="Times New Roman"/>
          <w:sz w:val="24"/>
          <w:szCs w:val="24"/>
        </w:rPr>
      </w:pPr>
    </w:p>
    <w:p w14:paraId="183CD73D" w14:textId="77777777" w:rsidR="00AF2CB8" w:rsidRDefault="00AF2CB8" w:rsidP="00AF2CB8">
      <w:pPr>
        <w:spacing w:after="0" w:line="240" w:lineRule="auto"/>
        <w:jc w:val="both"/>
        <w:rPr>
          <w:rFonts w:ascii="Times New Roman" w:hAnsi="Times New Roman" w:cs="Times New Roman"/>
          <w:sz w:val="24"/>
          <w:szCs w:val="24"/>
        </w:rPr>
      </w:pPr>
    </w:p>
    <w:p w14:paraId="718D2A82" w14:textId="24F21B47" w:rsidR="00AF2CB8" w:rsidRPr="00AF2CB8" w:rsidRDefault="00AF2CB8" w:rsidP="00AF2CB8">
      <w:pPr>
        <w:spacing w:after="0" w:line="240" w:lineRule="auto"/>
        <w:jc w:val="both"/>
        <w:rPr>
          <w:rFonts w:ascii="Times New Roman" w:hAnsi="Times New Roman" w:cs="Times New Roman"/>
          <w:sz w:val="24"/>
          <w:szCs w:val="24"/>
        </w:rPr>
      </w:pPr>
      <w:r w:rsidRPr="00AF2CB8">
        <w:rPr>
          <w:rFonts w:ascii="Times New Roman" w:hAnsi="Times New Roman" w:cs="Times New Roman"/>
          <w:sz w:val="24"/>
          <w:szCs w:val="24"/>
        </w:rPr>
        <w:t>СЗО подстиче одговорну примену дигиталних технологија у здравственом систему, препознајући њихов потенцијал у решавању кључних изазова са којима се здравствени системи суочавају</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DF45B9">
        <w:rPr>
          <w:rFonts w:ascii="Times New Roman" w:hAnsi="Times New Roman" w:cs="Times New Roman"/>
          <w:sz w:val="24"/>
          <w:szCs w:val="24"/>
        </w:rPr>
        <w:instrText xml:space="preserve"> ADDIN ZOTERO_ITEM CSL_CITATION {"citationID":"RIVpQPbB","properties":{"formattedCitation":"(15)","plainCitation":"(15)","noteIndex":0},"citationItems":[{"id":129,"uris":["http://zotero.org/users/local/B18H0BRN/items/C7WZKPFX"],"itemData":{"id":129,"type":"document","language":"en","title":"Global strategy on digital health 2020–2025","URL":"https://www.who.int/docs/default-source/documents/gs4dhdaa2a9f352b0445bafbc79ca799dce4d.pdf","author":[{"family":"World Health Organization","given":""}],"issued":{"date-parts":[["2021"]]}}}],"schema":"https://github.com/citation-style-language/schema/raw/master/csl-citation.json"} </w:instrText>
      </w:r>
      <w:r>
        <w:rPr>
          <w:rFonts w:ascii="Times New Roman" w:hAnsi="Times New Roman" w:cs="Times New Roman"/>
          <w:sz w:val="24"/>
          <w:szCs w:val="24"/>
        </w:rPr>
        <w:fldChar w:fldCharType="separate"/>
      </w:r>
      <w:r w:rsidR="00DF45B9" w:rsidRPr="00DF45B9">
        <w:rPr>
          <w:rFonts w:ascii="Times New Roman" w:hAnsi="Times New Roman" w:cs="Times New Roman"/>
          <w:sz w:val="24"/>
        </w:rPr>
        <w:t>(15)</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AF2CB8">
        <w:rPr>
          <w:rFonts w:ascii="Times New Roman" w:hAnsi="Times New Roman" w:cs="Times New Roman"/>
          <w:sz w:val="24"/>
          <w:szCs w:val="24"/>
        </w:rPr>
        <w:t xml:space="preserve"> Регионални акциони план СЗО за дигитално здравље усмерен је на усклађивање стратешких активности са потребама здравствених система, при чему се посебно наглашава значај здравствене равноправности</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DF45B9">
        <w:rPr>
          <w:rFonts w:ascii="Times New Roman" w:hAnsi="Times New Roman" w:cs="Times New Roman"/>
          <w:sz w:val="24"/>
          <w:szCs w:val="24"/>
        </w:rPr>
        <w:instrText xml:space="preserve"> ADDIN ZOTERO_ITEM CSL_CITATION {"citationID":"Tcr1TgEY","properties":{"formattedCitation":"(17)","plainCitation":"(17)","noteIndex":0},"citationItems":[{"id":187,"uris":["http://zotero.org/users/local/B18H0BRN/items/YD3P2FEM"],"itemData":{"id":187,"type":"document","language":"en","title":"Regional digital health action plan for the WHO European Region 2023–2030","URL":"https://www.who.int/europe/publications/i/item/EUR-RC72-5","author":[{"family":"World Health Organization","given":""}],"issued":{"date-parts":[["2022"]]}}}],"schema":"https://github.com/citation-style-language/schema/raw/master/csl-citation.json"} </w:instrText>
      </w:r>
      <w:r>
        <w:rPr>
          <w:rFonts w:ascii="Times New Roman" w:hAnsi="Times New Roman" w:cs="Times New Roman"/>
          <w:sz w:val="24"/>
          <w:szCs w:val="24"/>
        </w:rPr>
        <w:fldChar w:fldCharType="separate"/>
      </w:r>
      <w:r w:rsidR="00DF45B9" w:rsidRPr="00DF45B9">
        <w:rPr>
          <w:rFonts w:ascii="Times New Roman" w:hAnsi="Times New Roman" w:cs="Times New Roman"/>
          <w:sz w:val="24"/>
        </w:rPr>
        <w:t>(17)</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0A6A354E" w14:textId="77777777" w:rsidR="00AF2CB8" w:rsidRDefault="00AF2CB8" w:rsidP="00AF2CB8">
      <w:pPr>
        <w:spacing w:after="0" w:line="240" w:lineRule="auto"/>
        <w:jc w:val="both"/>
        <w:rPr>
          <w:rFonts w:ascii="Times New Roman" w:hAnsi="Times New Roman" w:cs="Times New Roman"/>
          <w:sz w:val="24"/>
          <w:szCs w:val="24"/>
        </w:rPr>
      </w:pPr>
    </w:p>
    <w:p w14:paraId="2B697C95" w14:textId="770D3DA5" w:rsidR="005C25ED" w:rsidRDefault="00AF2CB8" w:rsidP="00AF2CB8">
      <w:pPr>
        <w:spacing w:after="0" w:line="240" w:lineRule="auto"/>
        <w:jc w:val="both"/>
        <w:rPr>
          <w:rFonts w:ascii="Times New Roman" w:hAnsi="Times New Roman" w:cs="Times New Roman"/>
          <w:sz w:val="24"/>
          <w:szCs w:val="24"/>
        </w:rPr>
      </w:pPr>
      <w:r w:rsidRPr="00AF2CB8">
        <w:rPr>
          <w:rFonts w:ascii="Times New Roman" w:hAnsi="Times New Roman" w:cs="Times New Roman"/>
          <w:sz w:val="24"/>
          <w:szCs w:val="24"/>
        </w:rPr>
        <w:t xml:space="preserve">Развој и ширење </w:t>
      </w:r>
      <w:r w:rsidR="008B40BC">
        <w:rPr>
          <w:rFonts w:ascii="Times New Roman" w:hAnsi="Times New Roman" w:cs="Times New Roman"/>
          <w:sz w:val="24"/>
          <w:szCs w:val="24"/>
          <w:lang w:val="sr-Cyrl-RS"/>
        </w:rPr>
        <w:t>ДЗТ</w:t>
      </w:r>
      <w:r w:rsidRPr="00AF2CB8">
        <w:rPr>
          <w:rFonts w:ascii="Times New Roman" w:hAnsi="Times New Roman" w:cs="Times New Roman"/>
          <w:sz w:val="24"/>
          <w:szCs w:val="24"/>
        </w:rPr>
        <w:t xml:space="preserve"> довели су до наглог повећања броја доступних производа, што је истовремено </w:t>
      </w:r>
      <w:r w:rsidR="00DF45B9">
        <w:rPr>
          <w:rFonts w:ascii="Times New Roman" w:hAnsi="Times New Roman" w:cs="Times New Roman"/>
          <w:sz w:val="24"/>
          <w:szCs w:val="24"/>
          <w:lang w:val="sr-Cyrl-RS"/>
        </w:rPr>
        <w:t>узроковало</w:t>
      </w:r>
      <w:r w:rsidR="00DF45B9" w:rsidRPr="00AF2CB8">
        <w:rPr>
          <w:rFonts w:ascii="Times New Roman" w:hAnsi="Times New Roman" w:cs="Times New Roman"/>
          <w:sz w:val="24"/>
          <w:szCs w:val="24"/>
        </w:rPr>
        <w:t xml:space="preserve"> </w:t>
      </w:r>
      <w:r w:rsidRPr="00AF2CB8">
        <w:rPr>
          <w:rFonts w:ascii="Times New Roman" w:hAnsi="Times New Roman" w:cs="Times New Roman"/>
          <w:sz w:val="24"/>
          <w:szCs w:val="24"/>
        </w:rPr>
        <w:t>бројне препреке и изазове који ометају здравствене раднике у потпуној примени ДЗТ решења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DF45B9">
        <w:rPr>
          <w:rFonts w:ascii="Times New Roman" w:hAnsi="Times New Roman" w:cs="Times New Roman"/>
          <w:sz w:val="24"/>
          <w:szCs w:val="24"/>
        </w:rPr>
        <w:instrText xml:space="preserve"> ADDIN ZOTERO_ITEM CSL_CITATION {"citationID":"ttP6UwFq","properties":{"formattedCitation":"(18)","plainCitation":"(18)","noteIndex":0},"citationItems":[{"id":188,"uris":["http://zotero.org/users/local/B18H0BRN/items/JEI2BWLL"],"itemData":{"id":188,"type":"article-journal","container-title":"NPJ Digit Med","issue":"1","language":"en","title":"Barriers and facilitators to utilizing digital health technologies by healthcare professionals","volume":"6","author":[{"family":"Nascimento IJ","given":"Borges"},{"family":"H","given":"Abdulazeem"},{"family":"LT","given":"Vasanthan"}],"issued":{"date-parts":[["2023"]]}}}],"schema":"https://github.com/citation-style-language/schema/raw/master/csl-citation.json"} </w:instrText>
      </w:r>
      <w:r>
        <w:rPr>
          <w:rFonts w:ascii="Times New Roman" w:hAnsi="Times New Roman" w:cs="Times New Roman"/>
          <w:sz w:val="24"/>
          <w:szCs w:val="24"/>
        </w:rPr>
        <w:fldChar w:fldCharType="separate"/>
      </w:r>
      <w:r w:rsidR="00DF45B9" w:rsidRPr="00DF45B9">
        <w:rPr>
          <w:rFonts w:ascii="Times New Roman" w:hAnsi="Times New Roman" w:cs="Times New Roman"/>
          <w:sz w:val="24"/>
        </w:rPr>
        <w:t>(18)</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AF2CB8">
        <w:rPr>
          <w:rFonts w:ascii="Times New Roman" w:hAnsi="Times New Roman" w:cs="Times New Roman"/>
          <w:sz w:val="24"/>
          <w:szCs w:val="24"/>
        </w:rPr>
        <w:t xml:space="preserve"> </w:t>
      </w:r>
    </w:p>
    <w:p w14:paraId="267F1960" w14:textId="77777777" w:rsidR="005C25ED" w:rsidRDefault="005C25ED" w:rsidP="00AF2CB8">
      <w:pPr>
        <w:spacing w:after="0" w:line="240" w:lineRule="auto"/>
        <w:jc w:val="both"/>
        <w:rPr>
          <w:rFonts w:ascii="Times New Roman" w:hAnsi="Times New Roman" w:cs="Times New Roman"/>
          <w:sz w:val="24"/>
          <w:szCs w:val="24"/>
        </w:rPr>
      </w:pPr>
    </w:p>
    <w:p w14:paraId="78A6890F" w14:textId="77777777" w:rsidR="0044511C" w:rsidRDefault="00AF2CB8" w:rsidP="007C57B1">
      <w:pPr>
        <w:spacing w:after="0" w:line="240" w:lineRule="auto"/>
        <w:jc w:val="both"/>
        <w:rPr>
          <w:rFonts w:ascii="Times New Roman" w:hAnsi="Times New Roman" w:cs="Times New Roman"/>
          <w:sz w:val="24"/>
          <w:szCs w:val="24"/>
          <w:lang w:val="sr-Cyrl-RS"/>
        </w:rPr>
      </w:pPr>
      <w:r w:rsidRPr="00AF2CB8">
        <w:rPr>
          <w:rFonts w:ascii="Times New Roman" w:hAnsi="Times New Roman" w:cs="Times New Roman"/>
          <w:sz w:val="24"/>
          <w:szCs w:val="24"/>
        </w:rPr>
        <w:t>Фармацеути у апотекама, као и други здравствени професионалци, пролазе кроз процес дигиталне трансформације, прилагођавајући своју праксу савременим трендовима у индустрији</w:t>
      </w:r>
      <w:r w:rsidR="00342BEE">
        <w:rPr>
          <w:rFonts w:ascii="Times New Roman" w:hAnsi="Times New Roman" w:cs="Times New Roman"/>
          <w:sz w:val="24"/>
          <w:szCs w:val="24"/>
        </w:rPr>
        <w:t>.</w:t>
      </w:r>
      <w:r w:rsidR="003012D2">
        <w:rPr>
          <w:rFonts w:ascii="Times New Roman" w:hAnsi="Times New Roman" w:cs="Times New Roman"/>
          <w:sz w:val="24"/>
          <w:szCs w:val="24"/>
        </w:rPr>
        <w:t xml:space="preserve"> </w:t>
      </w:r>
      <w:r w:rsidR="003012D2" w:rsidRPr="003012D2">
        <w:rPr>
          <w:rFonts w:ascii="Times New Roman" w:hAnsi="Times New Roman" w:cs="Times New Roman"/>
          <w:sz w:val="24"/>
          <w:szCs w:val="24"/>
        </w:rPr>
        <w:t xml:space="preserve">Увођење дигиталних фармацеутских информационих система омогућава електронско прикупљање, документовање и размену података о клиничким услугама фармацеута, укључујући фармакотерапијске интервенције, саветовање пацијената и праћење исхода терапије. На тај начин се фармацеутске услуге интегришу у шире здравствене информационе системе и постају видљиве другим здравственим професионалцима, што доприноси бољој координацији здравствене заштите и интерпрофесионалној сарадњи. </w:t>
      </w:r>
    </w:p>
    <w:p w14:paraId="6C22868A" w14:textId="70299EEF" w:rsidR="00CE2105" w:rsidRPr="0044474E" w:rsidRDefault="003012D2" w:rsidP="007C57B1">
      <w:pPr>
        <w:spacing w:after="0" w:line="240" w:lineRule="auto"/>
        <w:jc w:val="both"/>
        <w:rPr>
          <w:rFonts w:ascii="Times New Roman" w:hAnsi="Times New Roman" w:cs="Times New Roman"/>
          <w:sz w:val="24"/>
          <w:szCs w:val="24"/>
        </w:rPr>
      </w:pPr>
      <w:r w:rsidRPr="003012D2">
        <w:rPr>
          <w:rFonts w:ascii="Times New Roman" w:hAnsi="Times New Roman" w:cs="Times New Roman"/>
          <w:sz w:val="24"/>
          <w:szCs w:val="24"/>
        </w:rPr>
        <w:t xml:space="preserve">Поред тога, примена информационо-комуникационих технологија омогућава развој нових модела пружања фармацеутских услуга, као што су дигитална комуникација са пацијентима, електронско праћење терапије и коришћење података за унапређење квалитета фармакотерапије. </w:t>
      </w:r>
      <w:r w:rsidR="00467097" w:rsidRPr="00467097">
        <w:rPr>
          <w:rFonts w:ascii="Times New Roman" w:hAnsi="Times New Roman" w:cs="Times New Roman"/>
          <w:sz w:val="24"/>
          <w:szCs w:val="24"/>
        </w:rPr>
        <w:t>Развој напредних дигиталних технологија, укључујући мобилно здравство, платформе</w:t>
      </w:r>
      <w:r w:rsidR="00467097">
        <w:rPr>
          <w:rFonts w:ascii="Times New Roman" w:hAnsi="Times New Roman" w:cs="Times New Roman"/>
          <w:sz w:val="24"/>
          <w:szCs w:val="24"/>
          <w:lang w:val="sr-Cyrl-RS"/>
        </w:rPr>
        <w:t xml:space="preserve"> за телефармацију</w:t>
      </w:r>
      <w:r w:rsidR="00467097" w:rsidRPr="00467097">
        <w:rPr>
          <w:rFonts w:ascii="Times New Roman" w:hAnsi="Times New Roman" w:cs="Times New Roman"/>
          <w:sz w:val="24"/>
          <w:szCs w:val="24"/>
        </w:rPr>
        <w:t xml:space="preserve"> и системе засноване на вештачкој интелигенцији, додатно проширује могућности фармацеута у управљању терапијом и унапређењу исхода лечења пацијената</w:t>
      </w:r>
      <w:r w:rsidR="00467097">
        <w:rPr>
          <w:rFonts w:ascii="Times New Roman" w:hAnsi="Times New Roman" w:cs="Times New Roman"/>
          <w:sz w:val="24"/>
          <w:szCs w:val="24"/>
          <w:lang w:val="sr-Cyrl-RS"/>
        </w:rPr>
        <w:t xml:space="preserve">. </w:t>
      </w:r>
      <w:r w:rsidRPr="003012D2">
        <w:rPr>
          <w:rFonts w:ascii="Times New Roman" w:hAnsi="Times New Roman" w:cs="Times New Roman"/>
          <w:sz w:val="24"/>
          <w:szCs w:val="24"/>
        </w:rPr>
        <w:t>Све ове промене указују на постепену трансформацију традиционалне улоге фармацеута, која је била превасходно усмерена на издавање лекова, ка широј клиничкој и саветодавној улози у оквиру дигитализованог здравственог система</w:t>
      </w:r>
      <w:r>
        <w:rPr>
          <w:rFonts w:ascii="Times New Roman" w:hAnsi="Times New Roman" w:cs="Times New Roman"/>
          <w:sz w:val="24"/>
          <w:szCs w:val="24"/>
        </w:rPr>
        <w:t xml:space="preserve"> </w:t>
      </w:r>
      <w:r w:rsidR="00AF2CB8">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OoC0XCJI","properties":{"formattedCitation":"(19\\uc0\\u8211{}21)","plainCitation":"(19–21)","noteIndex":0},"citationItems":[{"id":190,"uris":["http://zotero.org/users/local/B18H0BRN/items/KJQ367MP"],"itemData":{"id":190,"type":"article-journal","container-title":"Int J Clin Pharm","language":"en","page":"775–80","title":"Digital pharmacists: the new wave in pharmacy practice and education","volume":"44","author":[{"family":"Silva","given":"RdOS"},{"family":"Araújo","given":"DCSA"},{"family":"Santos Menezes","given":"PW"}],"issued":{"date-parts":[["2022"]]}}},{"id":189,"uris":["http://zotero.org/users/local/B18H0BRN/items/2RPEATGZ"],"itemData":{"id":189,"type":"article-journal","container-title":"J Am Pharm Assoc","issue":"2S","language":"en","title":"Digital transformation of pharmacists’ clinical services","volume":"59","author":[{"family":"Spiro","given":"S."}],"issued":{"date-parts":[["2019"]]}},"label":"page"},{"id":342,"uris":["http://zotero.org/users/local/B18H0BRN/items/565INQFF"],"itemData":{"id":342,"type":"article-journal","abstract":"Abstract\n            In the face of rapid technological advancement, the pharmacy sector is undergoing a significant digital transformation. This review explores the transformative impact of digitalization in the global pharmacy sector. We illustrated how advancements in technologies like artificial intelligence, blockchain, and online platforms are reshaping pharmacy services and education. The paper provides a comprehensive overview of the growth of online pharmacy platforms and the pivotal role of telepharmacy and telehealth during the COVID-19 pandemic. Additionally, it discusses the burgeoning cosmeceutical market within online pharmacies, the regulatory challenges faced globally, and the private sector’s influence on healthcare technology. Conclusively, the paper highlights future trends and technological innovations, underscoring the dynamic evolution of the pharmacy landscape in response to digital transformation.","container-title":"Journal of Health, Population and Nutrition","DOI":"10.1186/s41043-024-00550-2","ISSN":"2072-1315","issue":"1","journalAbbreviation":"J Health Popul Nutr","language":"en","page":"60","source":"DOI.org (Crossref)","title":"The digital transformation in pharmacy: embracing online platforms and the cosmeceutical paradigm shift","title-short":"The digital transformation in pharmacy","volume":"43","author":[{"family":"Almeman","given":"Ahmad"}],"issued":{"date-parts":[["2024",5,8]]}}}],"schema":"https://github.com/citation-style-language/schema/raw/master/csl-citation.json"} </w:instrText>
      </w:r>
      <w:r w:rsidR="00AF2CB8">
        <w:rPr>
          <w:rFonts w:ascii="Times New Roman" w:hAnsi="Times New Roman" w:cs="Times New Roman"/>
          <w:sz w:val="24"/>
          <w:szCs w:val="24"/>
        </w:rPr>
        <w:fldChar w:fldCharType="separate"/>
      </w:r>
      <w:r w:rsidR="00467097" w:rsidRPr="00467097">
        <w:rPr>
          <w:rFonts w:ascii="Times New Roman" w:hAnsi="Times New Roman" w:cs="Times New Roman"/>
          <w:sz w:val="24"/>
        </w:rPr>
        <w:t>(19–21)</w:t>
      </w:r>
      <w:r w:rsidR="00AF2CB8">
        <w:rPr>
          <w:rFonts w:ascii="Times New Roman" w:hAnsi="Times New Roman" w:cs="Times New Roman"/>
          <w:sz w:val="24"/>
          <w:szCs w:val="24"/>
        </w:rPr>
        <w:fldChar w:fldCharType="end"/>
      </w:r>
      <w:r w:rsidR="003D4B0A">
        <w:rPr>
          <w:rFonts w:ascii="Times New Roman" w:hAnsi="Times New Roman" w:cs="Times New Roman"/>
          <w:sz w:val="24"/>
          <w:szCs w:val="24"/>
        </w:rPr>
        <w:t>.</w:t>
      </w:r>
      <w:r w:rsidR="00467097">
        <w:rPr>
          <w:rFonts w:ascii="Times New Roman" w:hAnsi="Times New Roman" w:cs="Times New Roman"/>
          <w:sz w:val="24"/>
          <w:szCs w:val="24"/>
          <w:lang w:val="sr-Cyrl-RS"/>
        </w:rPr>
        <w:t xml:space="preserve"> </w:t>
      </w:r>
      <w:r w:rsidR="00CE2105" w:rsidRPr="00CE2105">
        <w:rPr>
          <w:rFonts w:ascii="Times New Roman" w:hAnsi="Times New Roman" w:cs="Times New Roman"/>
          <w:sz w:val="24"/>
          <w:szCs w:val="24"/>
        </w:rPr>
        <w:t xml:space="preserve">Као стручњаци за лекове који су непосредно доступни пацијентима, фармацеути у апотекама имају посебну позицију у примени ДЗТ у клиничкој пракси. Посебна важност њихове улоге уочена је током пандемије </w:t>
      </w:r>
      <w:r w:rsidR="00CE2105" w:rsidRPr="00F35B94">
        <w:rPr>
          <w:rFonts w:ascii="Times New Roman" w:hAnsi="Times New Roman" w:cs="Times New Roman"/>
          <w:i/>
          <w:iCs/>
          <w:sz w:val="24"/>
          <w:szCs w:val="24"/>
        </w:rPr>
        <w:t>COVID-19</w:t>
      </w:r>
      <w:r w:rsidR="00CE2105" w:rsidRPr="00CE2105">
        <w:rPr>
          <w:rFonts w:ascii="Times New Roman" w:hAnsi="Times New Roman" w:cs="Times New Roman"/>
          <w:sz w:val="24"/>
          <w:szCs w:val="24"/>
        </w:rPr>
        <w:t>, када су фармацеути широм света допринели очувању континуитета здравствене заштите кроз дигиталне алате, теле</w:t>
      </w:r>
      <w:r w:rsidR="00467097">
        <w:rPr>
          <w:rFonts w:ascii="Times New Roman" w:hAnsi="Times New Roman" w:cs="Times New Roman"/>
          <w:sz w:val="24"/>
          <w:szCs w:val="24"/>
          <w:lang w:val="sr-Cyrl-RS"/>
        </w:rPr>
        <w:t>фармацију</w:t>
      </w:r>
      <w:r w:rsidR="00CE2105" w:rsidRPr="00CE2105">
        <w:rPr>
          <w:rFonts w:ascii="Times New Roman" w:hAnsi="Times New Roman" w:cs="Times New Roman"/>
          <w:sz w:val="24"/>
          <w:szCs w:val="24"/>
        </w:rPr>
        <w:t xml:space="preserve"> и удаљено праћење пацијената</w:t>
      </w:r>
      <w:r w:rsidR="003D4B0A">
        <w:rPr>
          <w:rFonts w:ascii="Times New Roman" w:hAnsi="Times New Roman" w:cs="Times New Roman"/>
          <w:sz w:val="24"/>
          <w:szCs w:val="24"/>
        </w:rPr>
        <w:t xml:space="preserve"> </w:t>
      </w:r>
      <w:r w:rsidR="00CE2105">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{"citationID":"gy4crkar","properties":{"formattedCitation":"(22,23)","plainCitation":"(22,23)","noteIndex":0},"citationItems":[{"id":193,"uris":["http://zotero.org/users/local/B18H0BRN/items/YFUD9M4V"],"itemData":{"id":193,"type":"article-journal","container-title":"Journal of the American Pharmacists Association","DOI":"10.1016/j.japh.2024.102285","ISSN":"15443191","issue":"1","journalAbbreviation":"Journal of the American Pharmacists Association","language":"en","page":"102285","source":"DOI.org (Crossref)","title":"Beyond the fill: Navigating pharmacy's technological future in 2050","title-short":"Beyond the fill","volume":"65","author":[{"family":"Aungst","given":"Timothy Dy"}],"issued":{"date-parts":[["2025",1]]}},"label":"page"},{"id":191,"uris":["http://zotero.org/users/local/B18H0BRN/items/EIJPWZLG"],"itemData":{"id":191,"type":"article-journal","abstract":"Objectives\n              The study aimed to determine how eHealth was adopted in pharmaceutical care (PC), the outcome reported and the contextual factors.\n            \n            \n              Design\n              Systematic literature review in accordance with the Preferred Reporting Items for Systematic Reviews and Meta-Analyses guidelines.\n            \n            \n              Data sources\n              Literature was searched in six databases including PubMed, Scopus, Medline, Web of Science, Science Direct and China National Knowledge Infrastructure.\n            \n            \n              Eligibility criteria\n              Studies which reported the usage experiences of eHealth in any aspects of PC by pharmacists during the COVID-19 pandemic, written in English or Chinese, and published in peer-reviewed journals between December 2019 and March 2022 were included. Opinion articles, conference abstracts, correspondence, letters and editorials were excluded.\n            \n            \n              Data extraction and synthesis\n              The literature search was completed on 15 April 2022. Two researchers independently conducted the literature search and extracted the data into an Excel table informed by the logic model with the key components of goals, input, activities, output and contextual factors.\n            \n            \n              Results\n              Forty-three studies were included in this review. During the COVID-19 pandemic, hospital pharmacists, community pharmacists and specialist pharmacists in 17 countries continued to educate, consult, monitor and manage the patients and the general public via phone calls, videoconferences, mobile applications, social media, websites and/or enhanced interoperability of electronic medical records. Assuring the continuity of pharmacy care, reduced need for hospital visits, and improved work accuracy and efficiency were the benefits of eHealth mostly reported. Contextual factors affecting the adoption of eHealth were multifaceted, prompting supporting actions at the levels of government, hospital/pharmacy, pharmacists and patients.\n            \n            \n              Conclusion\n              This study revealed the wide adoption of eHealth in PC during the pandemic and the emerging evidence for its importance. Proper adoption of eHealth will help reshape the mode of pharmacy services to ensure continuity, quality and efficiency of care amid the challenges of the pandemic.\n            \n            \n              PROSPERO registration number\n              CRD42022299812.","container-title":"BMJ Open","DOI":"10.1136/bmjopen-2022-066246","ISSN":"2044-6055, 2044-6055","issue":"11","journalAbbreviation":"BMJ Open","language":"en","page":"e066246","source":"DOI.org (Crossref)","title":"Systematic literature review of adopting eHealth in pharmaceutical care during COVID-19 pandemic: recommendations for strengthening pharmacy services","title-short":"Systematic literature review of adopting eHealth in pharmaceutical care during COVID-19 pandemic","volume":"12","author":[{"family":"Cen","given":"Zhi Feng"},{"family":"Tang","given":"Pou Kuan"},{"family":"Hu","given":"Hao"},{"family":"Cavaco","given":"Afonso"},{"family":"Zeng","given":"Luoxin"},{"family":"Lei","given":"Sut Leng"},{"family":"Ung","given":"Carolina Oi Lam"}],"issued":{"date-parts":[["2022",11]]}},"label":"page"}],"schema":"https://github.com/citation-style-language/schema/raw/master/csl-citation.json"} </w:instrText>
      </w:r>
      <w:r w:rsidR="00CE2105">
        <w:rPr>
          <w:rFonts w:ascii="Times New Roman" w:hAnsi="Times New Roman" w:cs="Times New Roman"/>
          <w:sz w:val="24"/>
          <w:szCs w:val="24"/>
        </w:rPr>
        <w:fldChar w:fldCharType="separate"/>
      </w:r>
      <w:r w:rsidR="00467097" w:rsidRPr="00467097">
        <w:rPr>
          <w:rFonts w:ascii="Times New Roman" w:hAnsi="Times New Roman" w:cs="Times New Roman"/>
          <w:sz w:val="24"/>
        </w:rPr>
        <w:t>(22,23)</w:t>
      </w:r>
      <w:r w:rsidR="00CE2105">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142AA8E5" w14:textId="77777777" w:rsidR="00F47D49" w:rsidRPr="00415843" w:rsidRDefault="00F47D49" w:rsidP="007C57B1">
      <w:pPr>
        <w:spacing w:after="0" w:line="240" w:lineRule="auto"/>
        <w:jc w:val="both"/>
        <w:rPr>
          <w:rFonts w:ascii="Times New Roman" w:hAnsi="Times New Roman" w:cs="Times New Roman"/>
          <w:sz w:val="24"/>
          <w:szCs w:val="24"/>
        </w:rPr>
      </w:pPr>
    </w:p>
    <w:p w14:paraId="070CF83D" w14:textId="77777777" w:rsidR="000B153C" w:rsidRDefault="000B153C" w:rsidP="007C57B1">
      <w:pPr>
        <w:spacing w:after="0" w:line="240" w:lineRule="auto"/>
        <w:jc w:val="both"/>
        <w:rPr>
          <w:rFonts w:ascii="Times New Roman" w:hAnsi="Times New Roman" w:cs="Times New Roman"/>
          <w:sz w:val="24"/>
          <w:szCs w:val="24"/>
        </w:rPr>
      </w:pPr>
    </w:p>
    <w:p w14:paraId="0B99330A" w14:textId="6798B3E9" w:rsidR="00415843" w:rsidRDefault="009D24F6" w:rsidP="00B34DFF">
      <w:pPr>
        <w:pStyle w:val="Heading2"/>
      </w:pPr>
      <w:bookmarkStart w:id="2" w:name="_Toc228258013"/>
      <w:r>
        <w:rPr>
          <w:lang w:val="sr-Cyrl-RS"/>
        </w:rPr>
        <w:t>Законодавни оквир</w:t>
      </w:r>
      <w:r w:rsidR="000B153C" w:rsidRPr="00B34DFF">
        <w:t xml:space="preserve"> </w:t>
      </w:r>
      <w:r w:rsidR="00E35E32" w:rsidRPr="00E35E32">
        <w:t>апотекарске делатности</w:t>
      </w:r>
      <w:r w:rsidR="000B153C" w:rsidRPr="00B34DFF">
        <w:t xml:space="preserve"> </w:t>
      </w:r>
      <w:r w:rsidR="00E35E32">
        <w:rPr>
          <w:lang w:val="sr-Cyrl-RS"/>
        </w:rPr>
        <w:t xml:space="preserve">у </w:t>
      </w:r>
      <w:r w:rsidR="000B153C" w:rsidRPr="00B34DFF">
        <w:t>Србиј</w:t>
      </w:r>
      <w:r w:rsidR="00E35E32">
        <w:rPr>
          <w:lang w:val="sr-Cyrl-RS"/>
        </w:rPr>
        <w:t>и</w:t>
      </w:r>
      <w:bookmarkEnd w:id="2"/>
    </w:p>
    <w:p w14:paraId="65AA019E" w14:textId="77777777" w:rsidR="006C1794" w:rsidRDefault="006C1794" w:rsidP="006C1794"/>
    <w:p w14:paraId="432167C9" w14:textId="2FA1C1A7" w:rsidR="002222BD" w:rsidRDefault="00754D75" w:rsidP="00754D75">
      <w:pPr>
        <w:spacing w:after="0" w:line="240" w:lineRule="auto"/>
        <w:jc w:val="both"/>
        <w:rPr>
          <w:rFonts w:ascii="Times New Roman" w:hAnsi="Times New Roman" w:cs="Times New Roman"/>
          <w:sz w:val="24"/>
          <w:szCs w:val="24"/>
        </w:rPr>
      </w:pPr>
      <w:r w:rsidRPr="00754D75">
        <w:rPr>
          <w:rFonts w:ascii="Times New Roman" w:hAnsi="Times New Roman" w:cs="Times New Roman"/>
          <w:sz w:val="24"/>
          <w:szCs w:val="24"/>
        </w:rPr>
        <w:t>У складу са одредбама Закона о здравственој заштити Републике Србије, апотекарска делатност је дефинисана</w:t>
      </w:r>
      <w:r w:rsidR="000B07C5">
        <w:rPr>
          <w:rFonts w:ascii="Times New Roman" w:hAnsi="Times New Roman" w:cs="Times New Roman"/>
          <w:sz w:val="24"/>
          <w:szCs w:val="24"/>
        </w:rPr>
        <w:t xml:space="preserve"> </w:t>
      </w:r>
      <w:r w:rsidR="000B07C5" w:rsidRPr="000B07C5">
        <w:rPr>
          <w:rFonts w:ascii="Times New Roman" w:hAnsi="Times New Roman" w:cs="Times New Roman"/>
          <w:sz w:val="24"/>
          <w:szCs w:val="24"/>
        </w:rPr>
        <w:t>као „здравствена делатност којом се обезбеђује фармацеутска здравствена заштита грађана, а која се спроводи кроз систем здравствене заштите и обавља на примарном, секундарном и терцијарном нивоу здравствене заштите и у приватној пракси“.</w:t>
      </w:r>
      <w:r w:rsidRPr="00754D75">
        <w:rPr>
          <w:rFonts w:ascii="Times New Roman" w:hAnsi="Times New Roman" w:cs="Times New Roman"/>
          <w:sz w:val="24"/>
          <w:szCs w:val="24"/>
        </w:rPr>
        <w:t xml:space="preserve"> </w:t>
      </w:r>
      <w:r w:rsidR="000B07C5" w:rsidRPr="000B07C5">
        <w:rPr>
          <w:rFonts w:ascii="Times New Roman" w:hAnsi="Times New Roman" w:cs="Times New Roman"/>
          <w:sz w:val="24"/>
          <w:szCs w:val="24"/>
        </w:rPr>
        <w:t>Поред тога, законом је предвиђена</w:t>
      </w:r>
      <w:r w:rsidRPr="00754D75">
        <w:rPr>
          <w:rFonts w:ascii="Times New Roman" w:hAnsi="Times New Roman" w:cs="Times New Roman"/>
          <w:sz w:val="24"/>
          <w:szCs w:val="24"/>
        </w:rPr>
        <w:t xml:space="preserve"> могућност да фармацеути активно пружају </w:t>
      </w:r>
      <w:r w:rsidR="000B07C5">
        <w:rPr>
          <w:rFonts w:ascii="Times New Roman" w:hAnsi="Times New Roman" w:cs="Times New Roman"/>
          <w:sz w:val="24"/>
          <w:szCs w:val="24"/>
          <w:lang w:val="sr-Cyrl-RS"/>
        </w:rPr>
        <w:t>различите</w:t>
      </w:r>
      <w:r w:rsidR="000B07C5" w:rsidRPr="00754D75">
        <w:rPr>
          <w:rFonts w:ascii="Times New Roman" w:hAnsi="Times New Roman" w:cs="Times New Roman"/>
          <w:sz w:val="24"/>
          <w:szCs w:val="24"/>
        </w:rPr>
        <w:t xml:space="preserve"> </w:t>
      </w:r>
      <w:r w:rsidRPr="00754D75">
        <w:rPr>
          <w:rFonts w:ascii="Times New Roman" w:hAnsi="Times New Roman" w:cs="Times New Roman"/>
          <w:sz w:val="24"/>
          <w:szCs w:val="24"/>
        </w:rPr>
        <w:lastRenderedPageBreak/>
        <w:t>услуге пацијентима. Међу тим услугама издвајају се спровођење превентивних мера усмерених на очување, заштиту и унапређење здравља становништва, пружање стручних савета о правилној употреби лекова и медицинских средстава, као и блиска сарадња са другим здравственим радницима. Поред ових активности, закон омогућава фармацеутима да пружају и додатне услуге у складу са стручним надлежностима</w:t>
      </w:r>
      <w:r w:rsidR="003D4B0A">
        <w:rPr>
          <w:rFonts w:ascii="Times New Roman" w:hAnsi="Times New Roman" w:cs="Times New Roman"/>
          <w:sz w:val="24"/>
          <w:szCs w:val="24"/>
        </w:rPr>
        <w:t xml:space="preserve"> </w:t>
      </w:r>
      <w:r w:rsidR="006C1794">
        <w:rPr>
          <w:rFonts w:ascii="Times New Roman" w:hAnsi="Times New Roman" w:cs="Times New Roman"/>
          <w:sz w:val="24"/>
          <w:szCs w:val="24"/>
        </w:rPr>
        <w:fldChar w:fldCharType="begin"/>
      </w:r>
      <w:r w:rsidR="00D24C0C">
        <w:rPr>
          <w:rFonts w:ascii="Times New Roman" w:hAnsi="Times New Roman" w:cs="Times New Roman"/>
          <w:sz w:val="24"/>
          <w:szCs w:val="24"/>
        </w:rPr>
        <w:instrText xml:space="preserve"> ADDIN ZOTERO_ITEM CSL_CITATION {"citationID":"DPrRgrUt","properties":{"formattedCitation":"(24)","plainCitation":"(24)","noteIndex":0},"citationItems":[{"id":131,"uris":["http://zotero.org/users/local/B18H0BRN/items/8GX57T3Y"],"itemData":{"id":131,"type":"legislation","container-title":"Службени гласник РС, бр. 25","language":"sr","title":"Закон о здравственој заштити","volume":"25/2019","author":[{"family":"Република Србија","given":""}],"issued":{"date-parts":[["2019"]]}}}],"schema":"https://github.com/citation-style-language/schema/raw/master/csl-citation.json"} </w:instrText>
      </w:r>
      <w:r w:rsidR="006C1794">
        <w:rPr>
          <w:rFonts w:ascii="Times New Roman" w:hAnsi="Times New Roman" w:cs="Times New Roman"/>
          <w:sz w:val="24"/>
          <w:szCs w:val="24"/>
        </w:rPr>
        <w:fldChar w:fldCharType="separate"/>
      </w:r>
      <w:r w:rsidR="00467097" w:rsidRPr="00467097">
        <w:rPr>
          <w:rFonts w:ascii="Times New Roman" w:hAnsi="Times New Roman" w:cs="Times New Roman"/>
          <w:sz w:val="24"/>
        </w:rPr>
        <w:t>(24)</w:t>
      </w:r>
      <w:r w:rsidR="006C1794">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12D035BC" w14:textId="77777777" w:rsidR="002222BD" w:rsidRDefault="002222BD" w:rsidP="006C1794">
      <w:pPr>
        <w:spacing w:after="0" w:line="240" w:lineRule="auto"/>
        <w:jc w:val="both"/>
        <w:rPr>
          <w:rFonts w:ascii="Times New Roman" w:hAnsi="Times New Roman" w:cs="Times New Roman"/>
          <w:sz w:val="24"/>
          <w:szCs w:val="24"/>
        </w:rPr>
      </w:pPr>
    </w:p>
    <w:p w14:paraId="15C97203" w14:textId="20DF6A27" w:rsidR="00754D75" w:rsidRDefault="00754D75" w:rsidP="006C1794">
      <w:pPr>
        <w:spacing w:after="0" w:line="240" w:lineRule="auto"/>
        <w:jc w:val="both"/>
        <w:rPr>
          <w:rFonts w:ascii="Times New Roman" w:hAnsi="Times New Roman" w:cs="Times New Roman"/>
          <w:sz w:val="24"/>
          <w:szCs w:val="24"/>
          <w:lang w:val="sr-Cyrl-RS"/>
        </w:rPr>
      </w:pPr>
      <w:r w:rsidRPr="00754D75">
        <w:rPr>
          <w:rFonts w:ascii="Times New Roman" w:hAnsi="Times New Roman" w:cs="Times New Roman"/>
          <w:sz w:val="24"/>
          <w:szCs w:val="24"/>
        </w:rPr>
        <w:t xml:space="preserve">Ове законске одредбе пружају чврсту основу за проширено укључивање фармацеута у пружање додатних здравствених услуга, укључујући и примену </w:t>
      </w:r>
      <w:r w:rsidR="008B40BC">
        <w:rPr>
          <w:rFonts w:ascii="Times New Roman" w:hAnsi="Times New Roman" w:cs="Times New Roman"/>
          <w:sz w:val="24"/>
          <w:szCs w:val="24"/>
          <w:lang w:val="sr-Cyrl-RS"/>
        </w:rPr>
        <w:t>ДЗТ</w:t>
      </w:r>
      <w:r w:rsidRPr="00754D75">
        <w:rPr>
          <w:rFonts w:ascii="Times New Roman" w:hAnsi="Times New Roman" w:cs="Times New Roman"/>
          <w:sz w:val="24"/>
          <w:szCs w:val="24"/>
        </w:rPr>
        <w:t xml:space="preserve">, што може значајно допринети ефикаснијој и персонализованој здравственој </w:t>
      </w:r>
      <w:r>
        <w:rPr>
          <w:rFonts w:ascii="Times New Roman" w:hAnsi="Times New Roman" w:cs="Times New Roman"/>
          <w:sz w:val="24"/>
          <w:szCs w:val="24"/>
          <w:lang w:val="sr-Cyrl-RS"/>
        </w:rPr>
        <w:t>заштити</w:t>
      </w:r>
      <w:r w:rsidRPr="00754D75">
        <w:rPr>
          <w:rFonts w:ascii="Times New Roman" w:hAnsi="Times New Roman" w:cs="Times New Roman"/>
          <w:sz w:val="24"/>
          <w:szCs w:val="24"/>
        </w:rPr>
        <w:t xml:space="preserve"> пацијената</w:t>
      </w:r>
      <w:r w:rsidRPr="00A5618A">
        <w:rPr>
          <w:rFonts w:ascii="Times New Roman" w:hAnsi="Times New Roman" w:cs="Times New Roman"/>
          <w:sz w:val="24"/>
          <w:szCs w:val="24"/>
        </w:rPr>
        <w:t>.</w:t>
      </w:r>
    </w:p>
    <w:p w14:paraId="12098359" w14:textId="77777777" w:rsidR="00754D75" w:rsidRPr="00754D75" w:rsidRDefault="00754D75" w:rsidP="006C1794">
      <w:pPr>
        <w:spacing w:after="0" w:line="240" w:lineRule="auto"/>
        <w:jc w:val="both"/>
        <w:rPr>
          <w:rFonts w:ascii="Times New Roman" w:hAnsi="Times New Roman" w:cs="Times New Roman"/>
          <w:sz w:val="24"/>
          <w:szCs w:val="24"/>
          <w:lang w:val="sr-Cyrl-RS"/>
        </w:rPr>
      </w:pPr>
    </w:p>
    <w:p w14:paraId="154D7D04" w14:textId="77777777" w:rsidR="00D63BB8" w:rsidRDefault="00680FE9" w:rsidP="006C1794">
      <w:pPr>
        <w:spacing w:after="0" w:line="240" w:lineRule="auto"/>
        <w:jc w:val="both"/>
        <w:rPr>
          <w:rFonts w:ascii="Times New Roman" w:hAnsi="Times New Roman" w:cs="Times New Roman"/>
          <w:sz w:val="24"/>
          <w:szCs w:val="24"/>
          <w:lang w:val="sr-Cyrl-RS"/>
        </w:rPr>
      </w:pPr>
      <w:r w:rsidRPr="00680FE9">
        <w:rPr>
          <w:rFonts w:ascii="Times New Roman" w:hAnsi="Times New Roman" w:cs="Times New Roman"/>
          <w:sz w:val="24"/>
          <w:szCs w:val="24"/>
        </w:rPr>
        <w:t xml:space="preserve">Додатно, улога фармацеута у савременом здравственом систему, како је дефинисана Националним оквиром за процену компетенција фармацеута, обухвата не само саветовање пацијената о безбедној и рационалној употреби лекова и медицинских средстава, већ, између осталог, и активно учешће у дигиталној трансформацији здравства. </w:t>
      </w:r>
    </w:p>
    <w:p w14:paraId="1978E821" w14:textId="77777777" w:rsidR="00D63BB8" w:rsidRDefault="00D63BB8" w:rsidP="006C1794">
      <w:pPr>
        <w:spacing w:after="0" w:line="240" w:lineRule="auto"/>
        <w:jc w:val="both"/>
        <w:rPr>
          <w:rFonts w:ascii="Times New Roman" w:hAnsi="Times New Roman" w:cs="Times New Roman"/>
          <w:sz w:val="24"/>
          <w:szCs w:val="24"/>
          <w:lang w:val="sr-Cyrl-RS"/>
        </w:rPr>
      </w:pPr>
    </w:p>
    <w:p w14:paraId="2FF953CB" w14:textId="6B8EDE42" w:rsidR="006C1794" w:rsidRDefault="00680FE9" w:rsidP="006C1794">
      <w:pPr>
        <w:spacing w:after="0" w:line="240" w:lineRule="auto"/>
        <w:jc w:val="both"/>
        <w:rPr>
          <w:rFonts w:ascii="Times New Roman" w:hAnsi="Times New Roman" w:cs="Times New Roman"/>
          <w:sz w:val="24"/>
          <w:szCs w:val="24"/>
        </w:rPr>
      </w:pPr>
      <w:r w:rsidRPr="00680FE9">
        <w:rPr>
          <w:rFonts w:ascii="Times New Roman" w:hAnsi="Times New Roman" w:cs="Times New Roman"/>
          <w:sz w:val="24"/>
          <w:szCs w:val="24"/>
        </w:rPr>
        <w:t>Посебно је важно истаћи да одређене категорије дигиталних технологија спадају у категорију медицинских средстава, што додатно наглашава потребу за укључивањем фармацеута у примену</w:t>
      </w:r>
      <w:r w:rsidR="003769D6">
        <w:rPr>
          <w:rFonts w:ascii="Times New Roman" w:hAnsi="Times New Roman" w:cs="Times New Roman"/>
          <w:sz w:val="24"/>
          <w:szCs w:val="24"/>
          <w:lang w:val="sr-Cyrl-RS"/>
        </w:rPr>
        <w:t xml:space="preserve"> </w:t>
      </w:r>
      <w:r w:rsidR="003769D6" w:rsidRPr="003769D6">
        <w:rPr>
          <w:rFonts w:ascii="Times New Roman" w:hAnsi="Times New Roman" w:cs="Times New Roman"/>
          <w:sz w:val="24"/>
          <w:szCs w:val="24"/>
          <w:lang w:val="sr-Cyrl-RS"/>
        </w:rPr>
        <w:t>појединих дигиталних технологија из категорије медицинских средстава, посебно оних који су доступни у јавним апотекама</w:t>
      </w:r>
      <w:r w:rsidRPr="00680FE9">
        <w:rPr>
          <w:rFonts w:ascii="Times New Roman" w:hAnsi="Times New Roman" w:cs="Times New Roman"/>
          <w:sz w:val="24"/>
          <w:szCs w:val="24"/>
        </w:rPr>
        <w:t>. Према дефинисаним компетенцијама, фармацеути би требало да буду оспособљени да пруже подршку у избору и правилној употреби медицинских средстава, препознају контраиндикације и упуте пацијента лекару када је то потребно. Истовремено, њихова способност да користе и критички процењују информационе технологије, као и да подрже пацијенте у коришћењу електронских здравствених услуга, чини њихово укључивање у ове процесе не само оправданим, већ и неопходним</w:t>
      </w:r>
      <w:r w:rsidR="003D4B0A">
        <w:rPr>
          <w:rFonts w:ascii="Times New Roman" w:hAnsi="Times New Roman" w:cs="Times New Roman"/>
          <w:sz w:val="24"/>
          <w:szCs w:val="24"/>
        </w:rPr>
        <w:t xml:space="preserve"> </w:t>
      </w:r>
      <w:r w:rsidR="006C1794">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t5JpDkZh","properties":{"formattedCitation":"(25)","plainCitation":"(25)","noteIndex":0},"citationItems":[{"id":132,"uris":["http://zotero.org/users/local/B18H0BRN/items/ZCU3UTLN"],"itemData":{"id":132,"type":"legislation","language":"sr","title":"Национални оквир за процену компетенција фармацеута","author":[{"family":"Фармацеутска комора Србије","given":""}],"issued":{"date-parts":[["2024"]]}}}],"schema":"https://github.com/citation-style-language/schema/raw/master/csl-citation.json"} </w:instrText>
      </w:r>
      <w:r w:rsidR="006C1794">
        <w:rPr>
          <w:rFonts w:ascii="Times New Roman" w:hAnsi="Times New Roman" w:cs="Times New Roman"/>
          <w:sz w:val="24"/>
          <w:szCs w:val="24"/>
        </w:rPr>
        <w:fldChar w:fldCharType="separate"/>
      </w:r>
      <w:r w:rsidR="00467097" w:rsidRPr="00467097">
        <w:rPr>
          <w:rFonts w:ascii="Times New Roman" w:hAnsi="Times New Roman" w:cs="Times New Roman"/>
          <w:sz w:val="24"/>
        </w:rPr>
        <w:t>(25)</w:t>
      </w:r>
      <w:r w:rsidR="006C1794">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7B264117" w14:textId="77777777" w:rsidR="006C1794" w:rsidRDefault="006C1794" w:rsidP="006C1794"/>
    <w:p w14:paraId="53F6CA48" w14:textId="678E159C" w:rsidR="00D70CB0" w:rsidRDefault="00A55EAC" w:rsidP="00E1526B">
      <w:pPr>
        <w:jc w:val="both"/>
        <w:rPr>
          <w:rFonts w:ascii="Times New Roman" w:hAnsi="Times New Roman" w:cs="Times New Roman"/>
          <w:sz w:val="24"/>
          <w:szCs w:val="24"/>
          <w:lang w:val="sr-Cyrl-RS"/>
        </w:rPr>
      </w:pPr>
      <w:r w:rsidRPr="00A55EAC">
        <w:rPr>
          <w:rFonts w:ascii="Times New Roman" w:hAnsi="Times New Roman" w:cs="Times New Roman"/>
          <w:sz w:val="24"/>
          <w:szCs w:val="24"/>
        </w:rPr>
        <w:t xml:space="preserve">Поред јасно дефинисаног законског оквира и </w:t>
      </w:r>
      <w:r w:rsidR="003769D6">
        <w:rPr>
          <w:rFonts w:ascii="Times New Roman" w:hAnsi="Times New Roman" w:cs="Times New Roman"/>
          <w:sz w:val="24"/>
          <w:szCs w:val="24"/>
          <w:lang w:val="sr-Cyrl-RS"/>
        </w:rPr>
        <w:t>очекиваних</w:t>
      </w:r>
      <w:r w:rsidR="003769D6" w:rsidRPr="00A55EAC">
        <w:rPr>
          <w:rFonts w:ascii="Times New Roman" w:hAnsi="Times New Roman" w:cs="Times New Roman"/>
          <w:sz w:val="24"/>
          <w:szCs w:val="24"/>
        </w:rPr>
        <w:t xml:space="preserve"> </w:t>
      </w:r>
      <w:r w:rsidRPr="00A55EAC">
        <w:rPr>
          <w:rFonts w:ascii="Times New Roman" w:hAnsi="Times New Roman" w:cs="Times New Roman"/>
          <w:sz w:val="24"/>
          <w:szCs w:val="24"/>
        </w:rPr>
        <w:t xml:space="preserve">компетенција фармацеута у оквиру апотекарске делатности, уочава се и постојање стратешког оквира за дигиталну трансформацију здравственог система. Овај оквир је конкретизован кроз Национални програм дигитализације здравственог система Републике Србије за период 2022–2026. године, </w:t>
      </w:r>
      <w:r>
        <w:rPr>
          <w:rFonts w:ascii="Times New Roman" w:hAnsi="Times New Roman" w:cs="Times New Roman"/>
          <w:sz w:val="24"/>
          <w:szCs w:val="24"/>
          <w:lang w:val="sr-Cyrl-RS"/>
        </w:rPr>
        <w:t>и</w:t>
      </w:r>
      <w:r w:rsidRPr="00A55EAC">
        <w:rPr>
          <w:rFonts w:ascii="Times New Roman" w:hAnsi="Times New Roman" w:cs="Times New Roman"/>
          <w:sz w:val="24"/>
          <w:szCs w:val="24"/>
        </w:rPr>
        <w:t xml:space="preserve"> предвиђа потпуну интеграцију апотекарске </w:t>
      </w:r>
      <w:r w:rsidR="003769D6">
        <w:rPr>
          <w:rFonts w:ascii="Times New Roman" w:hAnsi="Times New Roman" w:cs="Times New Roman"/>
          <w:sz w:val="24"/>
          <w:szCs w:val="24"/>
          <w:lang w:val="sr-Cyrl-RS"/>
        </w:rPr>
        <w:t>делатности у систем здравствене заштите у нашој земљи</w:t>
      </w:r>
      <w:r w:rsidRPr="00A55EAC">
        <w:rPr>
          <w:rFonts w:ascii="Times New Roman" w:hAnsi="Times New Roman" w:cs="Times New Roman"/>
          <w:sz w:val="24"/>
          <w:szCs w:val="24"/>
        </w:rPr>
        <w:t xml:space="preserve"> кроз електронске рецепте, јединствене електронске здравствене картоне и централизоване базе података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{"citationID":"t2fTLJv8","properties":{"formattedCitation":"(26)","plainCitation":"(26)","noteIndex":0},"citationItems":[{"id":194,"uris":["http://zotero.org/users/local/B18H0BRN/items/T6LDRPGC"],"itemData":{"id":194,"type":"document","language":"sr","title":"Program digitalizacije u zdravstvenom sistemu Republike Srbije za period 2022–2026. godine [ Program of digitalization in the health care system of the Republic of Serbia for the period 2022–2026 ]. Republički sekretarijat za javne politike","URL":"https://rsjp.gov.rs/upload/1661327816853_Predlog%20Programa%20digitalizacije%20u%20zdravstvenom%20sistemu%2004-02-2022.pdf","author":[{"family":"Vlada Republike Srbije","given":""}],"issued":{"date-parts":[["2022"]]}}}],"schema":"https://github.com/citation-style-language/schema/raw/master/csl-citation.json"}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(26)</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A55EAC">
        <w:rPr>
          <w:rFonts w:ascii="Times New Roman" w:hAnsi="Times New Roman" w:cs="Times New Roman"/>
          <w:sz w:val="24"/>
          <w:szCs w:val="24"/>
        </w:rPr>
        <w:t xml:space="preserve"> </w:t>
      </w:r>
    </w:p>
    <w:p w14:paraId="60067231" w14:textId="50DFFA75" w:rsidR="00A55EAC" w:rsidRDefault="00C05D79" w:rsidP="00E1526B">
      <w:pPr>
        <w:jc w:val="both"/>
        <w:rPr>
          <w:rFonts w:ascii="Times New Roman" w:hAnsi="Times New Roman" w:cs="Times New Roman"/>
          <w:sz w:val="24"/>
          <w:szCs w:val="24"/>
        </w:rPr>
      </w:pPr>
      <w:r w:rsidRPr="00C05D79">
        <w:rPr>
          <w:rFonts w:ascii="Times New Roman" w:hAnsi="Times New Roman" w:cs="Times New Roman"/>
          <w:sz w:val="24"/>
          <w:szCs w:val="24"/>
        </w:rPr>
        <w:t>Наведени програм предвиђа развој и интеграцију националних регистара, као и даље унапређење интегрисаног здравственог информационог система, са циљем обезбеђивања ефикаснијег управљања здравственим подацима и њихове размене у оквиру система здравствене заштите. Оваква интеграција информационих система омогућава бољу координацију између различитих учесника у систему здравствене заштите и доприноси унапређењу континуитета и квалитета здравствене заштите. У ширем контексту дигиталне трансформације здравственог система, оваква решења стварају предуслове за активније укључивање фармацеута у дигитални здравствени екосистем и додатно оснаживање њихове улоге у пружању квалитетне и рационалне здравствене заштите</w:t>
      </w:r>
      <w:r w:rsidR="00A55EAC" w:rsidRPr="00A55EAC">
        <w:rPr>
          <w:rFonts w:ascii="Times New Roman" w:hAnsi="Times New Roman" w:cs="Times New Roman"/>
          <w:sz w:val="24"/>
          <w:szCs w:val="24"/>
        </w:rPr>
        <w:t>.</w:t>
      </w:r>
    </w:p>
    <w:p w14:paraId="5B018F1E" w14:textId="77777777" w:rsidR="00233456" w:rsidRPr="00A55EAC" w:rsidRDefault="00233456" w:rsidP="00E1526B">
      <w:pPr>
        <w:jc w:val="both"/>
        <w:rPr>
          <w:rFonts w:ascii="Times New Roman" w:hAnsi="Times New Roman" w:cs="Times New Roman"/>
          <w:sz w:val="24"/>
          <w:szCs w:val="24"/>
        </w:rPr>
      </w:pPr>
    </w:p>
    <w:p w14:paraId="7CA949F2" w14:textId="29C0F691" w:rsidR="00A5618A" w:rsidRPr="00B34DFF" w:rsidRDefault="00A5618A" w:rsidP="00B34DFF">
      <w:pPr>
        <w:pStyle w:val="Heading2"/>
      </w:pPr>
      <w:bookmarkStart w:id="3" w:name="_Toc228258014"/>
      <w:r w:rsidRPr="00B34DFF">
        <w:t>Здравствена, дигитална и дигитална здравствена писменост</w:t>
      </w:r>
      <w:bookmarkEnd w:id="3"/>
    </w:p>
    <w:p w14:paraId="53D433D1" w14:textId="77777777" w:rsidR="00B06213" w:rsidRPr="00B06213" w:rsidRDefault="00B06213" w:rsidP="00B06213"/>
    <w:p w14:paraId="0586D40F" w14:textId="64D251A4" w:rsidR="00A5618A" w:rsidRDefault="00615AFF" w:rsidP="004A4C40">
      <w:pPr>
        <w:spacing w:after="0" w:line="240" w:lineRule="auto"/>
        <w:jc w:val="both"/>
        <w:rPr>
          <w:rFonts w:ascii="Times New Roman" w:hAnsi="Times New Roman" w:cs="Times New Roman"/>
          <w:sz w:val="24"/>
          <w:szCs w:val="24"/>
        </w:rPr>
      </w:pPr>
      <w:r>
        <w:rPr>
          <w:rFonts w:ascii="Times New Roman" w:hAnsi="Times New Roman" w:cs="Times New Roman"/>
          <w:sz w:val="24"/>
          <w:szCs w:val="24"/>
          <w:lang w:val="sr-Cyrl-RS"/>
        </w:rPr>
        <w:t>П</w:t>
      </w:r>
      <w:r w:rsidR="004A4C40" w:rsidRPr="004A4C40">
        <w:rPr>
          <w:rFonts w:ascii="Times New Roman" w:hAnsi="Times New Roman" w:cs="Times New Roman"/>
          <w:sz w:val="24"/>
          <w:szCs w:val="24"/>
        </w:rPr>
        <w:t>ојам здравстване писмености</w:t>
      </w:r>
      <w:r>
        <w:rPr>
          <w:rFonts w:ascii="Times New Roman" w:hAnsi="Times New Roman" w:cs="Times New Roman"/>
          <w:sz w:val="24"/>
          <w:szCs w:val="24"/>
          <w:lang w:val="sr-Cyrl-RS"/>
        </w:rPr>
        <w:t xml:space="preserve"> дефинише се као</w:t>
      </w:r>
      <w:r w:rsidR="004A4C40" w:rsidRPr="004A4C40">
        <w:rPr>
          <w:rFonts w:ascii="Times New Roman" w:hAnsi="Times New Roman" w:cs="Times New Roman"/>
          <w:sz w:val="24"/>
          <w:szCs w:val="24"/>
        </w:rPr>
        <w:t xml:space="preserve"> способности појединца да приступи, разуме, процени и примени здравствене информације у доношењу одлука о свом здрављу</w:t>
      </w:r>
      <w:r w:rsidR="003D4B0A">
        <w:rPr>
          <w:rFonts w:ascii="Times New Roman" w:hAnsi="Times New Roman" w:cs="Times New Roman"/>
          <w:sz w:val="24"/>
          <w:szCs w:val="24"/>
        </w:rPr>
        <w:t xml:space="preserve"> </w:t>
      </w:r>
      <w:r w:rsidR="004A4C40">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{"citationID":"PKDU4L3I","properties":{"formattedCitation":"(27)","plainCitation":"(27)","noteIndex":0},"citationItems":[{"id":134,"uris":["http://zotero.org/users/local/B18H0BRN/items/KL6CQ8NI"],"itemData":{"id":134,"type":"webpage","language":"eng","title":"Health literacy","URL":"https://www.who.int/news-room/fact-sheets/detail/health-literacy","author":[{"family":"World Health Organization","given":""}],"issued":{"date-parts":[["2024"]]}}}],"schema":"https://github.com/citation-style-language/schema/raw/master/csl-citation.json"} </w:instrText>
      </w:r>
      <w:r w:rsidR="004A4C40">
        <w:rPr>
          <w:rFonts w:ascii="Times New Roman" w:hAnsi="Times New Roman" w:cs="Times New Roman"/>
          <w:sz w:val="24"/>
          <w:szCs w:val="24"/>
        </w:rPr>
        <w:fldChar w:fldCharType="separate"/>
      </w:r>
      <w:r w:rsidR="00467097" w:rsidRPr="00467097">
        <w:rPr>
          <w:rFonts w:ascii="Times New Roman" w:hAnsi="Times New Roman" w:cs="Times New Roman"/>
          <w:sz w:val="24"/>
        </w:rPr>
        <w:t>(27)</w:t>
      </w:r>
      <w:r w:rsidR="004A4C40">
        <w:rPr>
          <w:rFonts w:ascii="Times New Roman" w:hAnsi="Times New Roman" w:cs="Times New Roman"/>
          <w:sz w:val="24"/>
          <w:szCs w:val="24"/>
        </w:rPr>
        <w:fldChar w:fldCharType="end"/>
      </w:r>
      <w:r w:rsidR="003D4B0A">
        <w:rPr>
          <w:rFonts w:ascii="Times New Roman" w:hAnsi="Times New Roman" w:cs="Times New Roman"/>
          <w:sz w:val="24"/>
          <w:szCs w:val="24"/>
        </w:rPr>
        <w:t>.</w:t>
      </w:r>
      <w:r w:rsidR="004A4C40" w:rsidRPr="004A4C40">
        <w:rPr>
          <w:rFonts w:ascii="Times New Roman" w:hAnsi="Times New Roman" w:cs="Times New Roman"/>
          <w:sz w:val="24"/>
          <w:szCs w:val="24"/>
        </w:rPr>
        <w:t xml:space="preserve"> Иако се здравствена писменост фокусира на инфорамисаност и образовање појединца, здравствени </w:t>
      </w:r>
      <w:r w:rsidR="004A4C40" w:rsidRPr="004A4C40">
        <w:rPr>
          <w:rFonts w:ascii="Times New Roman" w:hAnsi="Times New Roman" w:cs="Times New Roman"/>
          <w:sz w:val="24"/>
          <w:szCs w:val="24"/>
        </w:rPr>
        <w:lastRenderedPageBreak/>
        <w:t>радници имају значајну улогу у оснаживању здравствене писмености појединца.</w:t>
      </w:r>
      <w:r>
        <w:rPr>
          <w:rFonts w:ascii="Times New Roman" w:hAnsi="Times New Roman" w:cs="Times New Roman"/>
          <w:sz w:val="24"/>
          <w:szCs w:val="24"/>
          <w:lang w:val="sr-Cyrl-RS"/>
        </w:rPr>
        <w:t xml:space="preserve"> </w:t>
      </w:r>
      <w:r w:rsidR="004A4C40" w:rsidRPr="004A4C40">
        <w:rPr>
          <w:rFonts w:ascii="Times New Roman" w:hAnsi="Times New Roman" w:cs="Times New Roman"/>
          <w:sz w:val="24"/>
          <w:szCs w:val="24"/>
        </w:rPr>
        <w:t>Посебан облик здравствене писмености је и професионална здравствена писменост која подразумева способност здравствених радника да јасно, тачно и прилагођено комуницирају здравствене информације пацијентима, као и да разумеју здравствене, социјалне и културне потребе различитих група становништва</w:t>
      </w:r>
      <w:r w:rsidR="003D4B0A">
        <w:rPr>
          <w:rFonts w:ascii="Times New Roman" w:hAnsi="Times New Roman" w:cs="Times New Roman"/>
          <w:sz w:val="24"/>
          <w:szCs w:val="24"/>
        </w:rPr>
        <w:t xml:space="preserve"> </w:t>
      </w:r>
      <w:r w:rsidR="004A4C40">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{"citationID":"57rAnXBv","properties":{"formattedCitation":"(28)","plainCitation":"(28)","noteIndex":0},"citationItems":[{"id":195,"uris":["http://zotero.org/users/local/B18H0BRN/items/EHU2IUM7"],"itemData":{"id":195,"type":"article-journal","container-title":"Population Medicine","DOI":"10.18332/popmed/164043","ISSN":"2654-1459","issue":"Supplement","journalAbbreviation":"Popul. Med.","source":"DOI.org (Crossref)","title":"Professional health literacy - first results of a pilot study in Austria, Germany, and Switzerland","URL":"http://www.populationmedicine.eu/Professional-health-literacy-first-results-of-a-pilot-study-in-Austria-Germany-and,164043,0,2.html","volume":"5","author":[{"family":"De Gani","given":"Saskia"},{"family":"Schaeffer","given":"Doris"},{"family":"Griebler","given":"Robert"},{"family":"Jaks","given":"Rebecca"},{"family":"Haarmann","given":"Alexander"},{"family":"Griese","given":"Lennert"},{"family":"Schütze","given":"Denise"},{"family":"Straßmayr","given":"Christa"}],"accessed":{"date-parts":[["2025",11,13]]},"issued":{"date-parts":[["2023",4,26]]}}}],"schema":"https://github.com/citation-style-language/schema/raw/master/csl-citation.json"} </w:instrText>
      </w:r>
      <w:r w:rsidR="004A4C40">
        <w:rPr>
          <w:rFonts w:ascii="Times New Roman" w:hAnsi="Times New Roman" w:cs="Times New Roman"/>
          <w:sz w:val="24"/>
          <w:szCs w:val="24"/>
        </w:rPr>
        <w:fldChar w:fldCharType="separate"/>
      </w:r>
      <w:r w:rsidR="00467097" w:rsidRPr="00467097">
        <w:rPr>
          <w:rFonts w:ascii="Times New Roman" w:hAnsi="Times New Roman" w:cs="Times New Roman"/>
          <w:sz w:val="24"/>
        </w:rPr>
        <w:t>(28)</w:t>
      </w:r>
      <w:r w:rsidR="004A4C40">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432523B7" w14:textId="77777777" w:rsidR="004A4C40" w:rsidRPr="00A5618A" w:rsidRDefault="004A4C40" w:rsidP="007C57B1">
      <w:pPr>
        <w:spacing w:after="0" w:line="240" w:lineRule="auto"/>
        <w:jc w:val="both"/>
        <w:rPr>
          <w:rFonts w:ascii="Times New Roman" w:hAnsi="Times New Roman" w:cs="Times New Roman"/>
          <w:sz w:val="24"/>
          <w:szCs w:val="24"/>
        </w:rPr>
      </w:pPr>
    </w:p>
    <w:p w14:paraId="77E20E0E" w14:textId="27741464" w:rsidR="000D14CD" w:rsidRDefault="00E1526B" w:rsidP="007C57B1">
      <w:pPr>
        <w:spacing w:after="0" w:line="240" w:lineRule="auto"/>
        <w:jc w:val="both"/>
        <w:rPr>
          <w:rFonts w:ascii="Times New Roman" w:hAnsi="Times New Roman" w:cs="Times New Roman"/>
          <w:sz w:val="24"/>
          <w:szCs w:val="24"/>
        </w:rPr>
      </w:pPr>
      <w:r w:rsidRPr="00E1526B">
        <w:rPr>
          <w:rFonts w:ascii="Times New Roman" w:hAnsi="Times New Roman" w:cs="Times New Roman"/>
          <w:sz w:val="24"/>
          <w:szCs w:val="24"/>
        </w:rPr>
        <w:t xml:space="preserve">Дигитална писменост се може дефинисати као „способност приступања, управљања, разумевања, интеграције, комуникације, евалуације и креирања информација безбедно и на одговарајући начин путем дигиталних технологија за запошљавање, стандардне послове и предузетништво. Обухвата компетенције које се на различите начине означавају као рачунарска писменост, писменост </w:t>
      </w:r>
      <w:r w:rsidR="00615AFF">
        <w:rPr>
          <w:rFonts w:ascii="Times New Roman" w:hAnsi="Times New Roman" w:cs="Times New Roman"/>
          <w:sz w:val="24"/>
          <w:szCs w:val="24"/>
          <w:lang w:val="sr-Cyrl-RS"/>
        </w:rPr>
        <w:t xml:space="preserve">у вези са </w:t>
      </w:r>
      <w:r w:rsidRPr="00E1526B">
        <w:rPr>
          <w:rFonts w:ascii="Times New Roman" w:hAnsi="Times New Roman" w:cs="Times New Roman"/>
          <w:sz w:val="24"/>
          <w:szCs w:val="24"/>
        </w:rPr>
        <w:t>информацион</w:t>
      </w:r>
      <w:r w:rsidR="00615AFF">
        <w:rPr>
          <w:rFonts w:ascii="Times New Roman" w:hAnsi="Times New Roman" w:cs="Times New Roman"/>
          <w:sz w:val="24"/>
          <w:szCs w:val="24"/>
          <w:lang w:val="sr-Cyrl-RS"/>
        </w:rPr>
        <w:t>им</w:t>
      </w:r>
      <w:r w:rsidRPr="00E1526B">
        <w:rPr>
          <w:rFonts w:ascii="Times New Roman" w:hAnsi="Times New Roman" w:cs="Times New Roman"/>
          <w:sz w:val="24"/>
          <w:szCs w:val="24"/>
        </w:rPr>
        <w:t xml:space="preserve"> и комуникацион</w:t>
      </w:r>
      <w:r w:rsidR="00615AFF">
        <w:rPr>
          <w:rFonts w:ascii="Times New Roman" w:hAnsi="Times New Roman" w:cs="Times New Roman"/>
          <w:sz w:val="24"/>
          <w:szCs w:val="24"/>
          <w:lang w:val="sr-Cyrl-RS"/>
        </w:rPr>
        <w:t>им</w:t>
      </w:r>
      <w:r w:rsidRPr="00E1526B">
        <w:rPr>
          <w:rFonts w:ascii="Times New Roman" w:hAnsi="Times New Roman" w:cs="Times New Roman"/>
          <w:sz w:val="24"/>
          <w:szCs w:val="24"/>
        </w:rPr>
        <w:t xml:space="preserve"> технологиј</w:t>
      </w:r>
      <w:r w:rsidR="00615AFF">
        <w:rPr>
          <w:rFonts w:ascii="Times New Roman" w:hAnsi="Times New Roman" w:cs="Times New Roman"/>
          <w:sz w:val="24"/>
          <w:szCs w:val="24"/>
          <w:lang w:val="sr-Cyrl-RS"/>
        </w:rPr>
        <w:t>ама</w:t>
      </w:r>
      <w:r w:rsidRPr="00E1526B">
        <w:rPr>
          <w:rFonts w:ascii="Times New Roman" w:hAnsi="Times New Roman" w:cs="Times New Roman"/>
          <w:sz w:val="24"/>
          <w:szCs w:val="24"/>
        </w:rPr>
        <w:t>, информатичка писменост и медијска писменост“</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{"citationID":"yg7Ly4Pe","properties":{"formattedCitation":"(29)","plainCitation":"(29)","noteIndex":0},"citationItems":[{"id":196,"uris":["http://zotero.org/users/local/B18H0BRN/items/VPLEHLRJ"],"itemData":{"id":196,"type":"document","title":"Recommendations on Assessment Tools for Monitoring Digital Literacy within UNESCO’s Digital Literacy Global Framework","title-short":"Information Paper No. 56","URL":"https://unesdoc.unesco.org/ark:/48223/pf0000366740","author":[{"family":"UNESCO Institute for Statistics","given":""}],"issued":{"date-parts":[["2019",1]]}}}],"schema":"https://github.com/citation-style-language/schema/raw/master/csl-citation.json"}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(29)</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00431FB4">
        <w:rPr>
          <w:rFonts w:ascii="Times New Roman" w:hAnsi="Times New Roman" w:cs="Times New Roman"/>
          <w:sz w:val="24"/>
          <w:szCs w:val="24"/>
        </w:rPr>
        <w:t xml:space="preserve"> </w:t>
      </w:r>
      <w:r w:rsidR="00431FB4" w:rsidRPr="00431FB4">
        <w:rPr>
          <w:rFonts w:ascii="Times New Roman" w:hAnsi="Times New Roman" w:cs="Times New Roman"/>
          <w:sz w:val="24"/>
          <w:szCs w:val="24"/>
        </w:rPr>
        <w:t>Према томе, дигитална писменост обухвата вештине неопходне за приступ дигитализованим ресурсима, као и за безбедно, одговорно и ефикасно коришћење дигиталних технологија у различитим контекстима.</w:t>
      </w:r>
    </w:p>
    <w:p w14:paraId="226AEF16" w14:textId="77777777" w:rsidR="000D14CD" w:rsidRDefault="000D14CD" w:rsidP="007C57B1">
      <w:pPr>
        <w:spacing w:after="0" w:line="240" w:lineRule="auto"/>
        <w:jc w:val="both"/>
        <w:rPr>
          <w:rFonts w:ascii="Times New Roman" w:hAnsi="Times New Roman" w:cs="Times New Roman"/>
          <w:sz w:val="24"/>
          <w:szCs w:val="24"/>
        </w:rPr>
      </w:pPr>
    </w:p>
    <w:p w14:paraId="208202C4" w14:textId="2CB6ADFF" w:rsidR="00A5618A" w:rsidRDefault="00431FB4" w:rsidP="00431FB4">
      <w:pPr>
        <w:spacing w:after="0" w:line="240" w:lineRule="auto"/>
        <w:jc w:val="both"/>
        <w:rPr>
          <w:rFonts w:ascii="Times New Roman" w:hAnsi="Times New Roman" w:cs="Times New Roman"/>
          <w:sz w:val="24"/>
          <w:szCs w:val="24"/>
        </w:rPr>
      </w:pPr>
      <w:r w:rsidRPr="00431FB4">
        <w:rPr>
          <w:rFonts w:ascii="Times New Roman" w:hAnsi="Times New Roman" w:cs="Times New Roman"/>
          <w:sz w:val="24"/>
          <w:szCs w:val="24"/>
        </w:rPr>
        <w:t>Додатни појам који се јавља у литератури на пресеку између дигиталне и здравствене писмености је дигитална здравствена писменост, која се може објаснити као вештине потребне за приступ дигитализованим здравственим ресурсима као што су информације доступне путем интернета, електронски здравствени картони, електронски рецепти, алати за праћење здравља и физичке активности, као и онлајн заједнице за подршку. Дигитална здравствена писменост захтева основне вештине читања и писања, функционално познавање рада на рачунару, као и разумевање начина, сврхе и околности у којима се здравствене информације на интернету стварају, деле и примају</w:t>
      </w:r>
      <w:r w:rsidR="003D4B0A">
        <w:rPr>
          <w:rFonts w:ascii="Times New Roman" w:hAnsi="Times New Roman" w:cs="Times New Roman"/>
          <w:sz w:val="24"/>
          <w:szCs w:val="24"/>
        </w:rPr>
        <w:t xml:space="preserve"> </w:t>
      </w:r>
      <w:r w:rsidR="00CA112B">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{"citationID":"h4vAuFVX","properties":{"formattedCitation":"(30)","plainCitation":"(30)","noteIndex":0},"citationItems":[{"id":197,"uris":["http://zotero.org/users/local/B18H0BRN/items/6GJ685KG"],"itemData":{"id":197,"type":"article-journal","container-title":"HLRP: Health Literacy Research and Practice","DOI":"10.3928/24748307-20190325-02","ISSN":"2474-8307, 2474-8307","issue":"S1","journalAbbreviation":"HLRP: Health Literacy Research and Practice","language":"en","source":"DOI.org (Crossref)","title":"Health Systems and Adult Basic Education: A Critical Partnership in Supporting Digital Health Literacy","title-short":"Health Systems and Adult Basic Education","URL":"https://journals.healio.com/doi/10.3928/24748307-20190325-02","volume":"3","author":[{"family":"Harris","given":"Kathy"},{"family":"Jacobs","given":"Gloria"},{"family":"Reeder","given":"Julie"}],"accessed":{"date-parts":[["2025",11,13]]},"issued":{"date-parts":[["2019",7]]}}}],"schema":"https://github.com/citation-style-language/schema/raw/master/csl-citation.json"} </w:instrText>
      </w:r>
      <w:r w:rsidR="00CA112B">
        <w:rPr>
          <w:rFonts w:ascii="Times New Roman" w:hAnsi="Times New Roman" w:cs="Times New Roman"/>
          <w:sz w:val="24"/>
          <w:szCs w:val="24"/>
        </w:rPr>
        <w:fldChar w:fldCharType="separate"/>
      </w:r>
      <w:r w:rsidR="00467097" w:rsidRPr="00467097">
        <w:rPr>
          <w:rFonts w:ascii="Times New Roman" w:hAnsi="Times New Roman" w:cs="Times New Roman"/>
          <w:sz w:val="24"/>
        </w:rPr>
        <w:t>(30)</w:t>
      </w:r>
      <w:r w:rsidR="00CA112B">
        <w:rPr>
          <w:rFonts w:ascii="Times New Roman" w:hAnsi="Times New Roman" w:cs="Times New Roman"/>
          <w:sz w:val="24"/>
          <w:szCs w:val="24"/>
        </w:rPr>
        <w:fldChar w:fldCharType="end"/>
      </w:r>
      <w:r w:rsidR="003D4B0A">
        <w:rPr>
          <w:rFonts w:ascii="Times New Roman" w:hAnsi="Times New Roman" w:cs="Times New Roman"/>
          <w:sz w:val="24"/>
          <w:szCs w:val="24"/>
        </w:rPr>
        <w:t>.</w:t>
      </w:r>
      <w:r w:rsidR="0044511C">
        <w:rPr>
          <w:rFonts w:ascii="Times New Roman" w:hAnsi="Times New Roman" w:cs="Times New Roman"/>
          <w:sz w:val="24"/>
          <w:szCs w:val="24"/>
          <w:lang w:val="sr-Cyrl-RS"/>
        </w:rPr>
        <w:t xml:space="preserve"> </w:t>
      </w:r>
      <w:r w:rsidRPr="00431FB4">
        <w:rPr>
          <w:rFonts w:ascii="Times New Roman" w:hAnsi="Times New Roman" w:cs="Times New Roman"/>
          <w:sz w:val="24"/>
          <w:szCs w:val="24"/>
        </w:rPr>
        <w:t>У том смислу, дигитална здравствена писменост се може посматрати као специјализовани сегмент опште дигиталне писмености, усмерен на област здравља</w:t>
      </w:r>
      <w:r>
        <w:rPr>
          <w:rFonts w:ascii="Times New Roman" w:hAnsi="Times New Roman" w:cs="Times New Roman"/>
          <w:sz w:val="24"/>
          <w:szCs w:val="24"/>
        </w:rPr>
        <w:t xml:space="preserve">, </w:t>
      </w:r>
      <w:r w:rsidRPr="00431FB4">
        <w:rPr>
          <w:rFonts w:ascii="Times New Roman" w:hAnsi="Times New Roman" w:cs="Times New Roman"/>
          <w:sz w:val="24"/>
          <w:szCs w:val="24"/>
        </w:rPr>
        <w:t>и представља један од кључних елемената дигиталне трансформације здравства.</w:t>
      </w:r>
    </w:p>
    <w:p w14:paraId="39A688F4" w14:textId="77777777" w:rsidR="00AE2B41" w:rsidRDefault="00AE2B41" w:rsidP="00431FB4">
      <w:pPr>
        <w:spacing w:after="0" w:line="240" w:lineRule="auto"/>
        <w:jc w:val="both"/>
        <w:rPr>
          <w:rFonts w:ascii="Times New Roman" w:hAnsi="Times New Roman" w:cs="Times New Roman"/>
          <w:sz w:val="24"/>
          <w:szCs w:val="24"/>
        </w:rPr>
      </w:pPr>
    </w:p>
    <w:p w14:paraId="26573424" w14:textId="77777777" w:rsidR="00F47D49" w:rsidRPr="0064551D" w:rsidRDefault="00F47D49" w:rsidP="007C57B1">
      <w:pPr>
        <w:spacing w:after="0" w:line="240" w:lineRule="auto"/>
        <w:jc w:val="both"/>
        <w:rPr>
          <w:rFonts w:ascii="Times New Roman" w:hAnsi="Times New Roman" w:cs="Times New Roman"/>
          <w:sz w:val="24"/>
          <w:szCs w:val="24"/>
        </w:rPr>
      </w:pPr>
    </w:p>
    <w:p w14:paraId="7508053D" w14:textId="293DE230" w:rsidR="00AE2B41" w:rsidRPr="00AE2B41" w:rsidRDefault="00A5618A" w:rsidP="00AE2B41">
      <w:pPr>
        <w:pStyle w:val="Heading2"/>
      </w:pPr>
      <w:bookmarkStart w:id="4" w:name="_Toc228258015"/>
      <w:r w:rsidRPr="00B34DFF">
        <w:t>Мерење дигиталне здравствене писмености</w:t>
      </w:r>
      <w:bookmarkEnd w:id="4"/>
    </w:p>
    <w:p w14:paraId="7DFDAECE" w14:textId="77777777" w:rsidR="00CA112B" w:rsidRPr="0064551D" w:rsidRDefault="00CA112B" w:rsidP="007C57B1">
      <w:pPr>
        <w:spacing w:after="0" w:line="240" w:lineRule="auto"/>
        <w:jc w:val="both"/>
        <w:rPr>
          <w:rFonts w:ascii="Times New Roman" w:hAnsi="Times New Roman" w:cs="Times New Roman"/>
          <w:sz w:val="24"/>
          <w:szCs w:val="24"/>
        </w:rPr>
      </w:pPr>
    </w:p>
    <w:p w14:paraId="2086F73C" w14:textId="6C8E2DD8" w:rsidR="00F47D49" w:rsidRPr="002B65B7" w:rsidRDefault="00233456" w:rsidP="00233456">
      <w:pPr>
        <w:spacing w:after="0" w:line="240" w:lineRule="auto"/>
        <w:jc w:val="both"/>
        <w:rPr>
          <w:rFonts w:ascii="Times New Roman" w:hAnsi="Times New Roman" w:cs="Times New Roman"/>
          <w:sz w:val="24"/>
          <w:szCs w:val="24"/>
          <w:lang w:val="sr-Cyrl-RS"/>
        </w:rPr>
      </w:pPr>
      <w:r w:rsidRPr="00233456">
        <w:rPr>
          <w:rFonts w:ascii="Times New Roman" w:hAnsi="Times New Roman" w:cs="Times New Roman"/>
          <w:sz w:val="24"/>
          <w:szCs w:val="24"/>
        </w:rPr>
        <w:t>Процена дигиталне писмености није једноставан задатак и не постоје јединствени инструменти помоћу којих се она може спровести, поготову када се ради о здравственим радницима.</w:t>
      </w:r>
      <w:r w:rsidR="00B820CC">
        <w:rPr>
          <w:rFonts w:ascii="Times New Roman" w:hAnsi="Times New Roman" w:cs="Times New Roman"/>
          <w:sz w:val="24"/>
          <w:szCs w:val="24"/>
          <w:lang w:val="sr-Cyrl-RS"/>
        </w:rPr>
        <w:t xml:space="preserve"> </w:t>
      </w:r>
      <w:r w:rsidRPr="00233456">
        <w:rPr>
          <w:rFonts w:ascii="Times New Roman" w:hAnsi="Times New Roman" w:cs="Times New Roman"/>
          <w:sz w:val="24"/>
          <w:szCs w:val="24"/>
        </w:rPr>
        <w:t xml:space="preserve">Један од најчешће коришћених инструмената који се спомиње у литератури у контексту дигиталне писмености у области здравља је </w:t>
      </w:r>
      <w:r w:rsidR="00615AFF" w:rsidRPr="00B42281">
        <w:rPr>
          <w:rFonts w:ascii="Times New Roman" w:hAnsi="Times New Roman" w:cs="Times New Roman"/>
          <w:i/>
          <w:iCs/>
          <w:sz w:val="24"/>
          <w:szCs w:val="24"/>
        </w:rPr>
        <w:t>eHealth Literacy Scale</w:t>
      </w:r>
      <w:r w:rsidR="00615AFF" w:rsidRPr="00615AFF" w:rsidDel="00615AFF">
        <w:rPr>
          <w:rFonts w:ascii="Times New Roman" w:hAnsi="Times New Roman" w:cs="Times New Roman"/>
          <w:sz w:val="24"/>
          <w:szCs w:val="24"/>
        </w:rPr>
        <w:t xml:space="preserve"> </w:t>
      </w:r>
      <w:r w:rsidRPr="00233456">
        <w:rPr>
          <w:rFonts w:ascii="Times New Roman" w:hAnsi="Times New Roman" w:cs="Times New Roman"/>
          <w:sz w:val="24"/>
          <w:szCs w:val="24"/>
        </w:rPr>
        <w:t>(</w:t>
      </w:r>
      <w:r w:rsidRPr="00B42281">
        <w:rPr>
          <w:rFonts w:ascii="Times New Roman" w:hAnsi="Times New Roman" w:cs="Times New Roman"/>
          <w:i/>
          <w:iCs/>
          <w:sz w:val="24"/>
          <w:szCs w:val="24"/>
        </w:rPr>
        <w:t>eHEALS</w:t>
      </w:r>
      <w:r w:rsidRPr="00233456">
        <w:rPr>
          <w:rFonts w:ascii="Times New Roman" w:hAnsi="Times New Roman" w:cs="Times New Roman"/>
          <w:sz w:val="24"/>
          <w:szCs w:val="24"/>
        </w:rPr>
        <w:t>) – скала за процену е - Здрав</w:t>
      </w:r>
      <w:r w:rsidR="00615AFF">
        <w:rPr>
          <w:rFonts w:ascii="Times New Roman" w:hAnsi="Times New Roman" w:cs="Times New Roman"/>
          <w:sz w:val="24"/>
          <w:szCs w:val="24"/>
          <w:lang w:val="sr-Cyrl-RS"/>
        </w:rPr>
        <w:t>ство</w:t>
      </w:r>
      <w:r w:rsidRPr="00233456">
        <w:rPr>
          <w:rFonts w:ascii="Times New Roman" w:hAnsi="Times New Roman" w:cs="Times New Roman"/>
          <w:sz w:val="24"/>
          <w:szCs w:val="24"/>
        </w:rPr>
        <w:t xml:space="preserve"> писмености</w:t>
      </w:r>
      <w:r w:rsidR="003D4B0A">
        <w:rPr>
          <w:rFonts w:ascii="Times New Roman" w:hAnsi="Times New Roman" w:cs="Times New Roman"/>
          <w:sz w:val="24"/>
          <w:szCs w:val="24"/>
        </w:rPr>
        <w:t xml:space="preserve"> </w:t>
      </w:r>
      <w:r w:rsidR="0088056A">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{"citationID":"a4VE9LoH","properties":{"formattedCitation":"(31,32)","plainCitation":"(31,32)","noteIndex":0},"citationItems":[{"id":199,"uris":["http://zotero.org/users/local/B18H0BRN/items/B2F5CY3H"],"itemData":{"id":199,"type":"article-journal","container-title":"Pharmacy Practice","DOI":"10.18549/PharmPract.2020.1.1747","ISSN":"1885642X, 18863655","issue":"1","journalAbbreviation":"Pharm Pract (Granada)","page":"1747","source":"DOI.org (Crossref)","title":"Exploring Canadian pharmacy students’ e-health literacy: a mixed methods study","title-short":"Exploring Canadian pharmacy students’ e-health literacy","volume":"18","author":[{"family":"Park","given":"Jamie Y."},{"family":"Min","given":"Jason"}],"issued":{"date-parts":[["2020",3,31]]}},"label":"page"},{"id":201,"uris":["http://zotero.org/users/local/B18H0BRN/items/SEJE6YUL"],"itemData":{"id":201,"type":"article-journal","abstract":"Background\n              Numerous instruments are designed to measure digital literacy among the general population. However, few studies have assessed the use and appropriateness of these measurements for older populations.\n            \n            \n              Objective\n              This systematic review aims to identify and critically appraise studies assessing digital literacy among older adults and to evaluate how digital literacy instruments used in existing studies address the elements of age-appropriate digital literacy using the European Commission’s Digital Competence (DigComp) Framework.\n            \n            \n              Methods\n              Electronic databases were searched for studies using validated instruments to assess digital literacy among older adults. The quality of all included studies was evaluated using the Crowe Critical Appraisal Tool (CCAT). Instruments were assessed according to their ability to incorporate the competence areas of digital literacy as defined by the DigComp Framework: (1) information and data literacy, (2) communication and collaboration, (3) digital content creation, (4) safety, and (5) problem-solving ability, or attitudes toward information and communication technology use.\n            \n            \n              Results\n              Searches yielded 1561 studies, of which 27 studies (17 cross-sectional, 2 before and after, 2 randomized controlled trials, 1 longitudinal, and 1 mixed methods) were included in the final analysis. Studies were conducted in the United States (18/27), Germany (3/27), China (1/27), Italy (1/27), Sweden (1/27), Canada (1/27), Iran (1/27), and Bangladesh (1/27). Studies mostly defined older adults as aged ≥50 years (10/27) or ≥60 years (8/27). Overall, the eHealth Literacy Scale (eHEALS) was the most frequently used instrument measuring digital literacy among older adults (16/27, 59%). Scores on the CCAT ranged from 34 (34/40, 85%) to 40 (40/40, 100%). Most instruments measured 1 or 2 of the DigComp Framework’s elements, but the Mobile Device Proficiency Questionnaire (MDPQ) measured all 5 elements, including “digital content creation” and “safety.”\n            \n            \n              Conclusions\n              The current digital literacy assessment instruments targeting older adults have both strengths and weaknesses, relative to their study design, administration method, and ease of use. Certain instrument modalities like the MDPQ are more generalizable and inclusive and thus, favorable for measuring the digital literacy of older adults. More studies focusing on the suitability of such instruments for older populations are warranted, especially for areas like “digital content creation” and “safety” that currently lack assessment. Evidence-based discussions regarding the implications of digitalization for the treatment of older adults and how health care professionals may benefit from this phenomenon are encouraged.","container-title":"Journal of Medical Internet Research","DOI":"10.2196/26145","ISSN":"1438-8871","issue":"2","journalAbbreviation":"J Med Internet Res","language":"en","page":"e26145","source":"DOI.org (Crossref)","title":"Measurement of Digital Literacy Among Older Adults: Systematic Review","title-short":"Measurement of Digital Literacy Among Older Adults","volume":"23","author":[{"family":"Oh","given":"Sarah Soyeon"},{"family":"Kim","given":"Kyoung-A"},{"family":"Kim","given":"Minsu"},{"family":"Oh","given":"Jaeuk"},{"family":"Chu","given":"Sang Hui"},{"family":"Choi","given":"JiYeon"}],"issued":{"date-parts":[["2021",2,3]]}},"label":"page"}],"schema":"https://github.com/citation-style-language/schema/raw/master/csl-citation.json"} </w:instrText>
      </w:r>
      <w:r w:rsidR="0088056A">
        <w:rPr>
          <w:rFonts w:ascii="Times New Roman" w:hAnsi="Times New Roman" w:cs="Times New Roman"/>
          <w:sz w:val="24"/>
          <w:szCs w:val="24"/>
        </w:rPr>
        <w:fldChar w:fldCharType="separate"/>
      </w:r>
      <w:r w:rsidR="00467097" w:rsidRPr="00467097">
        <w:rPr>
          <w:rFonts w:ascii="Times New Roman" w:hAnsi="Times New Roman" w:cs="Times New Roman"/>
          <w:sz w:val="24"/>
        </w:rPr>
        <w:t>(31,32)</w:t>
      </w:r>
      <w:r w:rsidR="0088056A">
        <w:rPr>
          <w:rFonts w:ascii="Times New Roman" w:hAnsi="Times New Roman" w:cs="Times New Roman"/>
          <w:sz w:val="24"/>
          <w:szCs w:val="24"/>
        </w:rPr>
        <w:fldChar w:fldCharType="end"/>
      </w:r>
      <w:r w:rsidR="003D4B0A">
        <w:rPr>
          <w:rFonts w:ascii="Times New Roman" w:hAnsi="Times New Roman" w:cs="Times New Roman"/>
          <w:sz w:val="24"/>
          <w:szCs w:val="24"/>
        </w:rPr>
        <w:t>.</w:t>
      </w:r>
      <w:r w:rsidRPr="00233456">
        <w:rPr>
          <w:rFonts w:ascii="Times New Roman" w:hAnsi="Times New Roman" w:cs="Times New Roman"/>
          <w:sz w:val="24"/>
          <w:szCs w:val="24"/>
        </w:rPr>
        <w:t xml:space="preserve"> Ова скала је публикована 2006. године и усмерена је на претрагу интернета па новија истраживања указују да је потребно урадити ажурирање скале и усклађивање са напрецима у развоју </w:t>
      </w:r>
      <w:r w:rsidR="008B40BC">
        <w:rPr>
          <w:rFonts w:ascii="Times New Roman" w:hAnsi="Times New Roman" w:cs="Times New Roman"/>
          <w:sz w:val="24"/>
          <w:szCs w:val="24"/>
          <w:lang w:val="sr-Cyrl-RS"/>
        </w:rPr>
        <w:t>ДЗТ</w:t>
      </w:r>
      <w:r w:rsidR="003D4B0A">
        <w:rPr>
          <w:rFonts w:ascii="Times New Roman" w:hAnsi="Times New Roman" w:cs="Times New Roman"/>
          <w:sz w:val="24"/>
          <w:szCs w:val="24"/>
        </w:rPr>
        <w:t xml:space="preserve"> </w:t>
      </w:r>
      <w:r w:rsidR="002B65B7">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{"citationID":"GuaQVcgD","properties":{"formattedCitation":"(33)","plainCitation":"(33)","noteIndex":0},"citationItems":[{"id":205,"uris":["http://zotero.org/users/local/B18H0BRN/items/E6WJPZE6"],"itemData":{"id":205,"type":"article-journal","abstract":"Background\n              The internet is now a major source of health information. With the growth of internet users, eHealth literacy has emerged as a new concept for digital health care. Therefore, health professionals need to consider the eHealth literacy of consumers when providing care utilizing digital health technologies.\n            \n            \n              Objective\n              This study aimed to identify currently available eHealth literacy instruments and evaluate their measurement properties to provide robust evidence to researchers and clinicians who are selecting an eHealth literacy instrument.\n            \n            \n              Methods\n              We conducted a systematic review and meta-analysis of self-reported eHealth literacy instruments by applying the updated COSMIN (COnsensus-based Standards for the selection of health Measurement INstruments) methodology.\n            \n            \n              Results\n              This study included 7 instruments from 41 articles describing 57 psychometric studies, as identified in 4 databases (PubMed, CINAHL, Embase, and PsycInfo). No eHealth literacy instrument provided evidence for all measurement properties. The eHealth literacy scale (eHEALS) was originally developed with a single-factor structure under the definition of eHealth literacy before the rise of social media and the mobile web. That instrument was evaluated in 18 different languages and 26 countries, involving diverse populations. However, various other factor structures were exhibited: 7 types of two-factor structures, 3 types of three-factor structures, and 1 bifactor structure. The transactional eHealth literacy instrument (TeHLI) was developed to reflect the broader concept of eHealth literacy and was demonstrated to have a sufficient low-quality and very low-quality evidence for content validity (relevance, comprehensiveness, and comprehensibility) and sufficient high-quality evidence for structural validity and internal consistency; however, that instrument has rarely been evaluated.\n            \n            \n              Conclusions\n              The eHealth literacy scale was the most frequently investigated instrument. However, it is strongly recommended that the instrument's content be updated to reflect recent advancements in digital health technologies. In addition, the transactional eHealth literacy instrument needs improvements in content validity and further psychometric studies to increase the credibility of its synthesized evidence.","container-title":"Journal of Medical Internet Research","DOI":"10.2196/30644","ISSN":"1438-8871","issue":"11","journalAbbreviation":"J Med Internet Res","language":"en","page":"e30644","source":"DOI.org (Crossref)","title":"eHealth Literacy Instruments: Systematic Review of Measurement Properties","title-short":"eHealth Literacy Instruments","volume":"23","author":[{"family":"Lee","given":"Jiyeon"},{"family":"Lee","given":"Eun-Hyun"},{"family":"Chae","given":"Duckhee"}],"issued":{"date-parts":[["2021",11,15]]}}}],"schema":"https://github.com/citation-style-language/schema/raw/master/csl-citation.json"} </w:instrText>
      </w:r>
      <w:r w:rsidR="002B65B7">
        <w:rPr>
          <w:rFonts w:ascii="Times New Roman" w:hAnsi="Times New Roman" w:cs="Times New Roman"/>
          <w:sz w:val="24"/>
          <w:szCs w:val="24"/>
        </w:rPr>
        <w:fldChar w:fldCharType="separate"/>
      </w:r>
      <w:r w:rsidR="00467097" w:rsidRPr="00467097">
        <w:rPr>
          <w:rFonts w:ascii="Times New Roman" w:hAnsi="Times New Roman" w:cs="Times New Roman"/>
          <w:sz w:val="24"/>
        </w:rPr>
        <w:t>(33)</w:t>
      </w:r>
      <w:r w:rsidR="002B65B7">
        <w:rPr>
          <w:rFonts w:ascii="Times New Roman" w:hAnsi="Times New Roman" w:cs="Times New Roman"/>
          <w:sz w:val="24"/>
          <w:szCs w:val="24"/>
        </w:rPr>
        <w:fldChar w:fldCharType="end"/>
      </w:r>
      <w:r w:rsidR="003D4B0A">
        <w:rPr>
          <w:rFonts w:ascii="Times New Roman" w:hAnsi="Times New Roman" w:cs="Times New Roman"/>
          <w:sz w:val="24"/>
          <w:szCs w:val="24"/>
        </w:rPr>
        <w:t>.</w:t>
      </w:r>
      <w:r w:rsidR="002B65B7">
        <w:rPr>
          <w:rFonts w:ascii="Times New Roman" w:hAnsi="Times New Roman" w:cs="Times New Roman"/>
          <w:sz w:val="24"/>
          <w:szCs w:val="24"/>
          <w:lang w:val="sr-Cyrl-RS"/>
        </w:rPr>
        <w:t xml:space="preserve"> Скала</w:t>
      </w:r>
      <w:r w:rsidR="002B65B7" w:rsidRPr="002B65B7">
        <w:rPr>
          <w:rFonts w:ascii="Times New Roman" w:hAnsi="Times New Roman" w:cs="Times New Roman"/>
          <w:sz w:val="24"/>
          <w:szCs w:val="24"/>
        </w:rPr>
        <w:t xml:space="preserve"> је валид</w:t>
      </w:r>
      <w:r w:rsidR="00FA7F33">
        <w:rPr>
          <w:rFonts w:ascii="Times New Roman" w:hAnsi="Times New Roman" w:cs="Times New Roman"/>
          <w:sz w:val="24"/>
          <w:szCs w:val="24"/>
          <w:lang w:val="sr-Cyrl-RS"/>
        </w:rPr>
        <w:t>и</w:t>
      </w:r>
      <w:r w:rsidR="002B65B7" w:rsidRPr="002B65B7">
        <w:rPr>
          <w:rFonts w:ascii="Times New Roman" w:hAnsi="Times New Roman" w:cs="Times New Roman"/>
          <w:sz w:val="24"/>
          <w:szCs w:val="24"/>
        </w:rPr>
        <w:t>ран</w:t>
      </w:r>
      <w:r w:rsidR="00FA7F33">
        <w:rPr>
          <w:rFonts w:ascii="Times New Roman" w:hAnsi="Times New Roman" w:cs="Times New Roman"/>
          <w:sz w:val="24"/>
          <w:szCs w:val="24"/>
          <w:lang w:val="sr-Cyrl-RS"/>
        </w:rPr>
        <w:t>а</w:t>
      </w:r>
      <w:r w:rsidR="002B65B7" w:rsidRPr="002B65B7">
        <w:rPr>
          <w:rFonts w:ascii="Times New Roman" w:hAnsi="Times New Roman" w:cs="Times New Roman"/>
          <w:sz w:val="24"/>
          <w:szCs w:val="24"/>
        </w:rPr>
        <w:t xml:space="preserve"> на узорку адолесцената у Србији, али не постоје подаци о ње</w:t>
      </w:r>
      <w:r w:rsidR="00FA7F33">
        <w:rPr>
          <w:rFonts w:ascii="Times New Roman" w:hAnsi="Times New Roman" w:cs="Times New Roman"/>
          <w:sz w:val="24"/>
          <w:szCs w:val="24"/>
          <w:lang w:val="sr-Cyrl-RS"/>
        </w:rPr>
        <w:t>ној</w:t>
      </w:r>
      <w:r w:rsidR="002B65B7" w:rsidRPr="002B65B7">
        <w:rPr>
          <w:rFonts w:ascii="Times New Roman" w:hAnsi="Times New Roman" w:cs="Times New Roman"/>
          <w:sz w:val="24"/>
          <w:szCs w:val="24"/>
        </w:rPr>
        <w:t xml:space="preserve"> примени међу здравственим радницима</w:t>
      </w:r>
      <w:r w:rsidR="003D4B0A">
        <w:rPr>
          <w:rFonts w:ascii="Times New Roman" w:hAnsi="Times New Roman" w:cs="Times New Roman"/>
          <w:sz w:val="24"/>
          <w:szCs w:val="24"/>
        </w:rPr>
        <w:t xml:space="preserve"> </w:t>
      </w:r>
      <w:r w:rsidR="007A714F">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{"citationID":"pQ8t323s","properties":{"formattedCitation":"(34)","plainCitation":"(34)","noteIndex":0},"citationItems":[{"id":207,"uris":["http://zotero.org/users/local/B18H0BRN/items/4PMS2X9S"],"itemData":{"id":207,"type":"article-journal","abstract":"Abstract\n            Internet is important resource of health-related information and health services. Factors associated with higher level of online health (eHealth) literacy among adolescence have been understudied. The aim of this study was to assess psychometric properties of the eHealth Literacy Scale (eHEALS) in Serbian language and to evaluate eHealth literacy among adolescents in Serbia. The study was carried out in four high schools in Belgrade, Serbia in the period December 2016 to January 2017. A total of 702 students comprised the study sample. The eHEALS was translated according to internationally accepted methodology and its psychometric properties were analyzed. The Cronbach’s alpha coefficient for the entire eHEALS was 0.849. On exploratory factor analysis we obtained two-factorial structure. Our adolescents reported low confidence in knowing what health resources are available online. High confidence was observed for knowing how to use and how to find health information online. There was no difference in eHEALS score between genders or between school years. After adjustment for gender, type of school program, parental marital status, fathers’ education level and household income, being female was associated with higher eHealth literacy (B = 1.12, 95% confidence interval 0.07–2.18; p = 0.036). Serbian version of the eHEALS is a valid instrument in assessment of online health literacy and can be further used in evaluation of eHealth literacy in other population groups in Serbian language. It is advised that some classes in school are dedicated to appraisal and use of online health websites. This could be achieved through peer-education.","container-title":"Health Promotion International","DOI":"10.1093/heapro/day028","ISSN":"0957-4824, 1460-2245","issue":"4","language":"en","license":"https://academic.oup.com/journals/pages/open_access/funder_policies/chorus/standard_publication_model","page":"770-778","source":"DOI.org (Crossref)","title":"eHealth and adolescents in Serbia: psychometric properties of eHeals questionnaire and contributing factors to better online health literacy","title-short":"eHealth and adolescents in Serbia","volume":"34","author":[{"family":"Gazibara","given":"Tatjana"},{"family":"Cakic","given":"Jelena"},{"family":"Cakic","given":"Milica"},{"family":"Pekmezovic","given":"Tatjana"},{"family":"Grgurevic","given":"Anita"}],"issued":{"date-parts":[["2019",8,1]]}}}],"schema":"https://github.com/citation-style-language/schema/raw/master/csl-citation.json"} </w:instrText>
      </w:r>
      <w:r w:rsidR="007A714F">
        <w:rPr>
          <w:rFonts w:ascii="Times New Roman" w:hAnsi="Times New Roman" w:cs="Times New Roman"/>
          <w:sz w:val="24"/>
          <w:szCs w:val="24"/>
        </w:rPr>
        <w:fldChar w:fldCharType="separate"/>
      </w:r>
      <w:r w:rsidR="00467097" w:rsidRPr="00467097">
        <w:rPr>
          <w:rFonts w:ascii="Times New Roman" w:hAnsi="Times New Roman" w:cs="Times New Roman"/>
          <w:sz w:val="24"/>
        </w:rPr>
        <w:t>(34)</w:t>
      </w:r>
      <w:r w:rsidR="007A714F">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00CC5318" w14:textId="77777777" w:rsidR="00233456" w:rsidRDefault="00233456" w:rsidP="00233456">
      <w:pPr>
        <w:spacing w:after="0" w:line="240" w:lineRule="auto"/>
        <w:jc w:val="both"/>
        <w:rPr>
          <w:rFonts w:ascii="Times New Roman" w:hAnsi="Times New Roman" w:cs="Times New Roman"/>
          <w:sz w:val="24"/>
          <w:szCs w:val="24"/>
        </w:rPr>
      </w:pPr>
    </w:p>
    <w:p w14:paraId="555C115D" w14:textId="2581AE88" w:rsidR="007A714F" w:rsidRDefault="007A714F" w:rsidP="007A714F">
      <w:pPr>
        <w:spacing w:after="0" w:line="240" w:lineRule="auto"/>
        <w:jc w:val="both"/>
        <w:rPr>
          <w:rFonts w:ascii="Times New Roman" w:hAnsi="Times New Roman" w:cs="Times New Roman"/>
          <w:sz w:val="24"/>
          <w:szCs w:val="24"/>
        </w:rPr>
      </w:pPr>
      <w:r w:rsidRPr="007A714F">
        <w:rPr>
          <w:rFonts w:ascii="Times New Roman" w:hAnsi="Times New Roman" w:cs="Times New Roman"/>
          <w:sz w:val="24"/>
          <w:szCs w:val="24"/>
        </w:rPr>
        <w:t xml:space="preserve">У недостатку адекватног алата који повезује процену писмености у области дигиталног здравља а која узима у обзир напретке у области </w:t>
      </w:r>
      <w:r w:rsidR="008B40BC">
        <w:rPr>
          <w:rFonts w:ascii="Times New Roman" w:hAnsi="Times New Roman" w:cs="Times New Roman"/>
          <w:sz w:val="24"/>
          <w:szCs w:val="24"/>
          <w:lang w:val="sr-Cyrl-RS"/>
        </w:rPr>
        <w:t>ДЗТ</w:t>
      </w:r>
      <w:r w:rsidRPr="007A714F">
        <w:rPr>
          <w:rFonts w:ascii="Times New Roman" w:hAnsi="Times New Roman" w:cs="Times New Roman"/>
          <w:sz w:val="24"/>
          <w:szCs w:val="24"/>
        </w:rPr>
        <w:t xml:space="preserve">, </w:t>
      </w:r>
      <w:r w:rsidRPr="00B42281">
        <w:rPr>
          <w:rFonts w:ascii="Times New Roman" w:hAnsi="Times New Roman" w:cs="Times New Roman"/>
          <w:i/>
          <w:iCs/>
          <w:sz w:val="24"/>
          <w:szCs w:val="24"/>
        </w:rPr>
        <w:t>Yoon J</w:t>
      </w:r>
      <w:r w:rsidRPr="007A714F">
        <w:rPr>
          <w:rFonts w:ascii="Times New Roman" w:hAnsi="Times New Roman" w:cs="Times New Roman"/>
          <w:sz w:val="24"/>
          <w:szCs w:val="24"/>
        </w:rPr>
        <w:t xml:space="preserve"> и сар. развијају скалу за процену писмености у области употребе дигиталних здравствених технологија - </w:t>
      </w:r>
      <w:r w:rsidR="00032291" w:rsidRPr="00032291">
        <w:rPr>
          <w:rFonts w:ascii="Times New Roman" w:hAnsi="Times New Roman" w:cs="Times New Roman"/>
          <w:i/>
          <w:iCs/>
          <w:sz w:val="24"/>
          <w:szCs w:val="24"/>
        </w:rPr>
        <w:t>DHTL-AQ</w:t>
      </w:r>
      <w:r w:rsidRPr="007A714F">
        <w:rPr>
          <w:rFonts w:ascii="Times New Roman" w:hAnsi="Times New Roman" w:cs="Times New Roman"/>
          <w:sz w:val="24"/>
          <w:szCs w:val="24"/>
        </w:rPr>
        <w:t xml:space="preserve"> (</w:t>
      </w:r>
      <w:r w:rsidRPr="00B42281">
        <w:rPr>
          <w:rFonts w:ascii="Times New Roman" w:hAnsi="Times New Roman" w:cs="Times New Roman"/>
          <w:i/>
          <w:iCs/>
          <w:sz w:val="24"/>
          <w:szCs w:val="24"/>
        </w:rPr>
        <w:t>Digital Health Technology Literacy Assessment Questionnaire</w:t>
      </w:r>
      <w:r w:rsidRPr="007A714F">
        <w:rPr>
          <w:rFonts w:ascii="Times New Roman" w:hAnsi="Times New Roman" w:cs="Times New Roman"/>
          <w:sz w:val="24"/>
          <w:szCs w:val="24"/>
        </w:rPr>
        <w:t>), односно скалу за процену способности коришћења дигиталних здравствених технологија, услуга и података. Оригинална скала садржи 34 питања распоређена у четири категорије, од којих се једна односи на употребу мобилних апликација</w:t>
      </w:r>
      <w:r w:rsidR="003D4B0A">
        <w:rPr>
          <w:rFonts w:ascii="Times New Roman" w:hAnsi="Times New Roman" w:cs="Times New Roman"/>
          <w:sz w:val="24"/>
          <w:szCs w:val="24"/>
        </w:rPr>
        <w:t xml:space="preserve"> </w:t>
      </w:r>
      <w:r w:rsidR="00347393">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{"citationID":"of8ELTvT","properties":{"formattedCitation":"(35)","plainCitation":"(35)","noteIndex":0},"citationItems":[{"id":208,"uris":["http://zotero.org/users/local/B18H0BRN/items/3Y3T9A2P"],"itemData":{"id":208,"type":"article-journal","container-title":"Journal of Medical Systems","DOI":"10.1007/s10916-022-01800-8","ISSN":"0148-5598, 1573-689X","issue":"2","journalAbbreviation":"J Med Syst","language":"en","page":"13","source":"DOI.org (Crossref)","title":"Development and Validation of Digital Health Technology Literacy Assessment Questionnaire","volume":"46","author":[{"family":"Yoon","given":"Junghee"},{"family":"Lee","given":"Mangyeong"},{"family":"Ahn","given":"Jin Seok"},{"family":"Oh","given":"Dongryul"},{"family":"Shin","given":"Soo-Yong"},{"family":"Chang","given":"Yoon Jung"},{"family":"Cho","given":"Juhee"}],"issued":{"date-parts":[["2022",2]]}}}],"schema":"https://github.com/citation-style-language/schema/raw/master/csl-citation.json"} </w:instrText>
      </w:r>
      <w:r w:rsidR="00347393">
        <w:rPr>
          <w:rFonts w:ascii="Times New Roman" w:hAnsi="Times New Roman" w:cs="Times New Roman"/>
          <w:sz w:val="24"/>
          <w:szCs w:val="24"/>
        </w:rPr>
        <w:fldChar w:fldCharType="separate"/>
      </w:r>
      <w:r w:rsidR="00467097" w:rsidRPr="00467097">
        <w:rPr>
          <w:rFonts w:ascii="Times New Roman" w:hAnsi="Times New Roman" w:cs="Times New Roman"/>
          <w:sz w:val="24"/>
        </w:rPr>
        <w:t>(35)</w:t>
      </w:r>
      <w:r w:rsidR="00347393">
        <w:rPr>
          <w:rFonts w:ascii="Times New Roman" w:hAnsi="Times New Roman" w:cs="Times New Roman"/>
          <w:sz w:val="24"/>
          <w:szCs w:val="24"/>
        </w:rPr>
        <w:fldChar w:fldCharType="end"/>
      </w:r>
      <w:r w:rsidR="003D4B0A">
        <w:rPr>
          <w:rFonts w:ascii="Times New Roman" w:hAnsi="Times New Roman" w:cs="Times New Roman"/>
          <w:sz w:val="24"/>
          <w:szCs w:val="24"/>
        </w:rPr>
        <w:t>.</w:t>
      </w:r>
      <w:r w:rsidRPr="007A714F">
        <w:rPr>
          <w:rFonts w:ascii="Times New Roman" w:hAnsi="Times New Roman" w:cs="Times New Roman"/>
          <w:sz w:val="24"/>
          <w:szCs w:val="24"/>
        </w:rPr>
        <w:t xml:space="preserve"> </w:t>
      </w:r>
    </w:p>
    <w:p w14:paraId="584AC1AE" w14:textId="77777777" w:rsidR="00347393" w:rsidRPr="007A714F" w:rsidRDefault="00347393" w:rsidP="007A714F">
      <w:pPr>
        <w:spacing w:after="0" w:line="240" w:lineRule="auto"/>
        <w:jc w:val="both"/>
        <w:rPr>
          <w:rFonts w:ascii="Times New Roman" w:hAnsi="Times New Roman" w:cs="Times New Roman"/>
          <w:sz w:val="24"/>
          <w:szCs w:val="24"/>
        </w:rPr>
      </w:pPr>
    </w:p>
    <w:p w14:paraId="51983552" w14:textId="3647234E" w:rsidR="00233456" w:rsidRDefault="00032291" w:rsidP="007A714F">
      <w:pPr>
        <w:spacing w:after="0" w:line="240" w:lineRule="auto"/>
        <w:jc w:val="both"/>
        <w:rPr>
          <w:rFonts w:ascii="Times New Roman" w:hAnsi="Times New Roman" w:cs="Times New Roman"/>
          <w:sz w:val="24"/>
          <w:szCs w:val="24"/>
        </w:rPr>
      </w:pPr>
      <w:r w:rsidRPr="00032291">
        <w:rPr>
          <w:rFonts w:ascii="Times New Roman" w:hAnsi="Times New Roman" w:cs="Times New Roman"/>
          <w:i/>
          <w:iCs/>
          <w:sz w:val="24"/>
          <w:szCs w:val="24"/>
        </w:rPr>
        <w:t>DHTL-AQ</w:t>
      </w:r>
      <w:r w:rsidR="007A714F" w:rsidRPr="007A714F">
        <w:rPr>
          <w:rFonts w:ascii="Times New Roman" w:hAnsi="Times New Roman" w:cs="Times New Roman"/>
          <w:sz w:val="24"/>
          <w:szCs w:val="24"/>
        </w:rPr>
        <w:t xml:space="preserve"> инструмент превазилази ограничења постојећих алата тако што оцењује како дигиталну функционалну писменост (основне вештине за коришћење дигиталних алата), тако и дигиталну критичку писменост (процену поузданости и релевантности информација у области дигиталног здравља).</w:t>
      </w:r>
      <w:r w:rsidR="00C25DAF">
        <w:rPr>
          <w:rFonts w:ascii="Times New Roman" w:hAnsi="Times New Roman" w:cs="Times New Roman"/>
          <w:sz w:val="24"/>
          <w:szCs w:val="24"/>
        </w:rPr>
        <w:t xml:space="preserve"> </w:t>
      </w:r>
      <w:r w:rsidR="00C25DAF" w:rsidRPr="00C25DAF">
        <w:rPr>
          <w:rFonts w:ascii="Times New Roman" w:hAnsi="Times New Roman" w:cs="Times New Roman"/>
          <w:sz w:val="24"/>
          <w:szCs w:val="24"/>
        </w:rPr>
        <w:t xml:space="preserve">Другим речима, </w:t>
      </w:r>
      <w:r w:rsidR="00B820CC" w:rsidRPr="00B42281">
        <w:rPr>
          <w:rFonts w:ascii="Times New Roman" w:hAnsi="Times New Roman" w:cs="Times New Roman"/>
          <w:i/>
          <w:iCs/>
          <w:sz w:val="24"/>
          <w:szCs w:val="24"/>
        </w:rPr>
        <w:t>DHTL-AQ</w:t>
      </w:r>
      <w:r w:rsidR="00B820CC" w:rsidRPr="00B820CC">
        <w:rPr>
          <w:rFonts w:ascii="Times New Roman" w:hAnsi="Times New Roman" w:cs="Times New Roman"/>
          <w:sz w:val="24"/>
          <w:szCs w:val="24"/>
        </w:rPr>
        <w:t xml:space="preserve"> </w:t>
      </w:r>
      <w:r w:rsidR="00B820CC">
        <w:rPr>
          <w:rFonts w:ascii="Times New Roman" w:hAnsi="Times New Roman" w:cs="Times New Roman"/>
          <w:sz w:val="24"/>
          <w:szCs w:val="24"/>
          <w:lang w:val="sr-Cyrl-RS"/>
        </w:rPr>
        <w:t xml:space="preserve">скала </w:t>
      </w:r>
      <w:r w:rsidR="00C25DAF" w:rsidRPr="00C25DAF">
        <w:rPr>
          <w:rFonts w:ascii="Times New Roman" w:hAnsi="Times New Roman" w:cs="Times New Roman"/>
          <w:sz w:val="24"/>
          <w:szCs w:val="24"/>
        </w:rPr>
        <w:t xml:space="preserve">процењује способност </w:t>
      </w:r>
      <w:r w:rsidR="00C25DAF" w:rsidRPr="00C25DAF">
        <w:rPr>
          <w:rFonts w:ascii="Times New Roman" w:hAnsi="Times New Roman" w:cs="Times New Roman"/>
          <w:sz w:val="24"/>
          <w:szCs w:val="24"/>
        </w:rPr>
        <w:lastRenderedPageBreak/>
        <w:t xml:space="preserve">појединца да на компетентан и сигуран начин користи </w:t>
      </w:r>
      <w:r w:rsidR="008B40BC">
        <w:rPr>
          <w:rFonts w:ascii="Times New Roman" w:hAnsi="Times New Roman" w:cs="Times New Roman"/>
          <w:sz w:val="24"/>
          <w:szCs w:val="24"/>
          <w:lang w:val="sr-Cyrl-RS"/>
        </w:rPr>
        <w:t>ДЗТ</w:t>
      </w:r>
      <w:r w:rsidR="00C25DAF" w:rsidRPr="00C25DAF">
        <w:rPr>
          <w:rFonts w:ascii="Times New Roman" w:hAnsi="Times New Roman" w:cs="Times New Roman"/>
          <w:sz w:val="24"/>
          <w:szCs w:val="24"/>
        </w:rPr>
        <w:t>, услуге и податке.</w:t>
      </w:r>
      <w:r w:rsidR="00B820CC">
        <w:rPr>
          <w:rFonts w:ascii="Times New Roman" w:hAnsi="Times New Roman" w:cs="Times New Roman"/>
          <w:sz w:val="24"/>
          <w:szCs w:val="24"/>
          <w:lang w:val="sr-Cyrl-RS"/>
        </w:rPr>
        <w:t xml:space="preserve"> </w:t>
      </w:r>
      <w:r w:rsidR="007A714F" w:rsidRPr="007A714F">
        <w:rPr>
          <w:rFonts w:ascii="Times New Roman" w:hAnsi="Times New Roman" w:cs="Times New Roman"/>
          <w:sz w:val="24"/>
          <w:szCs w:val="24"/>
        </w:rPr>
        <w:t>Ова скала помаже у идентификовању популација које могу имати потешкоћа  у области примене дигиталног здравља.</w:t>
      </w:r>
    </w:p>
    <w:p w14:paraId="15CEBBE1" w14:textId="77777777" w:rsidR="00AE2B41" w:rsidRDefault="00AE2B41" w:rsidP="007A714F">
      <w:pPr>
        <w:spacing w:after="0" w:line="240" w:lineRule="auto"/>
        <w:jc w:val="both"/>
        <w:rPr>
          <w:rFonts w:ascii="Times New Roman" w:hAnsi="Times New Roman" w:cs="Times New Roman"/>
          <w:sz w:val="24"/>
          <w:szCs w:val="24"/>
        </w:rPr>
      </w:pPr>
    </w:p>
    <w:p w14:paraId="1CB08DF9" w14:textId="77777777" w:rsidR="0003307D" w:rsidRDefault="0003307D" w:rsidP="007A714F">
      <w:pPr>
        <w:spacing w:after="0" w:line="240" w:lineRule="auto"/>
        <w:jc w:val="both"/>
        <w:rPr>
          <w:rFonts w:ascii="Times New Roman" w:hAnsi="Times New Roman" w:cs="Times New Roman"/>
          <w:sz w:val="24"/>
          <w:szCs w:val="24"/>
        </w:rPr>
      </w:pPr>
    </w:p>
    <w:p w14:paraId="5EA850E2" w14:textId="264EBF43" w:rsidR="007A714F" w:rsidRDefault="0003307D" w:rsidP="0003307D">
      <w:pPr>
        <w:pStyle w:val="Heading2"/>
      </w:pPr>
      <w:bookmarkStart w:id="5" w:name="_Toc228258016"/>
      <w:r w:rsidRPr="0003307D">
        <w:t>Дијабетес као представник хроничних незаразних болести</w:t>
      </w:r>
      <w:bookmarkEnd w:id="5"/>
    </w:p>
    <w:p w14:paraId="253C0A3F" w14:textId="77777777" w:rsidR="00AE2B41" w:rsidRPr="00AE2B41" w:rsidRDefault="00AE2B41" w:rsidP="00AE2B41"/>
    <w:p w14:paraId="0B7336AB" w14:textId="77777777" w:rsidR="0003307D" w:rsidRDefault="0003307D" w:rsidP="00233456">
      <w:pPr>
        <w:spacing w:after="0" w:line="240" w:lineRule="auto"/>
        <w:jc w:val="both"/>
        <w:rPr>
          <w:rFonts w:ascii="Times New Roman" w:hAnsi="Times New Roman" w:cs="Times New Roman"/>
          <w:sz w:val="24"/>
          <w:szCs w:val="24"/>
        </w:rPr>
      </w:pPr>
    </w:p>
    <w:p w14:paraId="6F29E707" w14:textId="552E912F" w:rsidR="0003307D" w:rsidRDefault="0003307D" w:rsidP="00233456">
      <w:pPr>
        <w:spacing w:after="0" w:line="240" w:lineRule="auto"/>
        <w:jc w:val="both"/>
        <w:rPr>
          <w:rFonts w:ascii="Times New Roman" w:hAnsi="Times New Roman" w:cs="Times New Roman"/>
          <w:sz w:val="24"/>
          <w:szCs w:val="24"/>
          <w:lang w:val="sr-Cyrl-RS"/>
        </w:rPr>
      </w:pPr>
      <w:r w:rsidRPr="0003307D">
        <w:rPr>
          <w:rFonts w:ascii="Times New Roman" w:hAnsi="Times New Roman" w:cs="Times New Roman"/>
          <w:sz w:val="24"/>
          <w:szCs w:val="24"/>
        </w:rPr>
        <w:t>Хроничне незаразне болести (</w:t>
      </w:r>
      <w:r>
        <w:rPr>
          <w:rFonts w:ascii="Times New Roman" w:hAnsi="Times New Roman" w:cs="Times New Roman"/>
          <w:sz w:val="24"/>
          <w:szCs w:val="24"/>
          <w:lang w:val="sr-Cyrl-RS"/>
        </w:rPr>
        <w:t>ХНБ</w:t>
      </w:r>
      <w:r w:rsidRPr="0003307D">
        <w:rPr>
          <w:rFonts w:ascii="Times New Roman" w:hAnsi="Times New Roman" w:cs="Times New Roman"/>
          <w:sz w:val="24"/>
          <w:szCs w:val="24"/>
        </w:rPr>
        <w:t xml:space="preserve">) су најчешће дуготрајне болести које су резултат утицаја различитих фактора - генетских, физиолошких, бихевиоралних и фактора животне средине. </w:t>
      </w:r>
      <w:r w:rsidR="00B820CC">
        <w:rPr>
          <w:rFonts w:ascii="Times New Roman" w:hAnsi="Times New Roman" w:cs="Times New Roman"/>
          <w:sz w:val="24"/>
          <w:szCs w:val="24"/>
          <w:lang w:val="sr-Cyrl-RS"/>
        </w:rPr>
        <w:t xml:space="preserve"> </w:t>
      </w:r>
      <w:r w:rsidRPr="0003307D">
        <w:rPr>
          <w:rFonts w:ascii="Times New Roman" w:hAnsi="Times New Roman" w:cs="Times New Roman"/>
          <w:sz w:val="24"/>
          <w:szCs w:val="24"/>
        </w:rPr>
        <w:t xml:space="preserve">Према подацима СЗО, </w:t>
      </w:r>
      <w:r>
        <w:rPr>
          <w:rFonts w:ascii="Times New Roman" w:hAnsi="Times New Roman" w:cs="Times New Roman"/>
          <w:sz w:val="24"/>
          <w:szCs w:val="24"/>
          <w:lang w:val="sr-Cyrl-RS"/>
        </w:rPr>
        <w:t>ХНБ</w:t>
      </w:r>
      <w:r w:rsidRPr="0003307D">
        <w:rPr>
          <w:rFonts w:ascii="Times New Roman" w:hAnsi="Times New Roman" w:cs="Times New Roman"/>
          <w:sz w:val="24"/>
          <w:szCs w:val="24"/>
        </w:rPr>
        <w:t xml:space="preserve"> су одговорне за 7</w:t>
      </w:r>
      <w:r>
        <w:rPr>
          <w:rFonts w:ascii="Times New Roman" w:hAnsi="Times New Roman" w:cs="Times New Roman"/>
          <w:sz w:val="24"/>
          <w:szCs w:val="24"/>
          <w:lang w:val="sr-Cyrl-RS"/>
        </w:rPr>
        <w:t>5</w:t>
      </w:r>
      <w:r w:rsidRPr="0003307D">
        <w:rPr>
          <w:rFonts w:ascii="Times New Roman" w:hAnsi="Times New Roman" w:cs="Times New Roman"/>
          <w:sz w:val="24"/>
          <w:szCs w:val="24"/>
        </w:rPr>
        <w:t>% смртних смртни исход</w:t>
      </w:r>
      <w:r>
        <w:rPr>
          <w:rFonts w:ascii="Times New Roman" w:hAnsi="Times New Roman" w:cs="Times New Roman"/>
          <w:sz w:val="24"/>
          <w:szCs w:val="24"/>
          <w:lang w:val="sr-Cyrl-RS"/>
        </w:rPr>
        <w:t>а</w:t>
      </w:r>
      <w:r w:rsidRPr="0003307D">
        <w:rPr>
          <w:rFonts w:ascii="Times New Roman" w:hAnsi="Times New Roman" w:cs="Times New Roman"/>
          <w:sz w:val="24"/>
          <w:szCs w:val="24"/>
        </w:rPr>
        <w:t xml:space="preserve"> који нису повезани са пандемијом широм света, а главни представници су кардиоваскуларне болести, карциноми, хроничне респираторне болести и дијабетес</w:t>
      </w:r>
      <w:r w:rsidR="003D4B0A">
        <w:rPr>
          <w:rFonts w:ascii="Times New Roman" w:hAnsi="Times New Roman" w:cs="Times New Roman"/>
          <w:sz w:val="24"/>
          <w:szCs w:val="24"/>
        </w:rPr>
        <w:t xml:space="preserve"> </w:t>
      </w:r>
      <w:r w:rsidR="00FA7292">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{"citationID":"5bwKw4Hl","properties":{"formattedCitation":"(36)","plainCitation":"(36)","noteIndex":0},"citationItems":[{"id":209,"uris":["http://zotero.org/users/local/B18H0BRN/items/ZVM3V5CQ"],"itemData":{"id":209,"type":"document","publisher":"World Health Organization","title":"Noncommunicable diseases","URL":"https://www.who.int/news-room/fact-sheets/detail/noncommunicable-diseases","author":[{"family":"World Health Organization","given":""}],"accessed":{"date-parts":[["2025",11,19]]}}}],"schema":"https://github.com/citation-style-language/schema/raw/master/csl-citation.json"} </w:instrText>
      </w:r>
      <w:r w:rsidR="00FA7292">
        <w:rPr>
          <w:rFonts w:ascii="Times New Roman" w:hAnsi="Times New Roman" w:cs="Times New Roman"/>
          <w:sz w:val="24"/>
          <w:szCs w:val="24"/>
        </w:rPr>
        <w:fldChar w:fldCharType="separate"/>
      </w:r>
      <w:r w:rsidR="00467097" w:rsidRPr="00467097">
        <w:rPr>
          <w:rFonts w:ascii="Times New Roman" w:hAnsi="Times New Roman" w:cs="Times New Roman"/>
          <w:sz w:val="24"/>
        </w:rPr>
        <w:t>(36)</w:t>
      </w:r>
      <w:r w:rsidR="00FA7292">
        <w:rPr>
          <w:rFonts w:ascii="Times New Roman" w:hAnsi="Times New Roman" w:cs="Times New Roman"/>
          <w:sz w:val="24"/>
          <w:szCs w:val="24"/>
        </w:rPr>
        <w:fldChar w:fldCharType="end"/>
      </w:r>
      <w:r w:rsidR="003D4B0A">
        <w:rPr>
          <w:rFonts w:ascii="Times New Roman" w:hAnsi="Times New Roman" w:cs="Times New Roman"/>
          <w:sz w:val="24"/>
          <w:szCs w:val="24"/>
        </w:rPr>
        <w:t>.</w:t>
      </w:r>
      <w:r w:rsidRPr="0003307D">
        <w:rPr>
          <w:rFonts w:ascii="Times New Roman" w:hAnsi="Times New Roman" w:cs="Times New Roman"/>
          <w:sz w:val="24"/>
          <w:szCs w:val="24"/>
        </w:rPr>
        <w:t xml:space="preserve"> Ове болести </w:t>
      </w:r>
      <w:r>
        <w:rPr>
          <w:rFonts w:ascii="Times New Roman" w:hAnsi="Times New Roman" w:cs="Times New Roman"/>
          <w:sz w:val="24"/>
          <w:szCs w:val="24"/>
          <w:lang w:val="sr-Cyrl-RS"/>
        </w:rPr>
        <w:t xml:space="preserve">највише </w:t>
      </w:r>
      <w:r w:rsidRPr="0003307D">
        <w:rPr>
          <w:rFonts w:ascii="Times New Roman" w:hAnsi="Times New Roman" w:cs="Times New Roman"/>
          <w:sz w:val="24"/>
          <w:szCs w:val="24"/>
        </w:rPr>
        <w:t xml:space="preserve">погађају становништво старости од 30 до 69 година, првенствено у земљама са ниским и средњим приходима. </w:t>
      </w:r>
      <w:r w:rsidR="00B820CC">
        <w:rPr>
          <w:rFonts w:ascii="Times New Roman" w:hAnsi="Times New Roman" w:cs="Times New Roman"/>
          <w:sz w:val="24"/>
          <w:szCs w:val="24"/>
          <w:lang w:val="sr-Cyrl-RS"/>
        </w:rPr>
        <w:t xml:space="preserve"> </w:t>
      </w:r>
      <w:r w:rsidR="00FA7292" w:rsidRPr="00FA7292">
        <w:rPr>
          <w:rFonts w:ascii="Times New Roman" w:hAnsi="Times New Roman" w:cs="Times New Roman"/>
          <w:sz w:val="24"/>
          <w:szCs w:val="24"/>
        </w:rPr>
        <w:t xml:space="preserve">Штетне навике и фактори окружења, као што су пушење, недовољна физичка активност, прекомерно конзумирање алкохола, неправилна исхрана и загађен ваздух, у значајној мери доприносе повећаном ризику од смртности услед </w:t>
      </w:r>
      <w:r w:rsidR="004D027E">
        <w:rPr>
          <w:rFonts w:ascii="Times New Roman" w:hAnsi="Times New Roman" w:cs="Times New Roman"/>
          <w:sz w:val="24"/>
          <w:szCs w:val="24"/>
          <w:lang w:val="sr-Cyrl-RS"/>
        </w:rPr>
        <w:t>ХНБ</w:t>
      </w:r>
      <w:r w:rsidR="003D4B0A">
        <w:rPr>
          <w:rFonts w:ascii="Times New Roman" w:hAnsi="Times New Roman" w:cs="Times New Roman"/>
          <w:sz w:val="24"/>
          <w:szCs w:val="24"/>
        </w:rPr>
        <w:t xml:space="preserve"> </w:t>
      </w:r>
      <w:r w:rsidR="00FA7292">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{"citationID":"IScRWSBF","properties":{"formattedCitation":"(36)","plainCitation":"(36)","noteIndex":0},"citationItems":[{"id":209,"uris":["http://zotero.org/users/local/B18H0BRN/items/ZVM3V5CQ"],"itemData":{"id":209,"type":"document","publisher":"World Health Organization","title":"Noncommunicable diseases","URL":"https://www.who.int/news-room/fact-sheets/detail/noncommunicable-diseases","author":[{"family":"World Health Organization","given":""}],"accessed":{"date-parts":[["2025",11,19]]}}}],"schema":"https://github.com/citation-style-language/schema/raw/master/csl-citation.json"} </w:instrText>
      </w:r>
      <w:r w:rsidR="00FA7292">
        <w:rPr>
          <w:rFonts w:ascii="Times New Roman" w:hAnsi="Times New Roman" w:cs="Times New Roman"/>
          <w:sz w:val="24"/>
          <w:szCs w:val="24"/>
        </w:rPr>
        <w:fldChar w:fldCharType="separate"/>
      </w:r>
      <w:r w:rsidR="00467097" w:rsidRPr="00467097">
        <w:rPr>
          <w:rFonts w:ascii="Times New Roman" w:hAnsi="Times New Roman" w:cs="Times New Roman"/>
          <w:sz w:val="24"/>
        </w:rPr>
        <w:t>(36)</w:t>
      </w:r>
      <w:r w:rsidR="00FA7292">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1F6F2BB3" w14:textId="77777777" w:rsidR="003A1F18" w:rsidRPr="003A1F18" w:rsidRDefault="003A1F18" w:rsidP="00233456">
      <w:pPr>
        <w:spacing w:after="0" w:line="240" w:lineRule="auto"/>
        <w:jc w:val="both"/>
        <w:rPr>
          <w:rFonts w:ascii="Times New Roman" w:hAnsi="Times New Roman" w:cs="Times New Roman"/>
          <w:sz w:val="24"/>
          <w:szCs w:val="24"/>
          <w:lang w:val="sr-Cyrl-RS"/>
        </w:rPr>
      </w:pPr>
    </w:p>
    <w:p w14:paraId="20BE6F43" w14:textId="57B3461C" w:rsidR="00D21F1B" w:rsidRDefault="0003307D" w:rsidP="00233456">
      <w:pPr>
        <w:spacing w:after="0" w:line="240" w:lineRule="auto"/>
        <w:jc w:val="both"/>
        <w:rPr>
          <w:rFonts w:ascii="Times New Roman" w:hAnsi="Times New Roman" w:cs="Times New Roman"/>
          <w:sz w:val="24"/>
          <w:szCs w:val="24"/>
          <w:lang w:val="sr-Cyrl-RS"/>
        </w:rPr>
      </w:pPr>
      <w:r w:rsidRPr="0003307D">
        <w:rPr>
          <w:rFonts w:ascii="Times New Roman" w:hAnsi="Times New Roman" w:cs="Times New Roman"/>
          <w:sz w:val="24"/>
          <w:szCs w:val="24"/>
        </w:rPr>
        <w:t xml:space="preserve">Агенда </w:t>
      </w:r>
      <w:r w:rsidR="004D027E">
        <w:rPr>
          <w:rFonts w:ascii="Times New Roman" w:hAnsi="Times New Roman" w:cs="Times New Roman"/>
          <w:sz w:val="24"/>
          <w:szCs w:val="24"/>
          <w:lang w:val="sr-Cyrl-RS"/>
        </w:rPr>
        <w:t>Уједињених нација</w:t>
      </w:r>
      <w:r w:rsidRPr="0003307D">
        <w:rPr>
          <w:rFonts w:ascii="Times New Roman" w:hAnsi="Times New Roman" w:cs="Times New Roman"/>
          <w:sz w:val="24"/>
          <w:szCs w:val="24"/>
        </w:rPr>
        <w:t xml:space="preserve"> за одрживи развој до 2030. године препознаје </w:t>
      </w:r>
      <w:r w:rsidR="00FA7292">
        <w:rPr>
          <w:rFonts w:ascii="Times New Roman" w:hAnsi="Times New Roman" w:cs="Times New Roman"/>
          <w:sz w:val="24"/>
          <w:szCs w:val="24"/>
          <w:lang w:val="sr-Cyrl-RS"/>
        </w:rPr>
        <w:t>ХНБ</w:t>
      </w:r>
      <w:r w:rsidR="00FA7292" w:rsidRPr="0003307D">
        <w:rPr>
          <w:rFonts w:ascii="Times New Roman" w:hAnsi="Times New Roman" w:cs="Times New Roman"/>
          <w:sz w:val="24"/>
          <w:szCs w:val="24"/>
        </w:rPr>
        <w:t xml:space="preserve"> </w:t>
      </w:r>
      <w:r w:rsidRPr="0003307D">
        <w:rPr>
          <w:rFonts w:ascii="Times New Roman" w:hAnsi="Times New Roman" w:cs="Times New Roman"/>
          <w:sz w:val="24"/>
          <w:szCs w:val="24"/>
        </w:rPr>
        <w:t>као значајан изазов за одрживи развој и поставља циљ за развој националних одговора до 2030. године који ће допринети смањењу превремене смртности од ових болести за једну трећину. Одговор подразумева значајна побољшања у нивоу превенције, раног откривања и спровођења адекватне терапије</w:t>
      </w:r>
      <w:r w:rsidR="003D4B0A">
        <w:rPr>
          <w:rFonts w:ascii="Times New Roman" w:hAnsi="Times New Roman" w:cs="Times New Roman"/>
          <w:sz w:val="24"/>
          <w:szCs w:val="24"/>
        </w:rPr>
        <w:t xml:space="preserve"> </w:t>
      </w:r>
      <w:r w:rsidR="004D027E">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{"citationID":"ZRn7SFmi","properties":{"formattedCitation":"(37)","plainCitation":"(37)","noteIndex":0},"citationItems":[{"id":210,"uris":["http://zotero.org/users/local/B18H0BRN/items/529CS3BK"],"itemData":{"id":210,"type":"document","publisher":"United Nations","title":"Transforming our world: the 2030 Agenda for Sustainable Development","URL":"https://www.un.org/en/development/desa/population/publications/2030_Agenda_en.pdf?utm_source=chatgpt.com","author":[{"family":"United Nations","given":""}],"accessed":{"date-parts":[["2025",11,19]]},"issued":{"date-parts":[["2015"]]}}}],"schema":"https://github.com/citation-style-language/schema/raw/master/csl-citation.json"} </w:instrText>
      </w:r>
      <w:r w:rsidR="004D027E">
        <w:rPr>
          <w:rFonts w:ascii="Times New Roman" w:hAnsi="Times New Roman" w:cs="Times New Roman"/>
          <w:sz w:val="24"/>
          <w:szCs w:val="24"/>
        </w:rPr>
        <w:fldChar w:fldCharType="separate"/>
      </w:r>
      <w:r w:rsidR="00467097" w:rsidRPr="00467097">
        <w:rPr>
          <w:rFonts w:ascii="Times New Roman" w:hAnsi="Times New Roman" w:cs="Times New Roman"/>
          <w:sz w:val="24"/>
        </w:rPr>
        <w:t>(37)</w:t>
      </w:r>
      <w:r w:rsidR="004D027E">
        <w:rPr>
          <w:rFonts w:ascii="Times New Roman" w:hAnsi="Times New Roman" w:cs="Times New Roman"/>
          <w:sz w:val="24"/>
          <w:szCs w:val="24"/>
        </w:rPr>
        <w:fldChar w:fldCharType="end"/>
      </w:r>
      <w:r w:rsidR="003D4B0A">
        <w:rPr>
          <w:rFonts w:ascii="Times New Roman" w:hAnsi="Times New Roman" w:cs="Times New Roman"/>
          <w:sz w:val="24"/>
          <w:szCs w:val="24"/>
        </w:rPr>
        <w:t>.</w:t>
      </w:r>
      <w:r w:rsidR="00B820CC">
        <w:rPr>
          <w:rFonts w:ascii="Times New Roman" w:hAnsi="Times New Roman" w:cs="Times New Roman"/>
          <w:sz w:val="24"/>
          <w:szCs w:val="24"/>
          <w:lang w:val="sr-Cyrl-RS"/>
        </w:rPr>
        <w:t xml:space="preserve"> </w:t>
      </w:r>
      <w:r w:rsidR="00D21F1B" w:rsidRPr="00D21F1B">
        <w:rPr>
          <w:rFonts w:ascii="Times New Roman" w:hAnsi="Times New Roman" w:cs="Times New Roman"/>
          <w:sz w:val="24"/>
          <w:szCs w:val="24"/>
        </w:rPr>
        <w:t>Лечење ХНБ захтева значајна материјална средства и представља најчешћи разлог за коришћење здравствене заштите. Праћење учесталости водећих ХНБ омогућава и процену општег здравља становништва</w:t>
      </w:r>
      <w:r w:rsidR="003D4B0A">
        <w:rPr>
          <w:rFonts w:ascii="Times New Roman" w:hAnsi="Times New Roman" w:cs="Times New Roman"/>
          <w:sz w:val="24"/>
          <w:szCs w:val="24"/>
        </w:rPr>
        <w:t xml:space="preserve"> </w:t>
      </w:r>
      <w:r w:rsidR="00A34E86">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{"citationID":"iyDT9pMt","properties":{"formattedCitation":"(38)","plainCitation":"(38)","noteIndex":0},"citationItems":[{"id":216,"uris":["http://zotero.org/users/local/B18H0BRN/items/26ZW87RB"],"itemData":{"id":216,"type":"document","publisher":"Републички завод за статистику, Република Србија","title":"Истраживање здравља становништва Србије 2019. године","URL":"https://publikacije.stat.gov.rs/G2021/pdf/G20216003.pdf","author":[{"family":"Републички завод за статистику; Институт за јавно здравље Србије „Др Милан Јовановић Батут“; Министарство здравља Републике Србије","given":""}],"issued":{"date-parts":[["2021"]]}}}],"schema":"https://github.com/citation-style-language/schema/raw/master/csl-citation.json"} </w:instrText>
      </w:r>
      <w:r w:rsidR="00A34E86">
        <w:rPr>
          <w:rFonts w:ascii="Times New Roman" w:hAnsi="Times New Roman" w:cs="Times New Roman"/>
          <w:sz w:val="24"/>
          <w:szCs w:val="24"/>
        </w:rPr>
        <w:fldChar w:fldCharType="separate"/>
      </w:r>
      <w:r w:rsidR="00467097" w:rsidRPr="00467097">
        <w:rPr>
          <w:rFonts w:ascii="Times New Roman" w:hAnsi="Times New Roman" w:cs="Times New Roman"/>
          <w:sz w:val="24"/>
        </w:rPr>
        <w:t>(38)</w:t>
      </w:r>
      <w:r w:rsidR="00A34E86">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69872039" w14:textId="77777777" w:rsidR="00D21F1B" w:rsidRDefault="00D21F1B" w:rsidP="00233456">
      <w:pPr>
        <w:spacing w:after="0" w:line="240" w:lineRule="auto"/>
        <w:jc w:val="both"/>
        <w:rPr>
          <w:rFonts w:ascii="Times New Roman" w:hAnsi="Times New Roman" w:cs="Times New Roman"/>
          <w:sz w:val="24"/>
          <w:szCs w:val="24"/>
          <w:lang w:val="sr-Cyrl-RS"/>
        </w:rPr>
      </w:pPr>
    </w:p>
    <w:p w14:paraId="58D06647" w14:textId="58BB2ADB" w:rsidR="0003307D" w:rsidRPr="006F3C5C" w:rsidRDefault="004D027E" w:rsidP="00233456">
      <w:pPr>
        <w:spacing w:after="0" w:line="240" w:lineRule="auto"/>
        <w:jc w:val="both"/>
        <w:rPr>
          <w:rFonts w:ascii="Times New Roman" w:hAnsi="Times New Roman" w:cs="Times New Roman"/>
          <w:sz w:val="24"/>
          <w:szCs w:val="24"/>
        </w:rPr>
      </w:pPr>
      <w:r w:rsidRPr="004D027E">
        <w:rPr>
          <w:rFonts w:ascii="Times New Roman" w:hAnsi="Times New Roman" w:cs="Times New Roman"/>
          <w:sz w:val="24"/>
          <w:szCs w:val="24"/>
          <w:lang w:val="sr-Cyrl-RS"/>
        </w:rPr>
        <w:t xml:space="preserve">Дијабетес (дијабетес мелитус) је идентификован као болест од посебног интереса за истраживање, укључујући оба типа – тип 1 и тип 2. Овај представник групе </w:t>
      </w:r>
      <w:r>
        <w:rPr>
          <w:rFonts w:ascii="Times New Roman" w:hAnsi="Times New Roman" w:cs="Times New Roman"/>
          <w:sz w:val="24"/>
          <w:szCs w:val="24"/>
          <w:lang w:val="sr-Cyrl-RS"/>
        </w:rPr>
        <w:t xml:space="preserve">ХНБ </w:t>
      </w:r>
      <w:r w:rsidRPr="004D027E">
        <w:rPr>
          <w:rFonts w:ascii="Times New Roman" w:hAnsi="Times New Roman" w:cs="Times New Roman"/>
          <w:sz w:val="24"/>
          <w:szCs w:val="24"/>
          <w:lang w:val="sr-Cyrl-RS"/>
        </w:rPr>
        <w:t>одговоран је на глобалном нивоу за више од два милиона смртних исхода годишње</w:t>
      </w:r>
      <w:r w:rsidR="003D4B0A">
        <w:rPr>
          <w:rFonts w:ascii="Times New Roman" w:hAnsi="Times New Roman" w:cs="Times New Roman"/>
          <w:sz w:val="24"/>
          <w:szCs w:val="24"/>
        </w:rPr>
        <w:t xml:space="preserve"> </w:t>
      </w:r>
      <w:r>
        <w:rPr>
          <w:rFonts w:ascii="Times New Roman" w:hAnsi="Times New Roman" w:cs="Times New Roman"/>
          <w:sz w:val="24"/>
          <w:szCs w:val="24"/>
          <w:lang w:val="sr-Cyrl-RS"/>
        </w:rPr>
        <w:fldChar w:fldCharType="begin"/>
      </w:r>
      <w:r w:rsidR="00467097">
        <w:rPr>
          <w:rFonts w:ascii="Times New Roman" w:hAnsi="Times New Roman" w:cs="Times New Roman"/>
          <w:sz w:val="24"/>
          <w:szCs w:val="24"/>
          <w:lang w:val="sr-Cyrl-RS"/>
        </w:rPr>
        <w:instrText xml:space="preserve"> ADDIN ZOTERO_ITEM CSL_CITATION {"citationID":"5hjlHz6J","properties":{"formattedCitation":"(36)","plainCitation":"(36)","noteIndex":0},"citationItems":[{"id":209,"uris":["http://zotero.org/users/local/B18H0BRN/items/ZVM3V5CQ"],"itemData":{"id":209,"type":"document","publisher":"World Health Organization","title":"Noncommunicable diseases","URL":"https://www.who.int/news-room/fact-sheets/detail/noncommunicable-diseases","author":[{"family":"World Health Organization","given":""}],"accessed":{"date-parts":[["2025",11,19]]}}}],"schema":"https://github.com/citation-style-language/schema/raw/master/csl-citation.json"} </w:instrText>
      </w:r>
      <w:r>
        <w:rPr>
          <w:rFonts w:ascii="Times New Roman" w:hAnsi="Times New Roman" w:cs="Times New Roman"/>
          <w:sz w:val="24"/>
          <w:szCs w:val="24"/>
          <w:lang w:val="sr-Cyrl-RS"/>
        </w:rPr>
        <w:fldChar w:fldCharType="separate"/>
      </w:r>
      <w:r w:rsidR="00467097" w:rsidRPr="00467097">
        <w:rPr>
          <w:rFonts w:ascii="Times New Roman" w:hAnsi="Times New Roman" w:cs="Times New Roman"/>
          <w:sz w:val="24"/>
        </w:rPr>
        <w:t>(36)</w:t>
      </w:r>
      <w:r>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r w:rsidRPr="004D027E">
        <w:rPr>
          <w:rFonts w:ascii="Times New Roman" w:hAnsi="Times New Roman" w:cs="Times New Roman"/>
          <w:sz w:val="24"/>
          <w:szCs w:val="24"/>
          <w:lang w:val="sr-Cyrl-RS"/>
        </w:rPr>
        <w:t xml:space="preserve"> Константно повећање броја новооболелих и ширење обољења у облику пандемије представљају значајан јавноздравствени проблем у великом броју земаља.</w:t>
      </w:r>
      <w:r w:rsidR="006F3C5C">
        <w:rPr>
          <w:rFonts w:ascii="Times New Roman" w:hAnsi="Times New Roman" w:cs="Times New Roman"/>
          <w:sz w:val="24"/>
          <w:szCs w:val="24"/>
        </w:rPr>
        <w:t xml:space="preserve"> </w:t>
      </w:r>
      <w:r w:rsidR="006F3C5C" w:rsidRPr="006F3C5C">
        <w:rPr>
          <w:rFonts w:ascii="Times New Roman" w:hAnsi="Times New Roman" w:cs="Times New Roman"/>
          <w:sz w:val="24"/>
          <w:szCs w:val="24"/>
        </w:rPr>
        <w:t>Због своје распрострањености и упорног карактера, ова болест се често описује као савремена пандемија која се може спречити</w:t>
      </w:r>
      <w:r w:rsidR="003D4B0A">
        <w:rPr>
          <w:rFonts w:ascii="Times New Roman" w:hAnsi="Times New Roman" w:cs="Times New Roman"/>
          <w:sz w:val="24"/>
          <w:szCs w:val="24"/>
        </w:rPr>
        <w:t xml:space="preserve"> </w:t>
      </w:r>
      <w:r w:rsidR="00CD0F77">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{"citationID":"1RV2rRfh","properties":{"formattedCitation":"(39)","plainCitation":"(39)","noteIndex":0},"citationItems":[{"id":227,"uris":["http://zotero.org/users/local/B18H0BRN/items/2JLU2WIJ"],"itemData":{"id":227,"type":"article-journal","container-title":"Preventive Medicine Reports","DOI":"10.1016/j.pmedr.2021.101636","ISSN":"22113355","journalAbbreviation":"Preventive Medicine Reports","language":"en","page":"101636","source":"DOI.org (Crossref)","title":"The type 2 diabetes ‘modern preventable pandemic’ and replicable lessons from the COVID-19 crisis","volume":"25","author":[{"family":"Singer","given":"Michael E."},{"family":"Dorrance","given":"Kevin A."},{"family":"Oxenreiter","given":"Monica M."},{"family":"Yan","given":"Karena R."},{"family":"Close","given":"Kelly L."}],"issued":{"date-parts":[["2022",2]]}}}],"schema":"https://github.com/citation-style-language/schema/raw/master/csl-citation.json"} </w:instrText>
      </w:r>
      <w:r w:rsidR="00CD0F77">
        <w:rPr>
          <w:rFonts w:ascii="Times New Roman" w:hAnsi="Times New Roman" w:cs="Times New Roman"/>
          <w:sz w:val="24"/>
          <w:szCs w:val="24"/>
        </w:rPr>
        <w:fldChar w:fldCharType="separate"/>
      </w:r>
      <w:r w:rsidR="00467097" w:rsidRPr="00467097">
        <w:rPr>
          <w:rFonts w:ascii="Times New Roman" w:hAnsi="Times New Roman" w:cs="Times New Roman"/>
          <w:sz w:val="24"/>
        </w:rPr>
        <w:t>(39)</w:t>
      </w:r>
      <w:r w:rsidR="00CD0F77">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2A7CA909" w14:textId="77777777" w:rsidR="00692A4F" w:rsidRDefault="00692A4F" w:rsidP="00233456">
      <w:pPr>
        <w:spacing w:after="0" w:line="240" w:lineRule="auto"/>
        <w:jc w:val="both"/>
        <w:rPr>
          <w:rFonts w:ascii="Times New Roman" w:hAnsi="Times New Roman" w:cs="Times New Roman"/>
          <w:sz w:val="24"/>
          <w:szCs w:val="24"/>
          <w:lang w:val="sr-Cyrl-RS"/>
        </w:rPr>
      </w:pPr>
    </w:p>
    <w:p w14:paraId="0631FEB1" w14:textId="1FA0DEF7" w:rsidR="00692A4F" w:rsidRPr="003D4B0A" w:rsidRDefault="00692A4F" w:rsidP="00233456">
      <w:pPr>
        <w:spacing w:after="0" w:line="240" w:lineRule="auto"/>
        <w:jc w:val="both"/>
        <w:rPr>
          <w:rFonts w:ascii="Times New Roman" w:hAnsi="Times New Roman" w:cs="Times New Roman"/>
          <w:sz w:val="24"/>
          <w:szCs w:val="24"/>
        </w:rPr>
      </w:pPr>
      <w:r w:rsidRPr="00692A4F">
        <w:rPr>
          <w:rFonts w:ascii="Times New Roman" w:hAnsi="Times New Roman" w:cs="Times New Roman"/>
          <w:sz w:val="24"/>
          <w:szCs w:val="24"/>
          <w:lang w:val="sr-Cyrl-RS"/>
        </w:rPr>
        <w:t>Дијабетес представља групу метаболичких поремећаја који настају услед проблема у секрецији или дејству инсулина, или комбинације ових проблема, и који, у одсуству терапије, доводе до стања хипергликемије. Међу бројне компликације које може изазвати спадају ретинопатија, нефропатија и неуропатија, док пацијенти оболели од дијабетеса имају доказано повећан ризик од других болести, пре свега кардиоваскуларних и инфективних. Најчешћи облик је дијабетес типа 2, а главни фактори ризика укључују гојазност, физичку неактивност, старосну доб, породичну анамнезу, историју гестацијског дијабетеса и етничку припадност</w:t>
      </w:r>
      <w:r w:rsidR="003D4B0A">
        <w:rPr>
          <w:rFonts w:ascii="Times New Roman" w:hAnsi="Times New Roman" w:cs="Times New Roman"/>
          <w:sz w:val="24"/>
          <w:szCs w:val="24"/>
        </w:rPr>
        <w:t xml:space="preserve"> </w:t>
      </w:r>
      <w:r w:rsidR="00C97A88">
        <w:rPr>
          <w:rFonts w:ascii="Times New Roman" w:hAnsi="Times New Roman" w:cs="Times New Roman"/>
          <w:sz w:val="24"/>
          <w:szCs w:val="24"/>
          <w:lang w:val="sr-Cyrl-RS"/>
        </w:rPr>
        <w:fldChar w:fldCharType="begin"/>
      </w:r>
      <w:r w:rsidR="00467097">
        <w:rPr>
          <w:rFonts w:ascii="Times New Roman" w:hAnsi="Times New Roman" w:cs="Times New Roman"/>
          <w:sz w:val="24"/>
          <w:szCs w:val="24"/>
          <w:lang w:val="sr-Cyrl-RS"/>
        </w:rPr>
        <w:instrText xml:space="preserve"> ADDIN ZOTERO_ITEM CSL_CITATION {"citationID":"p5SMNZVb","properties":{"formattedCitation":"(40)","plainCitation":"(40)","noteIndex":0},"citationItems":[{"id":214,"uris":["http://zotero.org/users/local/B18H0BRN/items/8ZY8WQNV"],"itemData":{"id":214,"type":"document","publisher":"World Health Organization","title":"HEARTS D: Diagnosis and management of type 2 diabetes","URL":"https://iris.who.int/server/api/core/bitstreams/2a0b4f68-7155-4ad1-b543-945791e31830/content","author":[{"family":"World Health Organization","given":""}],"accessed":{"date-parts":[["2025",11,19]]},"issued":{"date-parts":[["2020"]]}}}],"schema":"https://github.com/citation-style-language/schema/raw/master/csl-citation.json"} </w:instrText>
      </w:r>
      <w:r w:rsidR="00C97A88">
        <w:rPr>
          <w:rFonts w:ascii="Times New Roman" w:hAnsi="Times New Roman" w:cs="Times New Roman"/>
          <w:sz w:val="24"/>
          <w:szCs w:val="24"/>
          <w:lang w:val="sr-Cyrl-RS"/>
        </w:rPr>
        <w:fldChar w:fldCharType="separate"/>
      </w:r>
      <w:r w:rsidR="00467097" w:rsidRPr="00467097">
        <w:rPr>
          <w:rFonts w:ascii="Times New Roman" w:hAnsi="Times New Roman" w:cs="Times New Roman"/>
          <w:sz w:val="24"/>
        </w:rPr>
        <w:t>(40)</w:t>
      </w:r>
      <w:r w:rsidR="00C97A88">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p>
    <w:p w14:paraId="7F0EA4AC" w14:textId="77777777" w:rsidR="00C97A88" w:rsidRDefault="00C97A88" w:rsidP="00233456">
      <w:pPr>
        <w:spacing w:after="0" w:line="240" w:lineRule="auto"/>
        <w:jc w:val="both"/>
        <w:rPr>
          <w:rFonts w:ascii="Times New Roman" w:hAnsi="Times New Roman" w:cs="Times New Roman"/>
          <w:sz w:val="24"/>
          <w:szCs w:val="24"/>
        </w:rPr>
      </w:pPr>
    </w:p>
    <w:p w14:paraId="4548E4F1" w14:textId="4FE4F387" w:rsidR="005D3A6E" w:rsidRDefault="00491F36" w:rsidP="00233456">
      <w:pPr>
        <w:spacing w:after="0" w:line="240" w:lineRule="auto"/>
        <w:jc w:val="both"/>
        <w:rPr>
          <w:rFonts w:ascii="Times New Roman" w:hAnsi="Times New Roman" w:cs="Times New Roman"/>
          <w:sz w:val="24"/>
          <w:szCs w:val="24"/>
        </w:rPr>
      </w:pPr>
      <w:r w:rsidRPr="00491F36">
        <w:rPr>
          <w:rFonts w:ascii="Times New Roman" w:hAnsi="Times New Roman" w:cs="Times New Roman"/>
          <w:sz w:val="24"/>
          <w:szCs w:val="24"/>
        </w:rPr>
        <w:t xml:space="preserve">Подаци </w:t>
      </w:r>
      <w:r w:rsidR="005C7F5F">
        <w:rPr>
          <w:rFonts w:ascii="Times New Roman" w:hAnsi="Times New Roman" w:cs="Times New Roman"/>
          <w:sz w:val="24"/>
          <w:szCs w:val="24"/>
          <w:lang w:val="sr-Cyrl-RS"/>
        </w:rPr>
        <w:t>СЗО</w:t>
      </w:r>
      <w:r w:rsidRPr="00491F36">
        <w:rPr>
          <w:rFonts w:ascii="Times New Roman" w:hAnsi="Times New Roman" w:cs="Times New Roman"/>
          <w:sz w:val="24"/>
          <w:szCs w:val="24"/>
        </w:rPr>
        <w:t xml:space="preserve"> указују да се број људи који живе са дијабетесом на глобалном нивоу повећао са 200 милиона на 830 милиона у периоду од 1990. до 20</w:t>
      </w:r>
      <w:r w:rsidR="00B820CC">
        <w:rPr>
          <w:rFonts w:ascii="Times New Roman" w:hAnsi="Times New Roman" w:cs="Times New Roman"/>
          <w:sz w:val="24"/>
          <w:szCs w:val="24"/>
          <w:lang w:val="sr-Cyrl-RS"/>
        </w:rPr>
        <w:t>22</w:t>
      </w:r>
      <w:r w:rsidRPr="00491F36">
        <w:rPr>
          <w:rFonts w:ascii="Times New Roman" w:hAnsi="Times New Roman" w:cs="Times New Roman"/>
          <w:sz w:val="24"/>
          <w:szCs w:val="24"/>
        </w:rPr>
        <w:t>. године, при чему је најбржи пораст забележен у земљама са ниским и средњим примањима</w:t>
      </w:r>
      <w:r w:rsidR="004C1D5A">
        <w:rPr>
          <w:rFonts w:ascii="Times New Roman" w:hAnsi="Times New Roman" w:cs="Times New Roman"/>
          <w:sz w:val="24"/>
          <w:szCs w:val="24"/>
          <w:lang w:val="sr-Cyrl-RS"/>
        </w:rPr>
        <w:t xml:space="preserve">. </w:t>
      </w:r>
      <w:r w:rsidR="004C1D5A" w:rsidRPr="004C1D5A">
        <w:rPr>
          <w:rFonts w:ascii="Times New Roman" w:hAnsi="Times New Roman" w:cs="Times New Roman"/>
          <w:sz w:val="24"/>
          <w:szCs w:val="24"/>
          <w:lang w:val="sr-Cyrl-RS"/>
        </w:rPr>
        <w:t>Истовремено, преваленција дијабетеса код одраслих удвостручена је у истом периоду, док значајан део оболелих, посебно старијих од 30 година, не прима одговарајућу терапију</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{"citationID":"dl3K9ghg","properties":{"formattedCitation":"(41)","plainCitation":"(41)","noteIndex":0},"citationItems":[{"id":215,"uris":["http://zotero.org/users/local/B18H0BRN/items/NEH4J2GZ"],"itemData":{"id":215,"type":"document","publisher":"World Health Organization","title":"Diabetes","URL":"https://www.who.int/news-room/fact-sheets/detail/diabetes","author":[{"family":"World Health Organization","given":""}],"accessed":{"date-parts":[["2025",11,19]]}}}],"schema":"https://github.com/citation-style-language/schema/raw/master/csl-citation.json"}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(41)</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00B820CC">
        <w:rPr>
          <w:rFonts w:ascii="Times New Roman" w:hAnsi="Times New Roman" w:cs="Times New Roman"/>
          <w:sz w:val="24"/>
          <w:szCs w:val="24"/>
          <w:lang w:val="sr-Cyrl-RS"/>
        </w:rPr>
        <w:t xml:space="preserve"> </w:t>
      </w:r>
      <w:r w:rsidR="00F6409C" w:rsidRPr="00F6409C">
        <w:rPr>
          <w:rFonts w:ascii="Times New Roman" w:hAnsi="Times New Roman" w:cs="Times New Roman"/>
          <w:sz w:val="24"/>
          <w:szCs w:val="24"/>
        </w:rPr>
        <w:t>Дијабетес се може благовремено препознати кроз приступачне тестове нивоа глукозе у крви, док један од кључних аспеката лечења укључује одржавање здравог начина живота</w:t>
      </w:r>
      <w:r w:rsidR="003D4B0A">
        <w:rPr>
          <w:rFonts w:ascii="Times New Roman" w:hAnsi="Times New Roman" w:cs="Times New Roman"/>
          <w:sz w:val="24"/>
          <w:szCs w:val="24"/>
        </w:rPr>
        <w:t xml:space="preserve"> </w:t>
      </w:r>
      <w:r w:rsidR="00F6409C">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{"citationID":"dWzscwEg","properties":{"formattedCitation":"(41)","plainCitation":"(41)","noteIndex":0},"citationItems":[{"id":215,"uris":["http://zotero.org/users/local/B18H0BRN/items/NEH4J2GZ"],"itemData":{"id":215,"type":"document","publisher":"World Health Organization","title":"Diabetes","URL":"https://www.who.int/news-room/fact-sheets/detail/diabetes","author":[{"family":"World Health Organization","given":""}],"accessed":{"date-parts":[["2025",11,19]]}}}],"schema":"https://github.com/citation-style-language/schema/raw/master/csl-citation.json"} </w:instrText>
      </w:r>
      <w:r w:rsidR="00F6409C">
        <w:rPr>
          <w:rFonts w:ascii="Times New Roman" w:hAnsi="Times New Roman" w:cs="Times New Roman"/>
          <w:sz w:val="24"/>
          <w:szCs w:val="24"/>
        </w:rPr>
        <w:fldChar w:fldCharType="separate"/>
      </w:r>
      <w:r w:rsidR="00467097" w:rsidRPr="00467097">
        <w:rPr>
          <w:rFonts w:ascii="Times New Roman" w:hAnsi="Times New Roman" w:cs="Times New Roman"/>
          <w:sz w:val="24"/>
        </w:rPr>
        <w:t>(41)</w:t>
      </w:r>
      <w:r w:rsidR="00F6409C">
        <w:rPr>
          <w:rFonts w:ascii="Times New Roman" w:hAnsi="Times New Roman" w:cs="Times New Roman"/>
          <w:sz w:val="24"/>
          <w:szCs w:val="24"/>
        </w:rPr>
        <w:fldChar w:fldCharType="end"/>
      </w:r>
      <w:r w:rsidR="003D4B0A">
        <w:rPr>
          <w:rFonts w:ascii="Times New Roman" w:hAnsi="Times New Roman" w:cs="Times New Roman"/>
          <w:sz w:val="24"/>
          <w:szCs w:val="24"/>
        </w:rPr>
        <w:t>.</w:t>
      </w:r>
      <w:r w:rsidR="00B820CC">
        <w:rPr>
          <w:rFonts w:ascii="Times New Roman" w:hAnsi="Times New Roman" w:cs="Times New Roman"/>
          <w:sz w:val="24"/>
          <w:szCs w:val="24"/>
          <w:lang w:val="sr-Cyrl-RS"/>
        </w:rPr>
        <w:t xml:space="preserve"> </w:t>
      </w:r>
      <w:r w:rsidR="005D3A6E" w:rsidRPr="005D3A6E">
        <w:rPr>
          <w:rFonts w:ascii="Times New Roman" w:hAnsi="Times New Roman" w:cs="Times New Roman"/>
          <w:sz w:val="24"/>
          <w:szCs w:val="24"/>
        </w:rPr>
        <w:t>Терапија дијабетеса може се поделити на фармаколошке и нефамаколошке мере, а активно учешће пацијента у спровођењу терапије и управљању болешћу од пресудног је значаја.</w:t>
      </w:r>
    </w:p>
    <w:p w14:paraId="4425AB60" w14:textId="77777777" w:rsidR="00AE2B41" w:rsidRDefault="00AE2B41" w:rsidP="00233456">
      <w:pPr>
        <w:spacing w:after="0" w:line="240" w:lineRule="auto"/>
        <w:jc w:val="both"/>
        <w:rPr>
          <w:rFonts w:ascii="Times New Roman" w:hAnsi="Times New Roman" w:cs="Times New Roman"/>
          <w:sz w:val="24"/>
          <w:szCs w:val="24"/>
        </w:rPr>
      </w:pPr>
    </w:p>
    <w:p w14:paraId="58ECD686" w14:textId="77777777" w:rsidR="00CE7B1D" w:rsidRDefault="00CE7B1D" w:rsidP="00233456">
      <w:pPr>
        <w:spacing w:after="0" w:line="240" w:lineRule="auto"/>
        <w:jc w:val="both"/>
        <w:rPr>
          <w:rFonts w:ascii="Times New Roman" w:hAnsi="Times New Roman" w:cs="Times New Roman"/>
          <w:sz w:val="24"/>
          <w:szCs w:val="24"/>
        </w:rPr>
      </w:pPr>
    </w:p>
    <w:p w14:paraId="329636DF" w14:textId="41275FB1" w:rsidR="00CE7B1D" w:rsidRDefault="003E7BBC" w:rsidP="003E7BBC">
      <w:pPr>
        <w:pStyle w:val="Heading2"/>
      </w:pPr>
      <w:bookmarkStart w:id="6" w:name="_Toc228258017"/>
      <w:r w:rsidRPr="003E7BBC">
        <w:t>Дијабетес у Србији: учесталост и политика јавног здравља</w:t>
      </w:r>
      <w:bookmarkEnd w:id="6"/>
    </w:p>
    <w:p w14:paraId="64E12BFD" w14:textId="77777777" w:rsidR="00AE2B41" w:rsidRPr="00AE2B41" w:rsidRDefault="00AE2B41" w:rsidP="00AE2B41"/>
    <w:p w14:paraId="6A7B3B15" w14:textId="77777777" w:rsidR="003E7BBC" w:rsidRPr="003E7BBC" w:rsidRDefault="003E7BBC" w:rsidP="003E7BBC">
      <w:pPr>
        <w:spacing w:after="0" w:line="240" w:lineRule="auto"/>
        <w:jc w:val="both"/>
        <w:rPr>
          <w:rFonts w:ascii="Times New Roman" w:hAnsi="Times New Roman" w:cs="Times New Roman"/>
          <w:sz w:val="24"/>
          <w:szCs w:val="24"/>
        </w:rPr>
      </w:pPr>
    </w:p>
    <w:p w14:paraId="51691877" w14:textId="0DDF3B1F" w:rsidR="003E7BBC" w:rsidRDefault="003E7BBC" w:rsidP="003E7BBC">
      <w:pPr>
        <w:spacing w:after="0" w:line="240" w:lineRule="auto"/>
        <w:jc w:val="both"/>
        <w:rPr>
          <w:rFonts w:ascii="Times New Roman" w:hAnsi="Times New Roman" w:cs="Times New Roman"/>
          <w:sz w:val="24"/>
          <w:szCs w:val="24"/>
        </w:rPr>
      </w:pPr>
      <w:r w:rsidRPr="003E7BBC">
        <w:rPr>
          <w:rFonts w:ascii="Times New Roman" w:hAnsi="Times New Roman" w:cs="Times New Roman"/>
          <w:sz w:val="24"/>
          <w:szCs w:val="24"/>
        </w:rPr>
        <w:t xml:space="preserve">Резултати </w:t>
      </w:r>
      <w:r w:rsidR="00431F28">
        <w:rPr>
          <w:rFonts w:ascii="Times New Roman" w:hAnsi="Times New Roman" w:cs="Times New Roman"/>
          <w:sz w:val="24"/>
          <w:szCs w:val="24"/>
          <w:lang w:val="sr-Cyrl-RS"/>
        </w:rPr>
        <w:t>истраживања</w:t>
      </w:r>
      <w:r w:rsidRPr="003E7BBC">
        <w:rPr>
          <w:rFonts w:ascii="Times New Roman" w:hAnsi="Times New Roman" w:cs="Times New Roman"/>
          <w:sz w:val="24"/>
          <w:szCs w:val="24"/>
        </w:rPr>
        <w:t xml:space="preserve"> здравља становништва Србије из 2019. године показују да је учесталост свих праћених хроничних незаразних болести, укључујући дијабетес, порасла у односу на претходна истраживања из 2006. и 2013. године. Ови подаци указују на растући јавноздравствени проблем који захтева ефикасне превентивне и контролне мере, усмерене ка смањењу терета хроничних болести у популацији</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{"citationID":"Qx2uGDvd","properties":{"formattedCitation":"(38)","plainCitation":"(38)","noteIndex":0},"citationItems":[{"id":216,"uris":["http://zotero.org/users/local/B18H0BRN/items/26ZW87RB"],"itemData":{"id":216,"type":"document","publisher":"Републички завод за статистику, Република Србија","title":"Истраживање здравља становништва Србије 2019. године","URL":"https://publikacije.stat.gov.rs/G2021/pdf/G20216003.pdf","author":[{"family":"Републички завод за статистику; Институт за јавно здравље Србије „Др Милан Јовановић Батут“; Министарство здравља Републике Србије","given":""}],"issued":{"date-parts":[["2021"]]}}}],"schema":"https://github.com/citation-style-language/schema/raw/master/csl-citation.json"}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(38)</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6E9BA180" w14:textId="77777777" w:rsidR="003E7BBC" w:rsidRDefault="003E7BBC" w:rsidP="003E7BBC">
      <w:pPr>
        <w:spacing w:after="0" w:line="240" w:lineRule="auto"/>
        <w:jc w:val="both"/>
        <w:rPr>
          <w:rFonts w:ascii="Times New Roman" w:hAnsi="Times New Roman" w:cs="Times New Roman"/>
          <w:sz w:val="24"/>
          <w:szCs w:val="24"/>
        </w:rPr>
      </w:pPr>
    </w:p>
    <w:p w14:paraId="18AAA7AE" w14:textId="6DBF457F" w:rsidR="003E7BBC" w:rsidRPr="003E7BBC" w:rsidRDefault="00431F28" w:rsidP="003E7BBC">
      <w:pPr>
        <w:spacing w:after="0" w:line="240" w:lineRule="auto"/>
        <w:jc w:val="both"/>
        <w:rPr>
          <w:rFonts w:ascii="Times New Roman" w:hAnsi="Times New Roman" w:cs="Times New Roman"/>
          <w:sz w:val="24"/>
          <w:szCs w:val="24"/>
        </w:rPr>
      </w:pPr>
      <w:r w:rsidRPr="00431F28">
        <w:rPr>
          <w:rFonts w:ascii="Times New Roman" w:hAnsi="Times New Roman" w:cs="Times New Roman"/>
          <w:sz w:val="24"/>
          <w:szCs w:val="24"/>
        </w:rPr>
        <w:t>Према подацима Института за јавно здравље Србије, у Србији</w:t>
      </w:r>
      <w:r>
        <w:rPr>
          <w:rFonts w:ascii="Times New Roman" w:hAnsi="Times New Roman" w:cs="Times New Roman"/>
          <w:sz w:val="24"/>
          <w:szCs w:val="24"/>
          <w:lang w:val="sr-Cyrl-RS"/>
        </w:rPr>
        <w:t xml:space="preserve"> од</w:t>
      </w:r>
      <w:r w:rsidRPr="00431F28">
        <w:rPr>
          <w:rFonts w:ascii="Times New Roman" w:hAnsi="Times New Roman" w:cs="Times New Roman"/>
          <w:sz w:val="24"/>
          <w:szCs w:val="24"/>
        </w:rPr>
        <w:t xml:space="preserve"> дијабетес</w:t>
      </w:r>
      <w:r>
        <w:rPr>
          <w:rFonts w:ascii="Times New Roman" w:hAnsi="Times New Roman" w:cs="Times New Roman"/>
          <w:sz w:val="24"/>
          <w:szCs w:val="24"/>
          <w:lang w:val="sr-Cyrl-RS"/>
        </w:rPr>
        <w:t>а</w:t>
      </w:r>
      <w:r w:rsidRPr="00431F28">
        <w:rPr>
          <w:rFonts w:ascii="Times New Roman" w:hAnsi="Times New Roman" w:cs="Times New Roman"/>
          <w:sz w:val="24"/>
          <w:szCs w:val="24"/>
        </w:rPr>
        <w:t xml:space="preserve"> болује приближно 700.000 особа, што чини око 12,2% одраслог становништва. Истовремено, сваке године од последица дијабетеса умре око 3.000 особа, што је у 2022. години сврстало земљу у групу са средње високим морталитетом од ове болести у Европи</w:t>
      </w:r>
      <w:r w:rsidR="004C1D5A">
        <w:rPr>
          <w:rFonts w:ascii="Times New Roman" w:hAnsi="Times New Roman" w:cs="Times New Roman"/>
          <w:sz w:val="24"/>
          <w:szCs w:val="24"/>
          <w:lang w:val="sr-Cyrl-RS"/>
        </w:rPr>
        <w:t xml:space="preserve"> </w:t>
      </w:r>
      <w:r w:rsidR="004C1D5A">
        <w:rPr>
          <w:rFonts w:ascii="Times New Roman" w:hAnsi="Times New Roman" w:cs="Times New Roman"/>
          <w:sz w:val="24"/>
          <w:szCs w:val="24"/>
          <w:lang w:val="sr-Cyrl-RS"/>
        </w:rPr>
        <w:fldChar w:fldCharType="begin"/>
      </w:r>
      <w:r w:rsidR="004C1D5A">
        <w:rPr>
          <w:rFonts w:ascii="Times New Roman" w:hAnsi="Times New Roman" w:cs="Times New Roman"/>
          <w:sz w:val="24"/>
          <w:szCs w:val="24"/>
          <w:lang w:val="sr-Cyrl-RS"/>
        </w:rPr>
        <w:instrText xml:space="preserve"> ADDIN ZOTERO_ITEM CSL_CITATION {"citationID":"GCTMAFsB","properties":{"formattedCitation":"(42)","plainCitation":"(42)","noteIndex":0},"citationItems":[{"id":228,"uris":["http://zotero.org/users/local/B18H0BRN/items/58AFN9EZ"],"itemData":{"id":228,"type":"document","title":"Инциденција и морталитет од дијабетеса у Србији, 2022","URL":"https://www.batut.org.rs/download/publikacije/IncidencijaIMortalitetOdDijabetesaUSrbiji2022.pdf","author":[{"family":"Институт за јавно здравље Србије „Др Милан Јовановић Батут“","given":""}],"accessed":{"date-parts":[["2025",11,21]]},"issued":{"date-parts":[["2022"]]}}}],"schema":"https://github.com/citation-style-language/schema/raw/master/csl-citation.json"} </w:instrText>
      </w:r>
      <w:r w:rsidR="004C1D5A">
        <w:rPr>
          <w:rFonts w:ascii="Times New Roman" w:hAnsi="Times New Roman" w:cs="Times New Roman"/>
          <w:sz w:val="24"/>
          <w:szCs w:val="24"/>
          <w:lang w:val="sr-Cyrl-RS"/>
        </w:rPr>
        <w:fldChar w:fldCharType="separate"/>
      </w:r>
      <w:r w:rsidR="004C1D5A" w:rsidRPr="004C1D5A">
        <w:rPr>
          <w:rFonts w:ascii="Times New Roman" w:hAnsi="Times New Roman" w:cs="Times New Roman"/>
          <w:sz w:val="24"/>
        </w:rPr>
        <w:t>(42)</w:t>
      </w:r>
      <w:r w:rsidR="004C1D5A">
        <w:rPr>
          <w:rFonts w:ascii="Times New Roman" w:hAnsi="Times New Roman" w:cs="Times New Roman"/>
          <w:sz w:val="24"/>
          <w:szCs w:val="24"/>
          <w:lang w:val="sr-Cyrl-RS"/>
        </w:rPr>
        <w:fldChar w:fldCharType="end"/>
      </w:r>
      <w:r w:rsidRPr="00431F28">
        <w:rPr>
          <w:rFonts w:ascii="Times New Roman" w:hAnsi="Times New Roman" w:cs="Times New Roman"/>
          <w:sz w:val="24"/>
          <w:szCs w:val="24"/>
        </w:rPr>
        <w:t xml:space="preserve">. Подаци извештаја </w:t>
      </w:r>
      <w:r w:rsidR="004C1D5A">
        <w:rPr>
          <w:rFonts w:ascii="Times New Roman" w:hAnsi="Times New Roman" w:cs="Times New Roman"/>
          <w:sz w:val="24"/>
          <w:szCs w:val="24"/>
          <w:lang w:val="sr-Cyrl-RS"/>
        </w:rPr>
        <w:t xml:space="preserve">о инциденцији и морталитету од дијабетеса у Србији </w:t>
      </w:r>
      <w:r w:rsidRPr="00431F28">
        <w:rPr>
          <w:rFonts w:ascii="Times New Roman" w:hAnsi="Times New Roman" w:cs="Times New Roman"/>
          <w:sz w:val="24"/>
          <w:szCs w:val="24"/>
        </w:rPr>
        <w:t>показују да већину оболелих чине пацијенти са дијабетесом типа 2, који чине око 95% свих случајева, а у 2021. години регистровано је 13.762 нових случајева тог типа, са инциденцом од 201,4 на 100.000 становника. Стопе морталитета варирају по регионима, при чему су највише вредности забележене у Северном и Средњем Банату, како код мушкараца тако и код жена. Ови подаци потврђују значајан јавноздравствени терет дијабетеса у Србији и указују на потребу за ефикасним превентивним мерама и континуираном контролом болести у оквиру националне здравствене стратегије</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{"citationID":"2ImMNY5n","properties":{"formattedCitation":"(42)","plainCitation":"(42)","noteIndex":0},"citationItems":[{"id":228,"uris":["http://zotero.org/users/local/B18H0BRN/items/58AFN9EZ"],"itemData":{"id":228,"type":"document","title":"Инциденција и морталитет од дијабетеса у Србији, 2022","URL":"https://www.batut.org.rs/download/publikacije/IncidencijaIMortalitetOdDijabetesaUSrbiji2022.pdf","author":[{"family":"Институт за јавно здравље Србије „Др Милан Јовановић Батут“","given":""}],"accessed":{"date-parts":[["2025",11,21]]},"issued":{"date-parts":[["2022"]]}}}],"schema":"https://github.com/citation-style-language/schema/raw/master/csl-citation.json"}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(42)</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16578351" w14:textId="77777777" w:rsidR="003E7BBC" w:rsidRPr="005D41EE" w:rsidRDefault="003E7BBC" w:rsidP="003E7BBC">
      <w:pPr>
        <w:rPr>
          <w:rFonts w:ascii="Times New Roman" w:hAnsi="Times New Roman" w:cs="Times New Roman"/>
          <w:sz w:val="24"/>
          <w:szCs w:val="24"/>
        </w:rPr>
      </w:pPr>
    </w:p>
    <w:p w14:paraId="1CBDDFF8" w14:textId="5ECAC9F8" w:rsidR="005D41EE" w:rsidRPr="005D41EE" w:rsidRDefault="005D41EE" w:rsidP="003E7BBC">
      <w:pPr>
        <w:rPr>
          <w:rFonts w:ascii="Times New Roman" w:hAnsi="Times New Roman" w:cs="Times New Roman"/>
          <w:sz w:val="24"/>
          <w:szCs w:val="24"/>
        </w:rPr>
      </w:pPr>
      <w:r w:rsidRPr="005D41EE">
        <w:rPr>
          <w:rFonts w:ascii="Times New Roman" w:hAnsi="Times New Roman" w:cs="Times New Roman"/>
          <w:sz w:val="24"/>
          <w:szCs w:val="24"/>
        </w:rPr>
        <w:t>Стратегија јавног здравља у Републици Србији за период 2018–2026. године истиче потребу за додатним истраживањима у области дијабетеса, са циљем континуираног унапређења програма превентивне и контролне здравствене заштите, посебно у вези са дијабетесом типа 2. Овај документ наглашава значај системског прикупљања података о учесталости и исходима болести, као и праћења ефективности постојећих интервенција, како би се осигурало да национални програми здравља одговарају актуелним потребама популације и доприносе смањењу терета хроничних незаразних болести у Србији</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{"citationID":"xkNscHrd","properties":{"formattedCitation":"(43)","plainCitation":"(43)","noteIndex":0},"citationItems":[{"id":229,"uris":["http://zotero.org/users/local/B18H0BRN/items/46BSQ7HK"],"itemData":{"id":229,"type":"document","title":"Стратегија развоја здравства Републике Србије 2018–2025","URL":"https://pravno-informacioni-sistem.rs/eli/rep/sgrs/vlada/strategija/2018/61/1/reg","author":[{"family":"Влада Републике Србије, Министарство здравља","given":""}],"accessed":{"date-parts":[["2025",11,21]]},"issued":{"date-parts":[["2018"]]}}}],"schema":"https://github.com/citation-style-language/schema/raw/master/csl-citation.json"}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(43)</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5E7AE32B" w14:textId="77777777" w:rsidR="004D027E" w:rsidRPr="007A714F" w:rsidRDefault="004D027E" w:rsidP="00233456">
      <w:pPr>
        <w:spacing w:after="0" w:line="240" w:lineRule="auto"/>
        <w:jc w:val="both"/>
        <w:rPr>
          <w:rFonts w:ascii="Times New Roman" w:hAnsi="Times New Roman" w:cs="Times New Roman"/>
          <w:sz w:val="24"/>
          <w:szCs w:val="24"/>
        </w:rPr>
      </w:pPr>
    </w:p>
    <w:p w14:paraId="182D2D7D" w14:textId="2B75CBD6" w:rsidR="00A5618A" w:rsidRPr="00B34DFF" w:rsidRDefault="00A5618A" w:rsidP="00B34DFF">
      <w:pPr>
        <w:pStyle w:val="Heading2"/>
      </w:pPr>
      <w:bookmarkStart w:id="7" w:name="_Toc228258018"/>
      <w:r w:rsidRPr="00B34DFF">
        <w:t>Дигиталне фармацеутске услуге и дијабетес</w:t>
      </w:r>
      <w:bookmarkEnd w:id="7"/>
    </w:p>
    <w:p w14:paraId="09FAC70B" w14:textId="77777777" w:rsidR="00B06213" w:rsidRDefault="00B06213" w:rsidP="007C57B1">
      <w:pPr>
        <w:spacing w:after="0" w:line="240" w:lineRule="auto"/>
        <w:jc w:val="both"/>
        <w:rPr>
          <w:rFonts w:ascii="Times New Roman" w:hAnsi="Times New Roman" w:cs="Times New Roman"/>
          <w:sz w:val="24"/>
          <w:szCs w:val="24"/>
        </w:rPr>
      </w:pPr>
    </w:p>
    <w:p w14:paraId="695FFA04" w14:textId="64E066DA" w:rsidR="00114A53" w:rsidRDefault="00491AB7" w:rsidP="007C57B1">
      <w:pPr>
        <w:spacing w:after="0" w:line="240" w:lineRule="auto"/>
        <w:jc w:val="both"/>
        <w:rPr>
          <w:rFonts w:ascii="Times New Roman" w:hAnsi="Times New Roman" w:cs="Times New Roman"/>
          <w:sz w:val="24"/>
          <w:szCs w:val="24"/>
        </w:rPr>
      </w:pPr>
      <w:r w:rsidRPr="00491AB7">
        <w:rPr>
          <w:rFonts w:ascii="Times New Roman" w:hAnsi="Times New Roman" w:cs="Times New Roman"/>
          <w:sz w:val="24"/>
          <w:szCs w:val="24"/>
        </w:rPr>
        <w:t xml:space="preserve">Све бржи напредак дигиталних технологија током последњих година отворио је нове могућности за превенцију, праћење и управљање </w:t>
      </w:r>
      <w:r w:rsidR="003A1F18">
        <w:rPr>
          <w:rFonts w:ascii="Times New Roman" w:hAnsi="Times New Roman" w:cs="Times New Roman"/>
          <w:sz w:val="24"/>
          <w:szCs w:val="24"/>
          <w:lang w:val="sr-Cyrl-RS"/>
        </w:rPr>
        <w:t>ХНБ</w:t>
      </w:r>
      <w:r w:rsidRPr="00491AB7">
        <w:rPr>
          <w:rFonts w:ascii="Times New Roman" w:hAnsi="Times New Roman" w:cs="Times New Roman"/>
          <w:sz w:val="24"/>
          <w:szCs w:val="24"/>
        </w:rPr>
        <w:t xml:space="preserve">. Један од значајних праваца развоја односи се на дигиталне алате, посебно софтвере </w:t>
      </w:r>
      <w:r>
        <w:rPr>
          <w:rFonts w:ascii="Times New Roman" w:hAnsi="Times New Roman" w:cs="Times New Roman"/>
          <w:sz w:val="24"/>
          <w:szCs w:val="24"/>
        </w:rPr>
        <w:t xml:space="preserve">- </w:t>
      </w:r>
      <w:r w:rsidRPr="00491AB7">
        <w:rPr>
          <w:rFonts w:ascii="Times New Roman" w:hAnsi="Times New Roman" w:cs="Times New Roman"/>
          <w:sz w:val="24"/>
          <w:szCs w:val="24"/>
        </w:rPr>
        <w:t>мобилне апликације, које су осмишљене да подрже пацијенте у самоуправљању дијабетесом и омогуће здравственим радницима бољу клиничку процену и доношење одлука. Повећана доступност и употреба ових технологија доприноси унапређењу квалитета лечења, раном препознавању компликација и ефикаснијој контроли болести на нивоу појединаца и здравственог система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{"citationID":"pfATODqj","properties":{"formattedCitation":"(44)","plainCitation":"(44)","noteIndex":0},"citationItems":[{"id":230,"uris":["http://zotero.org/users/local/B18H0BRN/items/XZ48HQYT"],"itemData":{"id":230,"type":"article-journal","abstract":"The proliferation of smartphones over the past decade has led to the development of a seemingly endless number of digital applications (apps) designed to improve users’ health and fitness. This article addresses the regulation of these apps and provides details about the apps most commonly used by patients in the primary care and diabetes settings. Those described in detail include the American Diabetes Association’s Standards of Care app, apps for blood glucose monitoring and tracking and continuous glucose monitoring, lifestyle apps, a glucagon use app, prescription cost-saving apps, and apps for do-it-yourself automated insulin delivery.","container-title":"Clinical Diabetes","DOI":"10.2337/cd20-0046","ISSN":"0891-8929, 1945-4953","issue":"5","language":"en","page":"449-461","source":"DOI.org (Crossref)","title":"Use of Diabetes-Related Applications and Digital Health Tools by People With Diabetes and Their Health Care Providers","volume":"38","author":[{"family":"Doyle-Delgado","given":"Kacie"},{"family":"Chamberlain","given":"James J."}],"issued":{"date-parts":[["2020",12,1]]}}}],"schema":"https://github.com/citation-style-language/schema/raw/master/csl-citation.json"}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(44)</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74D85649" w14:textId="77777777" w:rsidR="00491AB7" w:rsidRDefault="00491AB7" w:rsidP="007C57B1">
      <w:pPr>
        <w:spacing w:after="0" w:line="240" w:lineRule="auto"/>
        <w:jc w:val="both"/>
        <w:rPr>
          <w:rFonts w:ascii="Times New Roman" w:hAnsi="Times New Roman" w:cs="Times New Roman"/>
          <w:sz w:val="24"/>
          <w:szCs w:val="24"/>
        </w:rPr>
      </w:pPr>
    </w:p>
    <w:p w14:paraId="125A6AB2" w14:textId="10984C8C" w:rsidR="00491AB7" w:rsidRDefault="00491AB7" w:rsidP="00491AB7">
      <w:pPr>
        <w:spacing w:after="0" w:line="240" w:lineRule="auto"/>
        <w:jc w:val="both"/>
        <w:rPr>
          <w:rFonts w:ascii="Times New Roman" w:hAnsi="Times New Roman" w:cs="Times New Roman"/>
          <w:sz w:val="24"/>
          <w:szCs w:val="24"/>
        </w:rPr>
      </w:pPr>
      <w:r w:rsidRPr="00491AB7">
        <w:rPr>
          <w:rFonts w:ascii="Times New Roman" w:hAnsi="Times New Roman" w:cs="Times New Roman"/>
          <w:sz w:val="24"/>
          <w:szCs w:val="24"/>
        </w:rPr>
        <w:t>У заједничком извештају о дигиталним апликацијама за дијабетес Европског удружења за проучавање дијабетеса</w:t>
      </w:r>
      <w:r w:rsidR="00B85436">
        <w:rPr>
          <w:rFonts w:ascii="Times New Roman" w:hAnsi="Times New Roman" w:cs="Times New Roman"/>
          <w:sz w:val="24"/>
          <w:szCs w:val="24"/>
          <w:lang w:val="sr-Cyrl-RS"/>
        </w:rPr>
        <w:t xml:space="preserve"> - </w:t>
      </w:r>
      <w:r w:rsidR="00B85436" w:rsidRPr="00B42281">
        <w:rPr>
          <w:rFonts w:ascii="Times New Roman" w:hAnsi="Times New Roman" w:cs="Times New Roman"/>
          <w:i/>
          <w:iCs/>
          <w:sz w:val="24"/>
          <w:szCs w:val="24"/>
          <w:lang w:val="sr-Cyrl-RS"/>
        </w:rPr>
        <w:t>European Association for the Study of Diabetes</w:t>
      </w:r>
      <w:r w:rsidRPr="00491AB7">
        <w:rPr>
          <w:rFonts w:ascii="Times New Roman" w:hAnsi="Times New Roman" w:cs="Times New Roman"/>
          <w:sz w:val="24"/>
          <w:szCs w:val="24"/>
        </w:rPr>
        <w:t xml:space="preserve"> (</w:t>
      </w:r>
      <w:r w:rsidR="00B85436" w:rsidRPr="00B42281">
        <w:rPr>
          <w:rFonts w:ascii="Times New Roman" w:hAnsi="Times New Roman" w:cs="Times New Roman"/>
          <w:i/>
          <w:iCs/>
          <w:sz w:val="24"/>
          <w:szCs w:val="24"/>
        </w:rPr>
        <w:t>EASD</w:t>
      </w:r>
      <w:r w:rsidRPr="00491AB7">
        <w:rPr>
          <w:rFonts w:ascii="Times New Roman" w:hAnsi="Times New Roman" w:cs="Times New Roman"/>
          <w:sz w:val="24"/>
          <w:szCs w:val="24"/>
        </w:rPr>
        <w:t>) и Америчког удружења за дијабетес</w:t>
      </w:r>
      <w:r w:rsidR="00B85436">
        <w:rPr>
          <w:rFonts w:ascii="Times New Roman" w:hAnsi="Times New Roman" w:cs="Times New Roman"/>
          <w:sz w:val="24"/>
          <w:szCs w:val="24"/>
          <w:lang w:val="sr-Cyrl-RS"/>
        </w:rPr>
        <w:t xml:space="preserve"> - </w:t>
      </w:r>
      <w:r w:rsidR="00B85436" w:rsidRPr="00B42281">
        <w:rPr>
          <w:rFonts w:ascii="Times New Roman" w:hAnsi="Times New Roman" w:cs="Times New Roman"/>
          <w:i/>
          <w:iCs/>
          <w:sz w:val="24"/>
          <w:szCs w:val="24"/>
          <w:lang w:val="sr-Cyrl-RS"/>
        </w:rPr>
        <w:t>American Diabetes Association</w:t>
      </w:r>
      <w:r w:rsidRPr="00491AB7">
        <w:rPr>
          <w:rFonts w:ascii="Times New Roman" w:hAnsi="Times New Roman" w:cs="Times New Roman"/>
          <w:sz w:val="24"/>
          <w:szCs w:val="24"/>
        </w:rPr>
        <w:t xml:space="preserve"> (</w:t>
      </w:r>
      <w:r w:rsidR="00B85436" w:rsidRPr="00B42281">
        <w:rPr>
          <w:rFonts w:ascii="Times New Roman" w:hAnsi="Times New Roman" w:cs="Times New Roman"/>
          <w:i/>
          <w:iCs/>
          <w:sz w:val="24"/>
          <w:szCs w:val="24"/>
        </w:rPr>
        <w:t>ADA</w:t>
      </w:r>
      <w:r w:rsidRPr="00491AB7">
        <w:rPr>
          <w:rFonts w:ascii="Times New Roman" w:hAnsi="Times New Roman" w:cs="Times New Roman"/>
          <w:sz w:val="24"/>
          <w:szCs w:val="24"/>
        </w:rPr>
        <w:t>)</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fYyj4ANm","properties":{"formattedCitation":"(45)","plainCitation":"(45)","noteIndex":0},"citationItems":[{"id":231,"uris":["http://zotero.org/users/local/B18H0BRN/items/8FKP8KJB"],"itemData":{"id":231,"type":"article-journal","container-title":"Diabetologia","DOI":"10.1007/s00125-019-05034-1","ISSN":"0012-186X, 1432-0428","issue":"2","journalAbbreviation":"Diabetologia","language":"en","page":"229-241","source":"DOI.org (Crossref)","title":"Diabetes digital app technology: benefits, challenges, and recommendations. A consensus report by the European Association for the Study of Diabetes (EASD) and the American Diabetes Association (ADA) Diabetes Technology Working Group","title-short":"Diabetes digital app technology","volume":"63","author":[{"family":"Fleming","given":"G. Alexander"},{"family":"Petrie","given":"John R."},{"family":"Bergenstal","given":"Richard M."},{"family":"Holl","given":"Reinhard W."},{"family":"Peters","given":"Anne L."},{"family":"Heinemann","given":"Lutz"}],"issued":{"date-parts":[["2020",2]]}}}],"schema":"https://github.com/citation-style-language/schema/raw/master/csl-citation.json"}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(45)</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491AB7">
        <w:rPr>
          <w:rFonts w:ascii="Times New Roman" w:hAnsi="Times New Roman" w:cs="Times New Roman"/>
          <w:sz w:val="24"/>
          <w:szCs w:val="24"/>
        </w:rPr>
        <w:t xml:space="preserve"> наводи се да се доступне апликације могу поделити у три групе:</w:t>
      </w:r>
    </w:p>
    <w:p w14:paraId="5D7FFD30" w14:textId="77777777" w:rsidR="00491AB7" w:rsidRPr="00491AB7" w:rsidRDefault="00491AB7" w:rsidP="00491AB7">
      <w:pPr>
        <w:spacing w:after="0" w:line="240" w:lineRule="auto"/>
        <w:jc w:val="both"/>
        <w:rPr>
          <w:rFonts w:ascii="Times New Roman" w:hAnsi="Times New Roman" w:cs="Times New Roman"/>
          <w:sz w:val="24"/>
          <w:szCs w:val="24"/>
        </w:rPr>
      </w:pPr>
    </w:p>
    <w:p w14:paraId="31BBDED8" w14:textId="24642DF0" w:rsidR="00491AB7" w:rsidRPr="0030053F" w:rsidRDefault="00491AB7" w:rsidP="0030053F">
      <w:pPr>
        <w:pStyle w:val="ListParagraph"/>
        <w:numPr>
          <w:ilvl w:val="0"/>
          <w:numId w:val="13"/>
        </w:numPr>
        <w:spacing w:after="0" w:line="240" w:lineRule="auto"/>
        <w:jc w:val="both"/>
        <w:rPr>
          <w:rFonts w:ascii="Times New Roman" w:hAnsi="Times New Roman" w:cs="Times New Roman"/>
          <w:sz w:val="24"/>
          <w:szCs w:val="24"/>
        </w:rPr>
      </w:pPr>
      <w:r w:rsidRPr="0030053F">
        <w:rPr>
          <w:rFonts w:ascii="Times New Roman" w:hAnsi="Times New Roman" w:cs="Times New Roman"/>
          <w:sz w:val="24"/>
          <w:szCs w:val="24"/>
        </w:rPr>
        <w:t>оне које се користе за праћење здравља и добробити појединца</w:t>
      </w:r>
    </w:p>
    <w:p w14:paraId="0F60D672" w14:textId="541DB252" w:rsidR="00491AB7" w:rsidRPr="0030053F" w:rsidRDefault="00491AB7" w:rsidP="0030053F">
      <w:pPr>
        <w:pStyle w:val="ListParagraph"/>
        <w:numPr>
          <w:ilvl w:val="0"/>
          <w:numId w:val="13"/>
        </w:numPr>
        <w:spacing w:after="0" w:line="240" w:lineRule="auto"/>
        <w:jc w:val="both"/>
        <w:rPr>
          <w:rFonts w:ascii="Times New Roman" w:hAnsi="Times New Roman" w:cs="Times New Roman"/>
          <w:sz w:val="24"/>
          <w:szCs w:val="24"/>
        </w:rPr>
      </w:pPr>
      <w:r w:rsidRPr="0030053F">
        <w:rPr>
          <w:rFonts w:ascii="Times New Roman" w:hAnsi="Times New Roman" w:cs="Times New Roman"/>
          <w:sz w:val="24"/>
          <w:szCs w:val="24"/>
        </w:rPr>
        <w:t>оне које функционишу као самостална медицинска средства</w:t>
      </w:r>
    </w:p>
    <w:p w14:paraId="200ADE93" w14:textId="783C6AA8" w:rsidR="00491AB7" w:rsidRPr="0030053F" w:rsidRDefault="00491AB7" w:rsidP="0030053F">
      <w:pPr>
        <w:pStyle w:val="ListParagraph"/>
        <w:numPr>
          <w:ilvl w:val="0"/>
          <w:numId w:val="14"/>
        </w:numPr>
        <w:spacing w:after="0" w:line="240" w:lineRule="auto"/>
        <w:jc w:val="both"/>
        <w:rPr>
          <w:rFonts w:ascii="Times New Roman" w:hAnsi="Times New Roman" w:cs="Times New Roman"/>
          <w:sz w:val="24"/>
          <w:szCs w:val="24"/>
        </w:rPr>
      </w:pPr>
      <w:r w:rsidRPr="0030053F">
        <w:rPr>
          <w:rFonts w:ascii="Times New Roman" w:hAnsi="Times New Roman" w:cs="Times New Roman"/>
          <w:sz w:val="24"/>
          <w:szCs w:val="24"/>
        </w:rPr>
        <w:lastRenderedPageBreak/>
        <w:t>оне које приказују, преузимају и/или користе податке из медицинских средстава која се</w:t>
      </w:r>
      <w:r w:rsidR="0030053F" w:rsidRPr="0030053F">
        <w:rPr>
          <w:rFonts w:ascii="Times New Roman" w:hAnsi="Times New Roman" w:cs="Times New Roman"/>
          <w:sz w:val="24"/>
          <w:szCs w:val="24"/>
          <w:lang w:val="sr-Cyrl-RS"/>
        </w:rPr>
        <w:t xml:space="preserve"> </w:t>
      </w:r>
      <w:r w:rsidRPr="0030053F">
        <w:rPr>
          <w:rFonts w:ascii="Times New Roman" w:hAnsi="Times New Roman" w:cs="Times New Roman"/>
          <w:sz w:val="24"/>
          <w:szCs w:val="24"/>
        </w:rPr>
        <w:t>користе у дијагностиковању, спречавању, праћењу или лечењу одређених стања.</w:t>
      </w:r>
    </w:p>
    <w:p w14:paraId="0D450DBA" w14:textId="77777777" w:rsidR="00491AB7" w:rsidRDefault="00491AB7" w:rsidP="007C57B1">
      <w:pPr>
        <w:spacing w:after="0" w:line="240" w:lineRule="auto"/>
        <w:jc w:val="both"/>
        <w:rPr>
          <w:rFonts w:ascii="Times New Roman" w:hAnsi="Times New Roman" w:cs="Times New Roman"/>
          <w:sz w:val="24"/>
          <w:szCs w:val="24"/>
        </w:rPr>
      </w:pPr>
    </w:p>
    <w:p w14:paraId="18FAE830" w14:textId="253ACFFD" w:rsidR="00491AB7" w:rsidRDefault="009202B0" w:rsidP="007C57B1">
      <w:pPr>
        <w:spacing w:after="0" w:line="240" w:lineRule="auto"/>
        <w:jc w:val="both"/>
        <w:rPr>
          <w:rFonts w:ascii="Times New Roman" w:hAnsi="Times New Roman" w:cs="Times New Roman"/>
          <w:sz w:val="24"/>
          <w:szCs w:val="24"/>
        </w:rPr>
      </w:pPr>
      <w:r w:rsidRPr="009202B0">
        <w:rPr>
          <w:rFonts w:ascii="Times New Roman" w:hAnsi="Times New Roman" w:cs="Times New Roman"/>
          <w:sz w:val="24"/>
          <w:szCs w:val="24"/>
        </w:rPr>
        <w:t>У истом извештају, на основу процене тренутног стања у области дигиталних апликација за дијабетес, формулисане су препоруке за више група актера, укључујући регулаторна тела, произвођаче, стручна удружења, финансијере истраживања, истраживаче, здравствене раднике и кориснике. Посебна пажња усмерена је на улогу здравствених радника, који би требало да буду упознати са предностима и ограничењима дигиталних здравствених апликација и да обезбеде адекватну подршку и информације особама са дијабетесом у њиховој примени. Ова улога подразумева активно вођење пацијената у коришћењу дигиталних алата, са циљем побољшања самоуправљања болешћу, оптимизације лечења и подстицања промене животних навика.</w:t>
      </w:r>
    </w:p>
    <w:p w14:paraId="25F754DC" w14:textId="77777777" w:rsidR="009202B0" w:rsidRDefault="009202B0" w:rsidP="007C57B1">
      <w:pPr>
        <w:spacing w:after="0" w:line="240" w:lineRule="auto"/>
        <w:jc w:val="both"/>
        <w:rPr>
          <w:rFonts w:ascii="Times New Roman" w:hAnsi="Times New Roman" w:cs="Times New Roman"/>
          <w:sz w:val="24"/>
          <w:szCs w:val="24"/>
        </w:rPr>
      </w:pPr>
    </w:p>
    <w:p w14:paraId="7C9816E1" w14:textId="48ECFBF6" w:rsidR="00E86517" w:rsidRDefault="00E86517" w:rsidP="007C57B1">
      <w:pPr>
        <w:spacing w:after="0" w:line="240" w:lineRule="auto"/>
        <w:jc w:val="both"/>
        <w:rPr>
          <w:rFonts w:ascii="Times New Roman" w:hAnsi="Times New Roman" w:cs="Times New Roman"/>
          <w:sz w:val="24"/>
          <w:szCs w:val="24"/>
        </w:rPr>
      </w:pPr>
      <w:r w:rsidRPr="00E86517">
        <w:rPr>
          <w:rFonts w:ascii="Times New Roman" w:hAnsi="Times New Roman" w:cs="Times New Roman"/>
          <w:sz w:val="24"/>
          <w:szCs w:val="24"/>
        </w:rPr>
        <w:t>Скорија истраживања додатно подржавају ове препоруке, истичући да, како дигитални алати постају све софистициранији и шире прихваћени, здравствени радници захтевају јасније смернице и обуку како би се адекватно оспособили за њихово ефикасно укључивање у свакодневну праксу</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{"citationID":"Fa8i4Djp","properties":{"formattedCitation":"(46)","plainCitation":"(46)","noteIndex":0},"citationItems":[{"id":232,"uris":["http://zotero.org/users/local/B18H0BRN/items/7R7L2N9B"],"itemData":{"id":232,"type":"article-journal","container-title":"Clinical Diabetes","DOI":"10.2337/cd23-0080","ISSN":"0891-8929, 1945-4953","issue":"2","language":"en","page":"316-321","source":"DOI.org (Crossref)","title":"Recent Advances in Diabetes Technology and Activities of the American Diabetes Association Diabetes Technology Interest Group","volume":"42","author":[{"family":"Akturk","given":"Halis Kaan"},{"literal":"American Diabetes Association Diabetes Technology Interest Group"},{"family":"Aloi","given":"Joseph"},{"family":"Shah","given":"Viral N"},{"family":"Akturk","given":"Halis Kaan"},{"family":"McKee","given":"Alexis M"},{"family":"Ekhlaspour","given":"Laya"},{"family":"Kim","given":"Stephanie"},{"family":"Everett","given":"Estelle"}],"issued":{"date-parts":[["2024",4,1]]}}}],"schema":"https://github.com/citation-style-language/schema/raw/master/csl-citation.json"} </w:instrText>
      </w:r>
      <w:r>
        <w:rPr>
          <w:rFonts w:ascii="Times New Roman" w:hAnsi="Times New Roman" w:cs="Times New Roman"/>
          <w:sz w:val="24"/>
          <w:szCs w:val="24"/>
        </w:rPr>
        <w:fldChar w:fldCharType="separate"/>
      </w:r>
      <w:r w:rsidR="00467097" w:rsidRPr="00467097">
        <w:rPr>
          <w:rFonts w:ascii="Times New Roman" w:hAnsi="Times New Roman" w:cs="Times New Roman"/>
          <w:sz w:val="24"/>
        </w:rPr>
        <w:t>(46)</w:t>
      </w:r>
      <w:r>
        <w:rPr>
          <w:rFonts w:ascii="Times New Roman" w:hAnsi="Times New Roman" w:cs="Times New Roman"/>
          <w:sz w:val="24"/>
          <w:szCs w:val="24"/>
        </w:rPr>
        <w:fldChar w:fldCharType="end"/>
      </w:r>
      <w:r w:rsidR="003D4B0A">
        <w:rPr>
          <w:rFonts w:ascii="Times New Roman" w:hAnsi="Times New Roman" w:cs="Times New Roman"/>
          <w:sz w:val="24"/>
          <w:szCs w:val="24"/>
        </w:rPr>
        <w:t>.</w:t>
      </w:r>
      <w:r>
        <w:rPr>
          <w:rFonts w:ascii="Times New Roman" w:hAnsi="Times New Roman" w:cs="Times New Roman"/>
          <w:sz w:val="24"/>
          <w:szCs w:val="24"/>
        </w:rPr>
        <w:t xml:space="preserve"> </w:t>
      </w:r>
      <w:r w:rsidRPr="00E86517">
        <w:rPr>
          <w:rFonts w:ascii="Times New Roman" w:hAnsi="Times New Roman" w:cs="Times New Roman"/>
          <w:sz w:val="24"/>
          <w:szCs w:val="24"/>
        </w:rPr>
        <w:t>Ова потреба је посебно изражена у примарној здравственој заштити, где здравствени радници који непосредно раде са пацијентима могу значајно допринети смањењу дигиталних неједнакости.</w:t>
      </w:r>
      <w:r w:rsidR="006609F2">
        <w:rPr>
          <w:rFonts w:ascii="Times New Roman" w:hAnsi="Times New Roman" w:cs="Times New Roman"/>
          <w:sz w:val="24"/>
          <w:szCs w:val="24"/>
        </w:rPr>
        <w:t xml:space="preserve"> </w:t>
      </w:r>
      <w:r w:rsidR="006609F2" w:rsidRPr="006609F2">
        <w:rPr>
          <w:rFonts w:ascii="Times New Roman" w:hAnsi="Times New Roman" w:cs="Times New Roman"/>
          <w:sz w:val="24"/>
          <w:szCs w:val="24"/>
        </w:rPr>
        <w:t xml:space="preserve">У том контексту, глобалне професионалне организације, укључујући </w:t>
      </w:r>
      <w:r w:rsidR="003A1F18" w:rsidRPr="009F69A9">
        <w:rPr>
          <w:rFonts w:ascii="Times New Roman" w:hAnsi="Times New Roman" w:cs="Times New Roman"/>
          <w:sz w:val="24"/>
          <w:szCs w:val="24"/>
        </w:rPr>
        <w:t>Међународн</w:t>
      </w:r>
      <w:r w:rsidR="003A1F18">
        <w:rPr>
          <w:rFonts w:ascii="Times New Roman" w:hAnsi="Times New Roman" w:cs="Times New Roman"/>
          <w:sz w:val="24"/>
          <w:szCs w:val="24"/>
          <w:lang w:val="sr-Cyrl-RS"/>
        </w:rPr>
        <w:t>у</w:t>
      </w:r>
      <w:r w:rsidR="003A1F18" w:rsidRPr="009F69A9">
        <w:rPr>
          <w:rFonts w:ascii="Times New Roman" w:hAnsi="Times New Roman" w:cs="Times New Roman"/>
          <w:sz w:val="24"/>
          <w:szCs w:val="24"/>
        </w:rPr>
        <w:t xml:space="preserve"> фармацеутск</w:t>
      </w:r>
      <w:r w:rsidR="003A1F18">
        <w:rPr>
          <w:rFonts w:ascii="Times New Roman" w:hAnsi="Times New Roman" w:cs="Times New Roman"/>
          <w:sz w:val="24"/>
          <w:szCs w:val="24"/>
          <w:lang w:val="sr-Cyrl-RS"/>
        </w:rPr>
        <w:t>у</w:t>
      </w:r>
      <w:r w:rsidR="003A1F18" w:rsidRPr="009F69A9">
        <w:rPr>
          <w:rFonts w:ascii="Times New Roman" w:hAnsi="Times New Roman" w:cs="Times New Roman"/>
          <w:sz w:val="24"/>
          <w:szCs w:val="24"/>
        </w:rPr>
        <w:t xml:space="preserve"> федерациј</w:t>
      </w:r>
      <w:r w:rsidR="003A1F18">
        <w:rPr>
          <w:rFonts w:ascii="Times New Roman" w:hAnsi="Times New Roman" w:cs="Times New Roman"/>
          <w:sz w:val="24"/>
          <w:szCs w:val="24"/>
          <w:lang w:val="sr-Cyrl-RS"/>
        </w:rPr>
        <w:t>у</w:t>
      </w:r>
      <w:r w:rsidR="003A1F18" w:rsidRPr="009F69A9">
        <w:rPr>
          <w:rFonts w:ascii="Times New Roman" w:hAnsi="Times New Roman" w:cs="Times New Roman"/>
          <w:sz w:val="24"/>
          <w:szCs w:val="24"/>
        </w:rPr>
        <w:t xml:space="preserve"> (</w:t>
      </w:r>
      <w:r w:rsidR="003A1F18" w:rsidRPr="00B42281">
        <w:rPr>
          <w:rFonts w:ascii="Times New Roman" w:hAnsi="Times New Roman" w:cs="Times New Roman"/>
          <w:i/>
          <w:iCs/>
          <w:sz w:val="24"/>
          <w:szCs w:val="24"/>
        </w:rPr>
        <w:t>International Pharmaceutical Federation – FIP</w:t>
      </w:r>
      <w:r w:rsidR="003A1F18" w:rsidRPr="009F69A9">
        <w:rPr>
          <w:rFonts w:ascii="Times New Roman" w:hAnsi="Times New Roman" w:cs="Times New Roman"/>
          <w:sz w:val="24"/>
          <w:szCs w:val="24"/>
        </w:rPr>
        <w:t>)</w:t>
      </w:r>
      <w:r w:rsidR="006609F2" w:rsidRPr="006609F2">
        <w:rPr>
          <w:rFonts w:ascii="Times New Roman" w:hAnsi="Times New Roman" w:cs="Times New Roman"/>
          <w:sz w:val="24"/>
          <w:szCs w:val="24"/>
        </w:rPr>
        <w:t>, наглашавају одговорност фармацеута да пруже подршку пацијентима у коришћењу дигиталних здравствених алата на начин који је безбедан, ефикасан и усмерен на пацијента</w:t>
      </w:r>
      <w:r w:rsidR="003D4B0A">
        <w:rPr>
          <w:rFonts w:ascii="Times New Roman" w:hAnsi="Times New Roman" w:cs="Times New Roman"/>
          <w:sz w:val="24"/>
          <w:szCs w:val="24"/>
        </w:rPr>
        <w:t xml:space="preserve"> </w:t>
      </w:r>
      <w:r w:rsidR="006609F2">
        <w:rPr>
          <w:rFonts w:ascii="Times New Roman" w:hAnsi="Times New Roman" w:cs="Times New Roman"/>
          <w:sz w:val="24"/>
          <w:szCs w:val="24"/>
        </w:rPr>
        <w:fldChar w:fldCharType="begin"/>
      </w:r>
      <w:r w:rsidR="00467097">
        <w:rPr>
          <w:rFonts w:ascii="Times New Roman" w:hAnsi="Times New Roman" w:cs="Times New Roman"/>
          <w:sz w:val="24"/>
          <w:szCs w:val="24"/>
        </w:rPr>
        <w:instrText xml:space="preserve"> ADDIN ZOTERO_ITEM CSL_CITATION {"citationID":"IRcuWwSU","properties":{"formattedCitation":"(47)","plainCitation":"(47)","noteIndex":0},"citationItems":[{"id":296,"uris":["http://zotero.org/users/local/B18H0BRN/items/T7IPDN2U"],"itemData":{"id":296,"type":"report","genre":"Policy statement","publisher":"International Pharmaceutical Federation (FIP)","publisher-place":"The Hague, The Netherlands","title":"Statement of Policy on Digital Health","URL":"https://www.fip.org/file/5092","author":[{"family":"International Pharmaceutical Federation (FIP)","given":""}],"accessed":{"date-parts":[["2025",12,25]]}}}],"schema":"https://github.com/citation-style-language/schema/raw/master/csl-citation.json"} </w:instrText>
      </w:r>
      <w:r w:rsidR="006609F2">
        <w:rPr>
          <w:rFonts w:ascii="Times New Roman" w:hAnsi="Times New Roman" w:cs="Times New Roman"/>
          <w:sz w:val="24"/>
          <w:szCs w:val="24"/>
        </w:rPr>
        <w:fldChar w:fldCharType="separate"/>
      </w:r>
      <w:r w:rsidR="00467097" w:rsidRPr="00467097">
        <w:rPr>
          <w:rFonts w:ascii="Times New Roman" w:hAnsi="Times New Roman" w:cs="Times New Roman"/>
          <w:sz w:val="24"/>
        </w:rPr>
        <w:t>(47)</w:t>
      </w:r>
      <w:r w:rsidR="006609F2">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1BE83444" w14:textId="77777777" w:rsidR="00E86517" w:rsidRDefault="00E86517" w:rsidP="007C57B1">
      <w:pPr>
        <w:spacing w:after="0" w:line="240" w:lineRule="auto"/>
        <w:jc w:val="both"/>
        <w:rPr>
          <w:rFonts w:ascii="Times New Roman" w:hAnsi="Times New Roman" w:cs="Times New Roman"/>
          <w:sz w:val="24"/>
          <w:szCs w:val="24"/>
        </w:rPr>
      </w:pPr>
    </w:p>
    <w:p w14:paraId="77425AD7" w14:textId="23401353" w:rsidR="009202B0" w:rsidRPr="00246493" w:rsidRDefault="00C943D2" w:rsidP="007C57B1">
      <w:pPr>
        <w:spacing w:after="0" w:line="240" w:lineRule="auto"/>
        <w:jc w:val="both"/>
        <w:rPr>
          <w:rFonts w:ascii="Times New Roman" w:hAnsi="Times New Roman" w:cs="Times New Roman"/>
          <w:sz w:val="24"/>
          <w:szCs w:val="24"/>
          <w:lang w:val="sr-Cyrl-RS"/>
        </w:rPr>
      </w:pPr>
      <w:r w:rsidRPr="00C943D2">
        <w:rPr>
          <w:rFonts w:ascii="Times New Roman" w:hAnsi="Times New Roman" w:cs="Times New Roman"/>
          <w:sz w:val="24"/>
          <w:szCs w:val="24"/>
        </w:rPr>
        <w:t>Ови алати могу значајно подржати самоуправљање болешћу кроз побољшање контроле гликемије, придржавања терапији и усвајање здравијих животних навика.</w:t>
      </w:r>
      <w:r w:rsidR="00246493">
        <w:rPr>
          <w:rFonts w:ascii="Times New Roman" w:hAnsi="Times New Roman" w:cs="Times New Roman"/>
          <w:sz w:val="24"/>
          <w:szCs w:val="24"/>
          <w:lang w:val="sr-Cyrl-RS"/>
        </w:rPr>
        <w:t xml:space="preserve"> </w:t>
      </w:r>
      <w:r w:rsidR="00246493" w:rsidRPr="00246493">
        <w:rPr>
          <w:rFonts w:ascii="Times New Roman" w:hAnsi="Times New Roman" w:cs="Times New Roman"/>
          <w:sz w:val="24"/>
          <w:szCs w:val="24"/>
          <w:lang w:val="sr-Cyrl-RS"/>
        </w:rPr>
        <w:t xml:space="preserve">У том контексту, дигиталне фармацеутске услуге обухватају различите интервенције, укључујући </w:t>
      </w:r>
      <w:r w:rsidR="00246493">
        <w:rPr>
          <w:rFonts w:ascii="Times New Roman" w:hAnsi="Times New Roman" w:cs="Times New Roman"/>
          <w:sz w:val="24"/>
          <w:szCs w:val="24"/>
          <w:lang w:val="sr-Cyrl-RS"/>
        </w:rPr>
        <w:t>дигиталне</w:t>
      </w:r>
      <w:r w:rsidR="00246493" w:rsidRPr="00246493">
        <w:rPr>
          <w:rFonts w:ascii="Times New Roman" w:hAnsi="Times New Roman" w:cs="Times New Roman"/>
          <w:sz w:val="24"/>
          <w:szCs w:val="24"/>
          <w:lang w:val="sr-Cyrl-RS"/>
        </w:rPr>
        <w:t xml:space="preserve"> платформе које омогућавају фармацеутима праћење параметара као што су нивои глукозе у крви и прилагођавање терапијских препорука, мобилне здравствене апликације које омогућавају директну комуникацију пацијента са фармацеутом, подсетнике за узимање терапије и приступ едукативним садржајима, као и аутоматизоване </w:t>
      </w:r>
      <w:r w:rsidR="00246493" w:rsidRPr="00B42281">
        <w:rPr>
          <w:rFonts w:ascii="Times New Roman" w:hAnsi="Times New Roman" w:cs="Times New Roman"/>
          <w:i/>
          <w:iCs/>
          <w:sz w:val="24"/>
          <w:szCs w:val="24"/>
          <w:lang w:val="sr-Cyrl-RS"/>
        </w:rPr>
        <w:t>SMS</w:t>
      </w:r>
      <w:r w:rsidR="00246493">
        <w:rPr>
          <w:rFonts w:ascii="Times New Roman" w:hAnsi="Times New Roman" w:cs="Times New Roman"/>
          <w:i/>
          <w:iCs/>
          <w:sz w:val="24"/>
          <w:szCs w:val="24"/>
          <w:lang w:val="sr-Cyrl-RS"/>
        </w:rPr>
        <w:t xml:space="preserve"> </w:t>
      </w:r>
      <w:r w:rsidR="00246493" w:rsidRPr="00246493">
        <w:rPr>
          <w:rFonts w:ascii="Times New Roman" w:hAnsi="Times New Roman" w:cs="Times New Roman"/>
          <w:i/>
          <w:iCs/>
          <w:sz w:val="24"/>
          <w:szCs w:val="24"/>
          <w:lang w:val="sr-Cyrl-RS"/>
        </w:rPr>
        <w:t>(Short Message Service)</w:t>
      </w:r>
      <w:r w:rsidR="00246493" w:rsidRPr="00246493">
        <w:rPr>
          <w:rFonts w:ascii="Times New Roman" w:hAnsi="Times New Roman" w:cs="Times New Roman"/>
          <w:sz w:val="24"/>
          <w:szCs w:val="24"/>
          <w:lang w:val="sr-Cyrl-RS"/>
        </w:rPr>
        <w:t xml:space="preserve"> подсетнике и едукативне поруке које доприносе бољем придржавању терапији и промени животних навика</w:t>
      </w:r>
      <w:r w:rsidR="008C42FB">
        <w:rPr>
          <w:rFonts w:ascii="Times New Roman" w:hAnsi="Times New Roman" w:cs="Times New Roman"/>
          <w:sz w:val="24"/>
          <w:szCs w:val="24"/>
          <w:lang w:val="sr-Cyrl-RS"/>
        </w:rPr>
        <w:t xml:space="preserve"> </w:t>
      </w:r>
      <w:r w:rsidR="008C42FB">
        <w:rPr>
          <w:rFonts w:ascii="Times New Roman" w:hAnsi="Times New Roman" w:cs="Times New Roman"/>
          <w:sz w:val="24"/>
          <w:szCs w:val="24"/>
          <w:lang w:val="sr-Cyrl-RS"/>
        </w:rPr>
        <w:fldChar w:fldCharType="begin"/>
      </w:r>
      <w:r w:rsidR="008C42FB">
        <w:rPr>
          <w:rFonts w:ascii="Times New Roman" w:hAnsi="Times New Roman" w:cs="Times New Roman"/>
          <w:sz w:val="24"/>
          <w:szCs w:val="24"/>
          <w:lang w:val="sr-Cyrl-RS"/>
        </w:rPr>
        <w:instrText xml:space="preserve"> ADDIN ZOTERO_ITEM CSL_CITATION {"citationID":"Z8yR4s5m","properties":{"formattedCitation":"(48)","plainCitation":"(48)","noteIndex":0},"citationItems":[{"id":247,"uris":["http://zotero.org/users/local/B18H0BRN/items/SGTWD75E"],"itemData":{"id":247,"type":"article-journal","container-title":"Journal of Multidisciplinary Healthcare","DOI":"10.2147/JMDH.S494584","ISSN":"1178-2390","journalAbbreviation":"JMDH","language":"en","license":"https://creativecommons.org/licenses/by-nc/3.0/","page":"101-112","source":"DOI.org (Crossref)","title":"Pharmacist-Led Digital Health Interventions for Patients with Diabetes: A Systematic Review","title-short":"Pharmacist-Led Digital Health Interventions for Patients with Diabetes","volume":"Volume 18","author":[{"family":"Christy","given":"Alicia"},{"family":"Fernanda","given":"Frisca"},{"family":"Insani","given":"Widya"},{"family":"Abdulah","given":"Rizky"}],"issued":{"date-parts":[["2025",1]]}}}],"schema":"https://github.com/citation-style-language/schema/raw/master/csl-citation.json"} </w:instrText>
      </w:r>
      <w:r w:rsidR="008C42FB">
        <w:rPr>
          <w:rFonts w:ascii="Times New Roman" w:hAnsi="Times New Roman" w:cs="Times New Roman"/>
          <w:sz w:val="24"/>
          <w:szCs w:val="24"/>
          <w:lang w:val="sr-Cyrl-RS"/>
        </w:rPr>
        <w:fldChar w:fldCharType="separate"/>
      </w:r>
      <w:r w:rsidR="008C42FB" w:rsidRPr="008C42FB">
        <w:rPr>
          <w:rFonts w:ascii="Times New Roman" w:hAnsi="Times New Roman" w:cs="Times New Roman"/>
          <w:sz w:val="24"/>
        </w:rPr>
        <w:t>(48)</w:t>
      </w:r>
      <w:r w:rsidR="008C42FB">
        <w:rPr>
          <w:rFonts w:ascii="Times New Roman" w:hAnsi="Times New Roman" w:cs="Times New Roman"/>
          <w:sz w:val="24"/>
          <w:szCs w:val="24"/>
          <w:lang w:val="sr-Cyrl-RS"/>
        </w:rPr>
        <w:fldChar w:fldCharType="end"/>
      </w:r>
      <w:r w:rsidR="00246493" w:rsidRPr="00246493">
        <w:rPr>
          <w:rFonts w:ascii="Times New Roman" w:hAnsi="Times New Roman" w:cs="Times New Roman"/>
          <w:sz w:val="24"/>
          <w:szCs w:val="24"/>
          <w:lang w:val="sr-Cyrl-RS"/>
        </w:rPr>
        <w:t>. Ове интервенције показују потенцијал за унапређење исхода лечења, посебно у погледу придржавања терапији и контроле гликемије.</w:t>
      </w:r>
    </w:p>
    <w:p w14:paraId="2A6707D0" w14:textId="77777777" w:rsidR="00EA469B" w:rsidRDefault="00EA469B" w:rsidP="003665DC">
      <w:pPr>
        <w:spacing w:after="0" w:line="240" w:lineRule="auto"/>
        <w:jc w:val="both"/>
        <w:rPr>
          <w:rFonts w:ascii="Times New Roman" w:hAnsi="Times New Roman" w:cs="Times New Roman"/>
          <w:sz w:val="24"/>
          <w:szCs w:val="24"/>
          <w:lang w:val="sr-Cyrl-RS"/>
        </w:rPr>
      </w:pPr>
    </w:p>
    <w:p w14:paraId="5AB2049A" w14:textId="77777777" w:rsidR="00D20C63" w:rsidRPr="00D20C63" w:rsidRDefault="00D20C63" w:rsidP="003665DC">
      <w:pPr>
        <w:spacing w:after="0" w:line="240" w:lineRule="auto"/>
        <w:jc w:val="both"/>
        <w:rPr>
          <w:rFonts w:ascii="Times New Roman" w:hAnsi="Times New Roman" w:cs="Times New Roman"/>
          <w:sz w:val="24"/>
          <w:szCs w:val="24"/>
          <w:lang w:val="sr-Cyrl-RS"/>
        </w:rPr>
      </w:pPr>
    </w:p>
    <w:p w14:paraId="164F37F2" w14:textId="18BA482D" w:rsidR="00EA469B" w:rsidRDefault="00EA469B" w:rsidP="00EA469B">
      <w:pPr>
        <w:pStyle w:val="Heading2"/>
      </w:pPr>
      <w:bookmarkStart w:id="8" w:name="_Toc228258019"/>
      <w:r w:rsidRPr="00EA469B">
        <w:rPr>
          <w:lang w:val="sr-Cyrl-RS"/>
        </w:rPr>
        <w:t>Дигиталне апликације као медицинска средства: регулаторни оквир и примери у области дијабетеса</w:t>
      </w:r>
      <w:bookmarkEnd w:id="8"/>
    </w:p>
    <w:p w14:paraId="7EBD8032" w14:textId="77777777" w:rsidR="00EA469B" w:rsidRDefault="00EA469B" w:rsidP="00EA469B"/>
    <w:p w14:paraId="11D38E9E" w14:textId="5C49E97C" w:rsidR="009318F3" w:rsidRPr="005C7672" w:rsidRDefault="0039720B" w:rsidP="00EA469B">
      <w:pPr>
        <w:rPr>
          <w:rFonts w:ascii="Times New Roman" w:hAnsi="Times New Roman" w:cs="Times New Roman"/>
          <w:sz w:val="24"/>
          <w:szCs w:val="24"/>
          <w:lang w:val="sr-Cyrl-RS"/>
        </w:rPr>
      </w:pPr>
      <w:r w:rsidRPr="00437090">
        <w:rPr>
          <w:rFonts w:ascii="Times New Roman" w:hAnsi="Times New Roman" w:cs="Times New Roman"/>
          <w:sz w:val="24"/>
          <w:szCs w:val="24"/>
        </w:rPr>
        <w:t>Софтвери, односно дигиталне (мобилне) апликације које се сврставају у категорију медицинских средстава, подлежу различитим регулаторним приступима у Сједињеним Америчким Државама и Европској унији, које уједно представљају и највећа тржишта у овој области. Регулаторни оквир у Србији усмерен је ка поступном усаглашавању са прописима Европске уније. Разлике између постојећих регулаторних система на међународном нивоу указују на потребу за додатним напорима ради постизања шире усаглашености и хармонизације прописа</w:t>
      </w:r>
      <w:r w:rsidR="003D4B0A">
        <w:t xml:space="preserve"> </w:t>
      </w:r>
      <w:r w:rsidR="001D2D56" w:rsidRPr="00437090">
        <w:rPr>
          <w:rFonts w:ascii="Times New Roman" w:hAnsi="Times New Roman" w:cs="Times New Roman"/>
        </w:rPr>
        <w:fldChar w:fldCharType="begin"/>
      </w:r>
      <w:r w:rsidR="008C42FB">
        <w:rPr>
          <w:rFonts w:ascii="Times New Roman" w:hAnsi="Times New Roman" w:cs="Times New Roman"/>
        </w:rPr>
        <w:instrText xml:space="preserve"> ADDIN ZOTERO_ITEM CSL_CITATION {"citationID":"2lUPz6iR","properties":{"formattedCitation":"(49)","plainCitation":"(49)","noteIndex":0},"citationItems":[{"id":234,"uris":["http://zotero.org/users/local/B18H0BRN/items/SWBGZ7U9"],"itemData":{"id":234,"type":"article-journal","abstract":"The number of software - mobile applications intended for use in the field of people's health and well-being is constantly increasing. The aim of this review is to compare regulations on software - mobile applications as medical devices in the United States of America (USA), European Union (EU) and Serbia, with reference on the efforts for international harmonization of the regulations. The goal is to increase awareness of the broader healthcare professionals' (HCPs) audience about this topic. Publicly available information from official regulatory bodies websites was analyzed and synthesized for two regions and one country of interest. The results show differences in regulatory approaches in this area between two biggest medical device markets - the USA and the EU, while regulations in Serbia are being harmonized with the EU. Regulations clearly define criteria that software - mobile application needs to meet to be assessed as a medical device; on the other hand, they leave a number of applications that provide health-related services out of the regulated scope. Based on the increased awareness of regulations, recommendations for future research can be directed towards greater involvement of HCPs in patient counseling and decision making regarding the selection of mobile applications, to prevent the use of inadequate mobile applications and ensure that their patients are correctly using the right applications with positive effects on health and well-being.","container-title":"Arhiv za farmaciju","DOI":"10.5937/arhfarm72-36730","ISSN":"0004-1963, 2217-8767","issue":"4","journalAbbreviation":"Arhiv za farmaciju","language":"en","license":"http://creativecommons.org/licenses/BY-SA/4.0","page":"413-427","source":"DOI.org (Crossref)","title":"Review of regulatory requirements in the US, EU and Serbia on software: Mobile application as a medical device: State of the art","title-short":"Review of regulatory requirements in the US, EU and Serbia on software","volume":"72","author":[{"family":"Vukmirović","given":"Dušan"},{"family":"Stević","given":"Ivana"},{"family":"Odalović","given":"Marina"},{"family":"Krajnović","given":"Dušanka"}],"issued":{"date-parts":[["2022"]]}}}],"schema":"https://github.com/citation-style-language/schema/raw/master/csl-citation.json"} </w:instrText>
      </w:r>
      <w:r w:rsidR="001D2D56" w:rsidRPr="00437090">
        <w:rPr>
          <w:rFonts w:ascii="Times New Roman" w:hAnsi="Times New Roman" w:cs="Times New Roman"/>
        </w:rPr>
        <w:fldChar w:fldCharType="separate"/>
      </w:r>
      <w:r w:rsidR="008C42FB" w:rsidRPr="008C42FB">
        <w:rPr>
          <w:rFonts w:ascii="Times New Roman" w:hAnsi="Times New Roman" w:cs="Times New Roman"/>
        </w:rPr>
        <w:t>(49)</w:t>
      </w:r>
      <w:r w:rsidR="001D2D56" w:rsidRPr="00437090">
        <w:rPr>
          <w:rFonts w:ascii="Times New Roman" w:hAnsi="Times New Roman" w:cs="Times New Roman"/>
        </w:rPr>
        <w:fldChar w:fldCharType="end"/>
      </w:r>
      <w:r w:rsidR="003D4B0A">
        <w:rPr>
          <w:rFonts w:ascii="Times New Roman" w:hAnsi="Times New Roman" w:cs="Times New Roman"/>
        </w:rPr>
        <w:t>.</w:t>
      </w:r>
    </w:p>
    <w:p w14:paraId="7D007347" w14:textId="0131C007" w:rsidR="009318F3" w:rsidRPr="00437090" w:rsidRDefault="009318F3" w:rsidP="00EA469B">
      <w:pPr>
        <w:rPr>
          <w:rFonts w:ascii="Times New Roman" w:hAnsi="Times New Roman" w:cs="Times New Roman"/>
          <w:sz w:val="24"/>
          <w:szCs w:val="24"/>
        </w:rPr>
      </w:pPr>
      <w:r w:rsidRPr="00437090">
        <w:rPr>
          <w:rFonts w:ascii="Times New Roman" w:hAnsi="Times New Roman" w:cs="Times New Roman"/>
          <w:sz w:val="24"/>
          <w:szCs w:val="24"/>
        </w:rPr>
        <w:t xml:space="preserve">Управо у том контексту делује и Међународни форум регулатора медицинских средстава </w:t>
      </w:r>
      <w:r w:rsidR="008C42FB">
        <w:rPr>
          <w:rFonts w:ascii="Times New Roman" w:hAnsi="Times New Roman" w:cs="Times New Roman"/>
          <w:sz w:val="24"/>
          <w:szCs w:val="24"/>
          <w:lang w:val="sr-Cyrl-RS"/>
        </w:rPr>
        <w:t xml:space="preserve">-  </w:t>
      </w:r>
      <w:r w:rsidR="008C42FB" w:rsidRPr="00B42281">
        <w:rPr>
          <w:rFonts w:ascii="Times New Roman" w:hAnsi="Times New Roman" w:cs="Times New Roman"/>
          <w:i/>
          <w:iCs/>
          <w:sz w:val="24"/>
          <w:szCs w:val="24"/>
          <w:lang w:val="sr-Cyrl-RS"/>
        </w:rPr>
        <w:t>International Medical Device Regulators Forum</w:t>
      </w:r>
      <w:r w:rsidR="008C42FB" w:rsidRPr="008C42FB">
        <w:rPr>
          <w:rFonts w:ascii="Times New Roman" w:hAnsi="Times New Roman" w:cs="Times New Roman"/>
          <w:sz w:val="24"/>
          <w:szCs w:val="24"/>
          <w:lang w:val="sr-Cyrl-RS"/>
        </w:rPr>
        <w:t xml:space="preserve"> </w:t>
      </w:r>
      <w:r w:rsidRPr="00437090">
        <w:rPr>
          <w:rFonts w:ascii="Times New Roman" w:hAnsi="Times New Roman" w:cs="Times New Roman"/>
          <w:sz w:val="24"/>
          <w:szCs w:val="24"/>
        </w:rPr>
        <w:t>(</w:t>
      </w:r>
      <w:r w:rsidRPr="00B42281">
        <w:rPr>
          <w:rFonts w:ascii="Times New Roman" w:hAnsi="Times New Roman" w:cs="Times New Roman"/>
          <w:i/>
          <w:iCs/>
          <w:sz w:val="24"/>
          <w:szCs w:val="24"/>
        </w:rPr>
        <w:t>IMDRF</w:t>
      </w:r>
      <w:r w:rsidRPr="00437090">
        <w:rPr>
          <w:rFonts w:ascii="Times New Roman" w:hAnsi="Times New Roman" w:cs="Times New Roman"/>
          <w:sz w:val="24"/>
          <w:szCs w:val="24"/>
        </w:rPr>
        <w:t xml:space="preserve">), добровољно формирана међународна иницијатива основана 2011. године, која окупља представнике регулаторних тела различитих </w:t>
      </w:r>
      <w:r w:rsidRPr="00437090">
        <w:rPr>
          <w:rFonts w:ascii="Times New Roman" w:hAnsi="Times New Roman" w:cs="Times New Roman"/>
          <w:sz w:val="24"/>
          <w:szCs w:val="24"/>
        </w:rPr>
        <w:lastRenderedPageBreak/>
        <w:t>земаља укључених у креирање прописа у области медицинских средстава. Основна сврха ове организације јесте убрзавање усвајања међународно усаглашених стандарда и подстицање глобалне хармонизације регулативе, што се остварује кроз рад њених специјализованих стручних група</w:t>
      </w:r>
      <w:r w:rsidR="003D4B0A">
        <w:rPr>
          <w:rFonts w:ascii="Times New Roman" w:hAnsi="Times New Roman" w:cs="Times New Roman"/>
          <w:sz w:val="24"/>
          <w:szCs w:val="24"/>
        </w:rPr>
        <w:t xml:space="preserve"> </w:t>
      </w:r>
      <w:r w:rsidR="001D2D56" w:rsidRPr="00437090">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{"citationID":"Zfsm3eMb","properties":{"formattedCitation":"(50)","plainCitation":"(50)","noteIndex":0},"citationItems":[{"id":236,"uris":["http://zotero.org/users/local/B18H0BRN/items/X3JW2HU6"],"itemData":{"id":236,"type":"document","title":"About – International Medical Device Regulators Forum","URL":"https://www.imdrf.org/about","author":[{"family":"International Medical Device Regulators Forum","given":""}],"accessed":{"date-parts":[["2025",11,23]]}}}],"schema":"https://github.com/citation-style-language/schema/raw/master/csl-citation.json"} </w:instrText>
      </w:r>
      <w:r w:rsidR="001D2D56" w:rsidRPr="00437090">
        <w:rPr>
          <w:rFonts w:ascii="Times New Roman" w:hAnsi="Times New Roman" w:cs="Times New Roman"/>
          <w:sz w:val="24"/>
          <w:szCs w:val="24"/>
        </w:rPr>
        <w:fldChar w:fldCharType="separate"/>
      </w:r>
      <w:r w:rsidR="008C42FB" w:rsidRPr="008C42FB">
        <w:rPr>
          <w:rFonts w:ascii="Times New Roman" w:hAnsi="Times New Roman" w:cs="Times New Roman"/>
          <w:sz w:val="24"/>
        </w:rPr>
        <w:t>(50)</w:t>
      </w:r>
      <w:r w:rsidR="001D2D56" w:rsidRPr="00437090">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729EFFD4" w14:textId="5DC91923" w:rsidR="005F546B" w:rsidRDefault="00975ECC" w:rsidP="00EA469B">
      <w:pPr>
        <w:rPr>
          <w:rFonts w:ascii="Times New Roman" w:hAnsi="Times New Roman" w:cs="Times New Roman"/>
          <w:sz w:val="24"/>
          <w:szCs w:val="24"/>
          <w:lang w:val="sr-Cyrl-RS"/>
        </w:rPr>
      </w:pPr>
      <w:r w:rsidRPr="00975ECC">
        <w:rPr>
          <w:rFonts w:ascii="Times New Roman" w:hAnsi="Times New Roman" w:cs="Times New Roman"/>
          <w:sz w:val="24"/>
          <w:szCs w:val="24"/>
        </w:rPr>
        <w:t>У Републици Србији област медицинских средстава, укључујући и софтвер – мобилне апликације, уређена је Законом о медицинским средствима</w:t>
      </w:r>
      <w:r w:rsidR="008C42FB">
        <w:rPr>
          <w:rFonts w:ascii="Times New Roman" w:hAnsi="Times New Roman" w:cs="Times New Roman"/>
          <w:sz w:val="24"/>
          <w:szCs w:val="24"/>
          <w:lang w:val="sr-Cyrl-RS"/>
        </w:rPr>
        <w:t xml:space="preserve"> </w:t>
      </w:r>
      <w:r>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{"citationID":"bVmTBbUn","properties":{"formattedCitation":"(51)","plainCitation":"(51)","noteIndex":0},"citationItems":[{"id":238,"uris":["http://zotero.org/users/local/B18H0BRN/items/BK88TYZW"],"itemData":{"id":238,"type":"legislation","container-title":"Службени гласник РС, бр. 105","title":"Закон о медицинским средствима","URL":"https://www.alims.gov.rs/wp-content/uploads/2022/09/Zakon-o-ms-105_2017.docx","volume":"105/2017","author":[{"family":"Република Србија","given":""}],"accessed":{"date-parts":[["2025",11,25]]},"issued":{"date-parts":[["2017"]]}}}],"schema":"https://github.com/citation-style-language/schema/raw/master/csl-citation.json"} </w:instrText>
      </w:r>
      <w:r>
        <w:rPr>
          <w:rFonts w:ascii="Times New Roman" w:hAnsi="Times New Roman" w:cs="Times New Roman"/>
          <w:sz w:val="24"/>
          <w:szCs w:val="24"/>
        </w:rPr>
        <w:fldChar w:fldCharType="separate"/>
      </w:r>
      <w:r w:rsidR="008C42FB" w:rsidRPr="008C42FB">
        <w:rPr>
          <w:rFonts w:ascii="Times New Roman" w:hAnsi="Times New Roman" w:cs="Times New Roman"/>
          <w:sz w:val="24"/>
        </w:rPr>
        <w:t>(51)</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975ECC">
        <w:rPr>
          <w:rFonts w:ascii="Times New Roman" w:hAnsi="Times New Roman" w:cs="Times New Roman"/>
          <w:sz w:val="24"/>
          <w:szCs w:val="24"/>
        </w:rPr>
        <w:t xml:space="preserve"> Према овом закону,</w:t>
      </w:r>
      <w:r w:rsidR="008C42FB">
        <w:rPr>
          <w:rFonts w:ascii="Times New Roman" w:hAnsi="Times New Roman" w:cs="Times New Roman"/>
          <w:sz w:val="24"/>
          <w:szCs w:val="24"/>
          <w:lang w:val="sr-Cyrl-RS"/>
        </w:rPr>
        <w:t xml:space="preserve"> </w:t>
      </w:r>
      <w:r w:rsidRPr="00975ECC">
        <w:rPr>
          <w:rFonts w:ascii="Times New Roman" w:hAnsi="Times New Roman" w:cs="Times New Roman"/>
          <w:sz w:val="24"/>
          <w:szCs w:val="24"/>
        </w:rPr>
        <w:t xml:space="preserve">медицинска средства се могу поделити на општа медицинска средства, медицинска средства за </w:t>
      </w:r>
      <w:r w:rsidRPr="006D05E7">
        <w:rPr>
          <w:rFonts w:ascii="Times New Roman" w:hAnsi="Times New Roman" w:cs="Times New Roman"/>
          <w:i/>
          <w:iCs/>
          <w:sz w:val="24"/>
          <w:szCs w:val="24"/>
        </w:rPr>
        <w:t>in vitro</w:t>
      </w:r>
      <w:r w:rsidRPr="00975ECC">
        <w:rPr>
          <w:rFonts w:ascii="Times New Roman" w:hAnsi="Times New Roman" w:cs="Times New Roman"/>
          <w:sz w:val="24"/>
          <w:szCs w:val="24"/>
        </w:rPr>
        <w:t xml:space="preserve"> дијагностику и активна имплантибилна медицинска средства. </w:t>
      </w:r>
    </w:p>
    <w:p w14:paraId="5F1D0162" w14:textId="11A51954" w:rsidR="005C7672" w:rsidRPr="003D4B0A" w:rsidRDefault="00975ECC" w:rsidP="00B42281">
      <w:pPr>
        <w:rPr>
          <w:rFonts w:ascii="Times New Roman" w:hAnsi="Times New Roman" w:cs="Times New Roman"/>
          <w:sz w:val="24"/>
          <w:szCs w:val="24"/>
        </w:rPr>
      </w:pPr>
      <w:r w:rsidRPr="00975ECC">
        <w:rPr>
          <w:rFonts w:ascii="Times New Roman" w:hAnsi="Times New Roman" w:cs="Times New Roman"/>
          <w:sz w:val="24"/>
          <w:szCs w:val="24"/>
        </w:rPr>
        <w:t>Софтвер се, у складу са прописима, убраја у категорију општих медицинских средстава.</w:t>
      </w:r>
      <w:r w:rsidR="005F546B">
        <w:rPr>
          <w:rFonts w:ascii="Times New Roman" w:hAnsi="Times New Roman" w:cs="Times New Roman"/>
          <w:sz w:val="24"/>
          <w:szCs w:val="24"/>
          <w:lang w:val="sr-Cyrl-RS"/>
        </w:rPr>
        <w:t xml:space="preserve"> </w:t>
      </w:r>
      <w:r w:rsidR="005C7672" w:rsidRPr="005C7672">
        <w:rPr>
          <w:rFonts w:ascii="Times New Roman" w:hAnsi="Times New Roman" w:cs="Times New Roman"/>
          <w:sz w:val="24"/>
          <w:szCs w:val="24"/>
          <w:lang w:val="sr-Cyrl-RS"/>
        </w:rPr>
        <w:t xml:space="preserve">Софтвер, односно мобилне апликације које се сврставају у општа медицинска средства, према степену ризика по корисника деле се на средства са ниским степеном ризика (класа I), ниским до средњим (класа IIa), средњим до високим (класа IIb) и високим степеном ризика (класа III). </w:t>
      </w:r>
      <w:r w:rsidR="008C42FB">
        <w:rPr>
          <w:rFonts w:ascii="Times New Roman" w:hAnsi="Times New Roman" w:cs="Times New Roman"/>
          <w:sz w:val="24"/>
          <w:szCs w:val="24"/>
          <w:lang w:val="sr-Cyrl-RS"/>
        </w:rPr>
        <w:t xml:space="preserve"> </w:t>
      </w:r>
      <w:r w:rsidR="005C7672" w:rsidRPr="005C7672">
        <w:rPr>
          <w:rFonts w:ascii="Times New Roman" w:hAnsi="Times New Roman" w:cs="Times New Roman"/>
          <w:sz w:val="24"/>
          <w:szCs w:val="24"/>
          <w:lang w:val="sr-Cyrl-RS"/>
        </w:rPr>
        <w:t>Класификација медицинских средстава додатно је уређена Правилником о основним захтевима за медицинска средства</w:t>
      </w:r>
      <w:r w:rsidR="003D4B0A">
        <w:rPr>
          <w:rFonts w:ascii="Times New Roman" w:hAnsi="Times New Roman" w:cs="Times New Roman"/>
          <w:sz w:val="24"/>
          <w:szCs w:val="24"/>
        </w:rPr>
        <w:t xml:space="preserve"> </w:t>
      </w:r>
      <w:r w:rsidR="00950EDD">
        <w:rPr>
          <w:rFonts w:ascii="Times New Roman" w:hAnsi="Times New Roman" w:cs="Times New Roman"/>
          <w:sz w:val="24"/>
          <w:szCs w:val="24"/>
          <w:lang w:val="sr-Cyrl-RS"/>
        </w:rPr>
        <w:fldChar w:fldCharType="begin"/>
      </w:r>
      <w:r w:rsidR="008C42FB">
        <w:rPr>
          <w:rFonts w:ascii="Times New Roman" w:hAnsi="Times New Roman" w:cs="Times New Roman"/>
          <w:sz w:val="24"/>
          <w:szCs w:val="24"/>
          <w:lang w:val="sr-Cyrl-RS"/>
        </w:rPr>
        <w:instrText xml:space="preserve"> ADDIN ZOTERO_ITEM CSL_CITATION {"citationID":"uOcHy0C6","properties":{"formattedCitation":"(52)","plainCitation":"(52)","noteIndex":0},"citationItems":[{"id":239,"uris":["http://zotero.org/users/local/B18H0BRN/items/3A8HG7YF"],"itemData":{"id":239,"type":"legislation","container-title":"Службени гласник РС, бр. 65","title":"Правилник о основним захтевима за медицинска средства","volume":"65/2018","author":[{"family":"Република Србија","given":""}],"issued":{"date-parts":[["2018"]]}}}],"schema":"https://github.com/citation-style-language/schema/raw/master/csl-citation.json"} </w:instrText>
      </w:r>
      <w:r w:rsidR="00950EDD">
        <w:rPr>
          <w:rFonts w:ascii="Times New Roman" w:hAnsi="Times New Roman" w:cs="Times New Roman"/>
          <w:sz w:val="24"/>
          <w:szCs w:val="24"/>
          <w:lang w:val="sr-Cyrl-RS"/>
        </w:rPr>
        <w:fldChar w:fldCharType="separate"/>
      </w:r>
      <w:r w:rsidR="008C42FB" w:rsidRPr="008C42FB">
        <w:rPr>
          <w:rFonts w:ascii="Times New Roman" w:hAnsi="Times New Roman" w:cs="Times New Roman"/>
          <w:sz w:val="24"/>
        </w:rPr>
        <w:t>(52)</w:t>
      </w:r>
      <w:r w:rsidR="00950EDD">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p>
    <w:p w14:paraId="76CB0755" w14:textId="77777777" w:rsidR="005C7672" w:rsidRPr="005C7672" w:rsidRDefault="005C7672" w:rsidP="005C7672">
      <w:pPr>
        <w:spacing w:after="0" w:line="240" w:lineRule="auto"/>
        <w:jc w:val="both"/>
        <w:rPr>
          <w:rFonts w:ascii="Times New Roman" w:hAnsi="Times New Roman" w:cs="Times New Roman"/>
          <w:sz w:val="24"/>
          <w:szCs w:val="24"/>
          <w:lang w:val="sr-Cyrl-RS"/>
        </w:rPr>
      </w:pPr>
    </w:p>
    <w:p w14:paraId="733452CF" w14:textId="1A8E32C3" w:rsidR="00F47D49" w:rsidRDefault="005C7672" w:rsidP="005C7672">
      <w:pPr>
        <w:spacing w:after="0" w:line="240" w:lineRule="auto"/>
        <w:jc w:val="both"/>
        <w:rPr>
          <w:rFonts w:ascii="Times New Roman" w:hAnsi="Times New Roman" w:cs="Times New Roman"/>
          <w:sz w:val="24"/>
          <w:szCs w:val="24"/>
          <w:lang w:val="sr-Cyrl-RS"/>
        </w:rPr>
      </w:pPr>
      <w:r w:rsidRPr="005C7672">
        <w:rPr>
          <w:rFonts w:ascii="Times New Roman" w:hAnsi="Times New Roman" w:cs="Times New Roman"/>
          <w:sz w:val="24"/>
          <w:szCs w:val="24"/>
          <w:lang w:val="sr-Cyrl-RS"/>
        </w:rPr>
        <w:t>За регистрацију свих медицинских средстава, укључујући и софтвер – мобилне апликације, надлежна је Агенција за лекове и медицинска средства Србије. Регистар софтвера – мобилних апликација које су класификоване као медицинска средства доступан је на интернет</w:t>
      </w:r>
      <w:r w:rsidR="0044511C">
        <w:rPr>
          <w:rFonts w:ascii="Times New Roman" w:hAnsi="Times New Roman" w:cs="Times New Roman"/>
          <w:sz w:val="24"/>
          <w:szCs w:val="24"/>
          <w:lang w:val="sr-Cyrl-RS"/>
        </w:rPr>
        <w:t xml:space="preserve"> </w:t>
      </w:r>
      <w:r w:rsidRPr="005C7672">
        <w:rPr>
          <w:rFonts w:ascii="Times New Roman" w:hAnsi="Times New Roman" w:cs="Times New Roman"/>
          <w:sz w:val="24"/>
          <w:szCs w:val="24"/>
          <w:lang w:val="sr-Cyrl-RS"/>
        </w:rPr>
        <w:t>страници Агенције, где се може проверити која су средства регистрована за употребу у Републици Србији.</w:t>
      </w:r>
    </w:p>
    <w:p w14:paraId="57B5E259" w14:textId="77777777" w:rsidR="005C7672" w:rsidRDefault="005C7672" w:rsidP="005C7672">
      <w:pPr>
        <w:spacing w:after="0" w:line="240" w:lineRule="auto"/>
        <w:jc w:val="both"/>
        <w:rPr>
          <w:rFonts w:ascii="Times New Roman" w:hAnsi="Times New Roman" w:cs="Times New Roman"/>
          <w:sz w:val="24"/>
          <w:szCs w:val="24"/>
          <w:lang w:val="sr-Cyrl-RS"/>
        </w:rPr>
      </w:pPr>
    </w:p>
    <w:p w14:paraId="6C92513D" w14:textId="18B4C215" w:rsidR="0030053F" w:rsidRDefault="0030053F" w:rsidP="0030053F">
      <w:pPr>
        <w:spacing w:after="0" w:line="240" w:lineRule="auto"/>
        <w:jc w:val="both"/>
        <w:rPr>
          <w:rFonts w:ascii="Times New Roman" w:hAnsi="Times New Roman" w:cs="Times New Roman"/>
          <w:sz w:val="24"/>
          <w:szCs w:val="24"/>
          <w:lang w:val="sr-Cyrl-RS"/>
        </w:rPr>
      </w:pPr>
      <w:r w:rsidRPr="0030053F">
        <w:rPr>
          <w:rFonts w:ascii="Times New Roman" w:hAnsi="Times New Roman" w:cs="Times New Roman"/>
          <w:sz w:val="24"/>
          <w:szCs w:val="24"/>
          <w:lang w:val="sr-Cyrl-RS"/>
        </w:rPr>
        <w:t xml:space="preserve">Примери апликација </w:t>
      </w:r>
      <w:r>
        <w:rPr>
          <w:rFonts w:ascii="Times New Roman" w:hAnsi="Times New Roman" w:cs="Times New Roman"/>
          <w:sz w:val="24"/>
          <w:szCs w:val="24"/>
          <w:lang w:val="sr-Cyrl-RS"/>
        </w:rPr>
        <w:t xml:space="preserve">различитих категорија у обалсти дијабетеса </w:t>
      </w:r>
      <w:r w:rsidRPr="0030053F">
        <w:rPr>
          <w:rFonts w:ascii="Times New Roman" w:hAnsi="Times New Roman" w:cs="Times New Roman"/>
          <w:sz w:val="24"/>
          <w:szCs w:val="24"/>
          <w:lang w:val="sr-Cyrl-RS"/>
        </w:rPr>
        <w:t>уписаних у Регистар медицинских средстава у Србији укључују:</w:t>
      </w:r>
    </w:p>
    <w:p w14:paraId="781A1C91" w14:textId="77777777" w:rsidR="0030053F" w:rsidRPr="0030053F" w:rsidRDefault="0030053F" w:rsidP="0030053F">
      <w:pPr>
        <w:spacing w:after="0" w:line="240" w:lineRule="auto"/>
        <w:jc w:val="both"/>
        <w:rPr>
          <w:rFonts w:ascii="Times New Roman" w:hAnsi="Times New Roman" w:cs="Times New Roman"/>
          <w:sz w:val="24"/>
          <w:szCs w:val="24"/>
          <w:lang w:val="sr-Cyrl-RS"/>
        </w:rPr>
      </w:pPr>
    </w:p>
    <w:p w14:paraId="444373EA" w14:textId="146924F0" w:rsidR="0030053F" w:rsidRPr="0030053F" w:rsidRDefault="0030053F" w:rsidP="0030053F">
      <w:pPr>
        <w:pStyle w:val="ListParagraph"/>
        <w:numPr>
          <w:ilvl w:val="0"/>
          <w:numId w:val="14"/>
        </w:numPr>
        <w:spacing w:after="0" w:line="240" w:lineRule="auto"/>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Guardian</w:t>
      </w:r>
      <w:r w:rsidRPr="0030053F">
        <w:rPr>
          <w:rFonts w:ascii="Times New Roman" w:hAnsi="Times New Roman" w:cs="Times New Roman"/>
          <w:sz w:val="24"/>
          <w:szCs w:val="24"/>
          <w:lang w:val="sr-Cyrl-RS"/>
        </w:rPr>
        <w:t xml:space="preserve"> апликација® (софтвер система за континуирано праћење гликемије)</w:t>
      </w:r>
    </w:p>
    <w:p w14:paraId="6AC2C16E" w14:textId="1CA3CEBE" w:rsidR="0030053F" w:rsidRPr="0030053F" w:rsidRDefault="0030053F" w:rsidP="0030053F">
      <w:pPr>
        <w:pStyle w:val="ListParagraph"/>
        <w:numPr>
          <w:ilvl w:val="0"/>
          <w:numId w:val="14"/>
        </w:numPr>
        <w:spacing w:after="0" w:line="240" w:lineRule="auto"/>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Accu-Chek Connect</w:t>
      </w:r>
      <w:r w:rsidRPr="0030053F">
        <w:rPr>
          <w:rFonts w:ascii="Times New Roman" w:hAnsi="Times New Roman" w:cs="Times New Roman"/>
          <w:sz w:val="24"/>
          <w:szCs w:val="24"/>
          <w:lang w:val="sr-Cyrl-RS"/>
        </w:rPr>
        <w:t xml:space="preserve"> систем за онлајн управљање дијабетесом® (софтвер за управљање терапијом дијабетеса)</w:t>
      </w:r>
    </w:p>
    <w:p w14:paraId="4C83889B" w14:textId="4A7D7FC0" w:rsidR="0030053F" w:rsidRPr="0030053F" w:rsidRDefault="0030053F" w:rsidP="0030053F">
      <w:pPr>
        <w:pStyle w:val="ListParagraph"/>
        <w:numPr>
          <w:ilvl w:val="0"/>
          <w:numId w:val="14"/>
        </w:numPr>
        <w:spacing w:after="0" w:line="240" w:lineRule="auto"/>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EasySense</w:t>
      </w:r>
      <w:r w:rsidRPr="0030053F">
        <w:rPr>
          <w:rFonts w:ascii="Times New Roman" w:hAnsi="Times New Roman" w:cs="Times New Roman"/>
          <w:sz w:val="24"/>
          <w:szCs w:val="24"/>
          <w:lang w:val="sr-Cyrl-RS"/>
        </w:rPr>
        <w:t xml:space="preserve"> апликација® (мобилни софтвер за мерење гликемије)</w:t>
      </w:r>
    </w:p>
    <w:p w14:paraId="6D1C6E82" w14:textId="0EB0D26E" w:rsidR="0030053F" w:rsidRPr="0030053F" w:rsidRDefault="0030053F" w:rsidP="0030053F">
      <w:pPr>
        <w:pStyle w:val="ListParagraph"/>
        <w:numPr>
          <w:ilvl w:val="0"/>
          <w:numId w:val="15"/>
        </w:numPr>
        <w:spacing w:after="0" w:line="240" w:lineRule="auto"/>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mylife</w:t>
      </w:r>
      <w:r w:rsidRPr="0030053F">
        <w:rPr>
          <w:rFonts w:ascii="Times New Roman" w:hAnsi="Times New Roman" w:cs="Times New Roman"/>
          <w:sz w:val="24"/>
          <w:szCs w:val="24"/>
          <w:lang w:val="sr-Cyrl-RS"/>
        </w:rPr>
        <w:t xml:space="preserve"> софтвер® (читач и софтвер за управљање терапијом дијабетеса)</w:t>
      </w:r>
    </w:p>
    <w:p w14:paraId="1B146383" w14:textId="253BF85C" w:rsidR="005C7672" w:rsidRPr="0030053F" w:rsidRDefault="0030053F" w:rsidP="0030053F">
      <w:pPr>
        <w:pStyle w:val="ListParagraph"/>
        <w:numPr>
          <w:ilvl w:val="0"/>
          <w:numId w:val="16"/>
        </w:numPr>
        <w:spacing w:after="0" w:line="240" w:lineRule="auto"/>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mySugr</w:t>
      </w:r>
      <w:r w:rsidRPr="0030053F">
        <w:rPr>
          <w:rFonts w:ascii="Times New Roman" w:hAnsi="Times New Roman" w:cs="Times New Roman"/>
          <w:sz w:val="24"/>
          <w:szCs w:val="24"/>
          <w:lang w:val="sr-Cyrl-RS"/>
        </w:rPr>
        <w:t>® (медицинска опрема, пратећи прибор, софтвер и потрошни материјал)</w:t>
      </w:r>
    </w:p>
    <w:p w14:paraId="50EA60BF" w14:textId="77777777" w:rsidR="005C7672" w:rsidRDefault="005C7672" w:rsidP="003665DC">
      <w:pPr>
        <w:spacing w:after="0" w:line="240" w:lineRule="auto"/>
        <w:jc w:val="both"/>
        <w:rPr>
          <w:rFonts w:ascii="Times New Roman" w:hAnsi="Times New Roman" w:cs="Times New Roman"/>
          <w:sz w:val="24"/>
          <w:szCs w:val="24"/>
          <w:lang w:val="sr-Cyrl-RS"/>
        </w:rPr>
      </w:pPr>
    </w:p>
    <w:p w14:paraId="7A951D04" w14:textId="77777777" w:rsidR="006D05E7" w:rsidRDefault="0030053F" w:rsidP="003665DC">
      <w:pPr>
        <w:spacing w:after="0" w:line="240" w:lineRule="auto"/>
        <w:jc w:val="both"/>
        <w:rPr>
          <w:rFonts w:ascii="Times New Roman" w:hAnsi="Times New Roman" w:cs="Times New Roman"/>
          <w:sz w:val="24"/>
          <w:szCs w:val="24"/>
          <w:lang w:val="sr-Cyrl-RS"/>
        </w:rPr>
      </w:pPr>
      <w:r w:rsidRPr="0030053F">
        <w:rPr>
          <w:rFonts w:ascii="Times New Roman" w:hAnsi="Times New Roman" w:cs="Times New Roman"/>
          <w:sz w:val="24"/>
          <w:szCs w:val="24"/>
        </w:rPr>
        <w:t>С друге стране, прописи који се односе на медицинска средства не примењују се на софтвер – мобилне апликације које не испуњавају ни једну од наведених категорија намераване употребе из дефиниције медицинског средства</w:t>
      </w:r>
      <w:r w:rsidR="006D05E7">
        <w:rPr>
          <w:rFonts w:ascii="Times New Roman" w:hAnsi="Times New Roman" w:cs="Times New Roman"/>
          <w:sz w:val="24"/>
          <w:szCs w:val="24"/>
          <w:lang w:val="sr-Cyrl-RS"/>
        </w:rPr>
        <w:t xml:space="preserve"> у складу са законом</w:t>
      </w:r>
      <w:r w:rsidRPr="0030053F">
        <w:rPr>
          <w:rFonts w:ascii="Times New Roman" w:hAnsi="Times New Roman" w:cs="Times New Roman"/>
          <w:sz w:val="24"/>
          <w:szCs w:val="24"/>
        </w:rPr>
        <w:t xml:space="preserve">, иако им је сврха унапређење здравља и добробити појединца. </w:t>
      </w:r>
    </w:p>
    <w:p w14:paraId="6B4C6428" w14:textId="77777777" w:rsidR="006D05E7" w:rsidRDefault="006D05E7" w:rsidP="003665DC">
      <w:pPr>
        <w:spacing w:after="0" w:line="240" w:lineRule="auto"/>
        <w:jc w:val="both"/>
        <w:rPr>
          <w:rFonts w:ascii="Times New Roman" w:hAnsi="Times New Roman" w:cs="Times New Roman"/>
          <w:sz w:val="24"/>
          <w:szCs w:val="24"/>
          <w:lang w:val="sr-Cyrl-RS"/>
        </w:rPr>
      </w:pPr>
    </w:p>
    <w:p w14:paraId="60BD7996" w14:textId="6F44CF2A" w:rsidR="0030053F" w:rsidRPr="0030053F" w:rsidRDefault="0030053F" w:rsidP="003665DC">
      <w:pPr>
        <w:spacing w:after="0" w:line="240" w:lineRule="auto"/>
        <w:jc w:val="both"/>
        <w:rPr>
          <w:rFonts w:ascii="Times New Roman" w:hAnsi="Times New Roman" w:cs="Times New Roman"/>
          <w:sz w:val="24"/>
          <w:szCs w:val="24"/>
          <w:lang w:val="sr-Cyrl-RS"/>
        </w:rPr>
      </w:pPr>
      <w:r w:rsidRPr="0030053F">
        <w:rPr>
          <w:rFonts w:ascii="Times New Roman" w:hAnsi="Times New Roman" w:cs="Times New Roman"/>
          <w:sz w:val="24"/>
          <w:szCs w:val="24"/>
        </w:rPr>
        <w:t>Познавање правног оквира и услова које софтвер – мобилне апликације морају да испуне да би се сматрале медицинским средствима представља основ за стручну процену и доношење практичних одлука, као и за активнију улогу здравствених радника у подршци пацијентима при правилном избору софтвера – мобилних апликација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{"citationID":"Oz8hM7ov","properties":{"formattedCitation":"(49)","plainCitation":"(49)","noteIndex":0},"citationItems":[{"id":234,"uris":["http://zotero.org/users/local/B18H0BRN/items/SWBGZ7U9"],"itemData":{"id":234,"type":"article-journal","abstract":"The number of software - mobile applications intended for use in the field of people's health and well-being is constantly increasing. The aim of this review is to compare regulations on software - mobile applications as medical devices in the United States of America (USA), European Union (EU) and Serbia, with reference on the efforts for international harmonization of the regulations. The goal is to increase awareness of the broader healthcare professionals' (HCPs) audience about this topic. Publicly available information from official regulatory bodies websites was analyzed and synthesized for two regions and one country of interest. The results show differences in regulatory approaches in this area between two biggest medical device markets - the USA and the EU, while regulations in Serbia are being harmonized with the EU. Regulations clearly define criteria that software - mobile application needs to meet to be assessed as a medical device; on the other hand, they leave a number of applications that provide health-related services out of the regulated scope. Based on the increased awareness of regulations, recommendations for future research can be directed towards greater involvement of HCPs in patient counseling and decision making regarding the selection of mobile applications, to prevent the use of inadequate mobile applications and ensure that their patients are correctly using the right applications with positive effects on health and well-being.","container-title":"Arhiv za farmaciju","DOI":"10.5937/arhfarm72-36730","ISSN":"0004-1963, 2217-8767","issue":"4","journalAbbreviation":"Arhiv za farmaciju","language":"en","license":"http://creativecommons.org/licenses/BY-SA/4.0","page":"413-427","source":"DOI.org (Crossref)","title":"Review of regulatory requirements in the US, EU and Serbia on software: Mobile application as a medical device: State of the art","title-short":"Review of regulatory requirements in the US, EU and Serbia on software","volume":"72","author":[{"family":"Vukmirović","given":"Dušan"},{"family":"Stević","given":"Ivana"},{"family":"Odalović","given":"Marina"},{"family":"Krajnović","given":"Dušanka"}],"issued":{"date-parts":[["2022"]]}}}],"schema":"https://github.com/citation-style-language/schema/raw/master/csl-citation.json"} </w:instrText>
      </w:r>
      <w:r>
        <w:rPr>
          <w:rFonts w:ascii="Times New Roman" w:hAnsi="Times New Roman" w:cs="Times New Roman"/>
          <w:sz w:val="24"/>
          <w:szCs w:val="24"/>
        </w:rPr>
        <w:fldChar w:fldCharType="separate"/>
      </w:r>
      <w:r w:rsidR="008C42FB" w:rsidRPr="008C42FB">
        <w:rPr>
          <w:rFonts w:ascii="Times New Roman" w:hAnsi="Times New Roman" w:cs="Times New Roman"/>
          <w:sz w:val="24"/>
        </w:rPr>
        <w:t>(49)</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528EB168" w14:textId="77777777" w:rsidR="005C7672" w:rsidRPr="00F47D49" w:rsidRDefault="005C7672" w:rsidP="003665DC">
      <w:pPr>
        <w:spacing w:after="0" w:line="240" w:lineRule="auto"/>
        <w:jc w:val="both"/>
        <w:rPr>
          <w:rFonts w:ascii="Times New Roman" w:hAnsi="Times New Roman" w:cs="Times New Roman"/>
          <w:sz w:val="24"/>
          <w:szCs w:val="24"/>
          <w:lang w:val="sr-Cyrl-RS"/>
        </w:rPr>
      </w:pPr>
    </w:p>
    <w:p w14:paraId="48BD7804" w14:textId="4F4C588F" w:rsidR="00A5618A" w:rsidRPr="00B34DFF" w:rsidRDefault="0032309D" w:rsidP="00B34DFF">
      <w:pPr>
        <w:pStyle w:val="Heading2"/>
      </w:pPr>
      <w:bookmarkStart w:id="9" w:name="_Toc228258020"/>
      <w:r w:rsidRPr="0032309D">
        <w:t>Потреба и оправданост истраживања</w:t>
      </w:r>
      <w:bookmarkEnd w:id="9"/>
      <w:r w:rsidR="00A5618A" w:rsidRPr="00B34DFF">
        <w:t xml:space="preserve"> </w:t>
      </w:r>
    </w:p>
    <w:p w14:paraId="02CFD97B" w14:textId="77777777" w:rsidR="00B06213" w:rsidRDefault="00B06213" w:rsidP="007C57B1">
      <w:pPr>
        <w:spacing w:after="0" w:line="240" w:lineRule="auto"/>
        <w:jc w:val="both"/>
        <w:rPr>
          <w:rFonts w:ascii="Times New Roman" w:hAnsi="Times New Roman" w:cs="Times New Roman"/>
          <w:sz w:val="24"/>
          <w:szCs w:val="24"/>
        </w:rPr>
      </w:pPr>
    </w:p>
    <w:p w14:paraId="6CD84C62" w14:textId="53DF4B79" w:rsidR="00565FE6" w:rsidRDefault="00565FE6" w:rsidP="007C57B1">
      <w:pPr>
        <w:spacing w:after="0" w:line="240" w:lineRule="auto"/>
        <w:jc w:val="both"/>
        <w:rPr>
          <w:rFonts w:ascii="Times New Roman" w:hAnsi="Times New Roman" w:cs="Times New Roman"/>
          <w:sz w:val="24"/>
          <w:szCs w:val="24"/>
        </w:rPr>
      </w:pPr>
      <w:r w:rsidRPr="00565FE6">
        <w:rPr>
          <w:rFonts w:ascii="Times New Roman" w:hAnsi="Times New Roman" w:cs="Times New Roman"/>
          <w:sz w:val="24"/>
          <w:szCs w:val="24"/>
        </w:rPr>
        <w:t xml:space="preserve">Како се фармацеутска пракса развија, од фармацеута се све више очекује да постану </w:t>
      </w:r>
      <w:r>
        <w:rPr>
          <w:rFonts w:ascii="Times New Roman" w:hAnsi="Times New Roman" w:cs="Times New Roman"/>
          <w:sz w:val="24"/>
          <w:szCs w:val="24"/>
        </w:rPr>
        <w:t>“</w:t>
      </w:r>
      <w:r w:rsidRPr="00565FE6">
        <w:rPr>
          <w:rFonts w:ascii="Times New Roman" w:hAnsi="Times New Roman" w:cs="Times New Roman"/>
          <w:sz w:val="24"/>
          <w:szCs w:val="24"/>
        </w:rPr>
        <w:t>дигитални фармацеути</w:t>
      </w:r>
      <w:r>
        <w:rPr>
          <w:rFonts w:ascii="Times New Roman" w:hAnsi="Times New Roman" w:cs="Times New Roman"/>
          <w:sz w:val="24"/>
          <w:szCs w:val="24"/>
        </w:rPr>
        <w:t>”</w:t>
      </w:r>
      <w:r w:rsidRPr="00565FE6">
        <w:rPr>
          <w:rFonts w:ascii="Times New Roman" w:hAnsi="Times New Roman" w:cs="Times New Roman"/>
          <w:sz w:val="24"/>
          <w:szCs w:val="24"/>
        </w:rPr>
        <w:t>, односно професионалци који умеју да употребе дигиталне алате и технологије ради унапређења здравствене заштите пацијената. Оваква трансформација подразумева ширење дигиталних компетенција, унапређивање образовања и обезбеђивање одговарајуће инфраструктурне подршке како би се у потпуности остварио потенцијал дигиталног здравља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{"citationID":"1Q1SgFus","properties":{"formattedCitation":"(19,53)","plainCitation":"(19,53)","noteIndex":0},"citationItems":[{"id":190,"uris":["http://zotero.org/users/local/B18H0BRN/items/KJQ367MP"],"itemData":{"id":190,"type":"article-journal","container-title":"Int J Clin Pharm","language":"en","page":"775–80","title":"Digital pharmacists: the new wave in pharmacy practice and education","volume":"44","author":[{"family":"Silva","given":"RdOS"},{"family":"Araújo","given":"DCSA"},{"family":"Santos Menezes","given":"PW"}],"issued":{"date-parts":[["2022"]]}}},{"id":240,"uris":["http://zotero.org/users/local/B18H0BRN/items/JZII99U5"],"itemData":{"id":240,"type":"article-journal","abstract":"Increased administrative tasks, evolving expectations of care and advancement in practice scope have rapidly advanced digital health. Health policy has acknowledged the need for evaluation to determine the technological needs of clinicians, including pharmacists, to practice to full and top of scope. There is an emergent need for recommendations to address the technological transformation to enable community pharmacists’ practice. This study aimed to develop digital health recommendations, through expert consensus, for the government, pharmacy professional associations, pharmacy enterprises and software vendors, to facilitate community pharmacists’ practice. A modified Delphi survey was conducted online in February-March 2024. Pharmacists with digital health expertise were purposively recruited. Participants were asked to rate their level of agreement with the initial 24 research-derived statements in round 1. Consensus was defined a priori as ≥80% of participants strongly agreeing or agreeing with a statement and a standard deviation of ≤1.00. Review of participants’ free-text comments progressively reduced and refined the statements. All 22 participants completed the modified Delphi study in 3 survey rounds. Participants represented every Australian jurisdiction. Eighteen participants had more than 10 years of professional experience. Sixteen recommendations emerged: 6 for government, 2 for pharmacy professional associations, 4 for pharmacy enterprises and 4 for software vendors. The majority of recommendations require financial investment and harmonization of legislation across jurisdictions. Adoption of these recommendations, with significant investment across partners in the healthcare system and technology providers, will enable pharmacists to more effectively and safely practice utilizing technology solutions.","container-title":"Journal of Pharmacy Practice","DOI":"10.1177/08971900241277049","ISSN":"0897-1900, 1531-1937","issue":"2","journalAbbreviation":"Journal of Pharmacy Practice","language":"en","page":"237-248","source":"DOI.org (Crossref)","title":"Prescription for Digital Evolution: Transformative Recommendations for Pharmacy Practice in the Digital Age","title-short":"Prescription for Digital Evolution","volume":"38","author":[{"family":"Ogundipe","given":"Ayomide"},{"family":"Sim","given":"Tin Fei"},{"family":"Emmerton","given":"Lynne"}],"issued":{"date-parts":[["2025",4]]}},"label":"page"}],"schema":"https://github.com/citation-style-language/schema/raw/master/csl-citation.json"} </w:instrText>
      </w:r>
      <w:r>
        <w:rPr>
          <w:rFonts w:ascii="Times New Roman" w:hAnsi="Times New Roman" w:cs="Times New Roman"/>
          <w:sz w:val="24"/>
          <w:szCs w:val="24"/>
        </w:rPr>
        <w:fldChar w:fldCharType="separate"/>
      </w:r>
      <w:r w:rsidR="008C42FB" w:rsidRPr="008C42FB">
        <w:rPr>
          <w:rFonts w:ascii="Times New Roman" w:hAnsi="Times New Roman" w:cs="Times New Roman"/>
          <w:sz w:val="24"/>
        </w:rPr>
        <w:t>(19,53)</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009F69A9">
        <w:rPr>
          <w:rFonts w:ascii="Times New Roman" w:hAnsi="Times New Roman" w:cs="Times New Roman"/>
          <w:sz w:val="24"/>
          <w:szCs w:val="24"/>
        </w:rPr>
        <w:t xml:space="preserve"> </w:t>
      </w:r>
      <w:r w:rsidR="009F69A9" w:rsidRPr="009F69A9">
        <w:rPr>
          <w:rFonts w:ascii="Times New Roman" w:hAnsi="Times New Roman" w:cs="Times New Roman"/>
          <w:sz w:val="24"/>
          <w:szCs w:val="24"/>
        </w:rPr>
        <w:t xml:space="preserve">У том контексту, овакав приступ је у складу са ставовима </w:t>
      </w:r>
      <w:r w:rsidR="009F69A9" w:rsidRPr="00B42281">
        <w:rPr>
          <w:rFonts w:ascii="Times New Roman" w:hAnsi="Times New Roman" w:cs="Times New Roman"/>
          <w:i/>
          <w:iCs/>
          <w:sz w:val="24"/>
          <w:szCs w:val="24"/>
        </w:rPr>
        <w:t>FIP</w:t>
      </w:r>
      <w:r w:rsidR="008F209C">
        <w:rPr>
          <w:rFonts w:ascii="Times New Roman" w:hAnsi="Times New Roman" w:cs="Times New Roman"/>
          <w:sz w:val="24"/>
          <w:szCs w:val="24"/>
          <w:lang w:val="sr-Cyrl-RS"/>
        </w:rPr>
        <w:t>-а</w:t>
      </w:r>
      <w:r w:rsidR="009F69A9" w:rsidRPr="009F69A9">
        <w:rPr>
          <w:rFonts w:ascii="Times New Roman" w:hAnsi="Times New Roman" w:cs="Times New Roman"/>
          <w:sz w:val="24"/>
          <w:szCs w:val="24"/>
        </w:rPr>
        <w:t xml:space="preserve">, </w:t>
      </w:r>
      <w:r w:rsidR="009F69A9" w:rsidRPr="009F69A9">
        <w:rPr>
          <w:rFonts w:ascii="Times New Roman" w:hAnsi="Times New Roman" w:cs="Times New Roman"/>
          <w:sz w:val="24"/>
          <w:szCs w:val="24"/>
        </w:rPr>
        <w:lastRenderedPageBreak/>
        <w:t>која дигиталне здравствене компетенције препознаје као један од основних захтева за будућу фармацеутску радну снагу и наглашава потребу за њиховом систематском интеграцијом у фармацеутско образовање и професионалну праксу</w:t>
      </w:r>
      <w:r w:rsidR="009F69A9">
        <w:rPr>
          <w:rFonts w:ascii="Times New Roman" w:hAnsi="Times New Roman" w:cs="Times New Roman"/>
          <w:sz w:val="24"/>
          <w:szCs w:val="24"/>
        </w:rPr>
        <w:t xml:space="preserve"> </w:t>
      </w:r>
      <w:r w:rsidR="009F69A9">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{"citationID":"UtnNHzAW","properties":{"formattedCitation":"(13,54)","plainCitation":"(13,54)","noteIndex":0},"citationItems":[{"id":128,"uris":["http://zotero.org/users/local/B18H0BRN/items/S78EBQRD"],"itemData":{"id":128,"type":"document","language":"en","title":"FIP digital health in pharmacy education: Developing a digitally enabled pharmaceutical workforce","URL":"https://www.fip.org/file/4958","author":[{"family":"Federation International Pharmaceutical","given":""}],"issued":{"date-parts":[["2021"]]}},"label":"page"},{"id":294,"uris":["http://zotero.org/users/local/B18H0BRN/items/IAJI2C42"],"itemData":{"id":294,"type":"webpage","title":"Digital Health – FIP Development Goals","URL":"https://developmentgoals.fip.org/dg20/?utm","author":[{"family":"International Pharmaceutical Federation (FIP)","given":""}],"accessed":{"date-parts":[["2025",12,25]]}},"label":"page"}],"schema":"https://github.com/citation-style-language/schema/raw/master/csl-citation.json"} </w:instrText>
      </w:r>
      <w:r w:rsidR="009F69A9">
        <w:rPr>
          <w:rFonts w:ascii="Times New Roman" w:hAnsi="Times New Roman" w:cs="Times New Roman"/>
          <w:sz w:val="24"/>
          <w:szCs w:val="24"/>
        </w:rPr>
        <w:fldChar w:fldCharType="separate"/>
      </w:r>
      <w:r w:rsidR="008C42FB" w:rsidRPr="008C42FB">
        <w:rPr>
          <w:rFonts w:ascii="Times New Roman" w:hAnsi="Times New Roman" w:cs="Times New Roman"/>
          <w:sz w:val="24"/>
        </w:rPr>
        <w:t>(13,54)</w:t>
      </w:r>
      <w:r w:rsidR="009F69A9">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413FB88F" w14:textId="77777777" w:rsidR="00565FE6" w:rsidRDefault="00565FE6" w:rsidP="007C57B1">
      <w:pPr>
        <w:spacing w:after="0" w:line="240" w:lineRule="auto"/>
        <w:jc w:val="both"/>
        <w:rPr>
          <w:rFonts w:ascii="Times New Roman" w:hAnsi="Times New Roman" w:cs="Times New Roman"/>
          <w:sz w:val="24"/>
          <w:szCs w:val="24"/>
        </w:rPr>
      </w:pPr>
    </w:p>
    <w:p w14:paraId="202C1D6B" w14:textId="570D1A86" w:rsidR="00565FE6" w:rsidRDefault="007D0322" w:rsidP="007C57B1">
      <w:pPr>
        <w:spacing w:after="0" w:line="240" w:lineRule="auto"/>
        <w:jc w:val="both"/>
        <w:rPr>
          <w:rFonts w:ascii="Times New Roman" w:hAnsi="Times New Roman" w:cs="Times New Roman"/>
          <w:sz w:val="24"/>
          <w:szCs w:val="24"/>
        </w:rPr>
      </w:pPr>
      <w:r w:rsidRPr="007D0322">
        <w:rPr>
          <w:rFonts w:ascii="Times New Roman" w:hAnsi="Times New Roman" w:cs="Times New Roman"/>
          <w:sz w:val="24"/>
          <w:szCs w:val="24"/>
        </w:rPr>
        <w:t xml:space="preserve">Фармацеути у апотекама, због </w:t>
      </w:r>
      <w:r>
        <w:rPr>
          <w:rFonts w:ascii="Times New Roman" w:hAnsi="Times New Roman" w:cs="Times New Roman"/>
          <w:sz w:val="24"/>
          <w:szCs w:val="24"/>
          <w:lang w:val="sr-Cyrl-RS"/>
        </w:rPr>
        <w:t>високе</w:t>
      </w:r>
      <w:r w:rsidRPr="007D0322">
        <w:rPr>
          <w:rFonts w:ascii="Times New Roman" w:hAnsi="Times New Roman" w:cs="Times New Roman"/>
          <w:sz w:val="24"/>
          <w:szCs w:val="24"/>
        </w:rPr>
        <w:t xml:space="preserve"> доступности и често непосредног контакта са пацијентима, налазе се у стратешки повољној позицији која им пружа могућност да играју значајну улогу у унапређивању дигиталне здравствене писмености и подршци примени дигиталних алата у збрињавању дијабетеса.</w:t>
      </w:r>
      <w:r>
        <w:rPr>
          <w:rFonts w:ascii="Times New Roman" w:hAnsi="Times New Roman" w:cs="Times New Roman"/>
          <w:sz w:val="24"/>
          <w:szCs w:val="24"/>
        </w:rPr>
        <w:t xml:space="preserve"> </w:t>
      </w:r>
      <w:r w:rsidR="00076236" w:rsidRPr="00076236">
        <w:rPr>
          <w:rFonts w:ascii="Times New Roman" w:hAnsi="Times New Roman" w:cs="Times New Roman"/>
          <w:sz w:val="24"/>
          <w:szCs w:val="24"/>
        </w:rPr>
        <w:t>Истраживања показују да фармацеути препознају потенцијал дигиталних платформи, као што су електронске здравствене евиденције, телеконсултације и мобилне апликације, да подстакну веће укључивање пацијената и побољшају исходе лечења, нарочито у подручјима са ограниченим приступом здравственим услугама</w:t>
      </w:r>
      <w:r w:rsidR="003D4B0A">
        <w:rPr>
          <w:rFonts w:ascii="Times New Roman" w:hAnsi="Times New Roman" w:cs="Times New Roman"/>
          <w:sz w:val="24"/>
          <w:szCs w:val="24"/>
        </w:rPr>
        <w:t xml:space="preserve"> </w:t>
      </w:r>
      <w:r w:rsidR="00076236">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{"citationID":"v2I6ZIiT","properties":{"formattedCitation":"(46,55)","plainCitation":"(46,55)","noteIndex":0},"citationItems":[{"id":232,"uris":["http://zotero.org/users/local/B18H0BRN/items/7R7L2N9B"],"itemData":{"id":232,"type":"article-journal","container-title":"Clinical Diabetes","DOI":"10.2337/cd23-0080","ISSN":"0891-8929, 1945-4953","issue":"2","language":"en","page":"316-321","source":"DOI.org (Crossref)","title":"Recent Advances in Diabetes Technology and Activities of the American Diabetes Association Diabetes Technology Interest Group","volume":"42","author":[{"family":"Akturk","given":"Halis Kaan"},{"literal":"American Diabetes Association Diabetes Technology Interest Group"},{"family":"Aloi","given":"Joseph"},{"family":"Shah","given":"Viral N"},{"family":"Akturk","given":"Halis Kaan"},{"family":"McKee","given":"Alexis M"},{"family":"Ekhlaspour","given":"Laya"},{"family":"Kim","given":"Stephanie"},{"family":"Everett","given":"Estelle"}],"issued":{"date-parts":[["2024",4,1]]}},"label":"page"},{"id":241,"uris":["http://zotero.org/users/local/B18H0BRN/items/VQ7WXJN2"],"itemData":{"id":241,"type":"article-journal","abstract":"Abstract\n            \n              Objective\n              This study explores the perspectives of Australian community pharmacists regarding digital health interventions, examining adoption rates, advantages, and barriers.\n            \n            \n              Methods\n              A national voluntary online survey was conducted with Australian community pharmacists from September 2022 to June 2023.\n            \n            \n              Results\n              Of the 120 responses received, 118 were analysed. The main benefits identified included improved access to health records and patient care quality while major concerns included technical issues and data security. Suggestions for increased digital health adoption included digital health education and regulation.\n            \n            \n              Conclusions\n              Australian community pharmacists play a crucial role in adopting digital health yet face significant challenges. Despite the potential of telehealth, community pharmacists have not widely embraced its adoption in their practice. The digital healthcare transformation necessitates collaborative efforts and strict guideline adherence for effective integration.","container-title":"Journal of Pharmaceutical Health Services Research","DOI":"10.1093/jphsr/rmae013","ISSN":"1759-8893","issue":"3","language":"en","license":"https://academic.oup.com/pages/standard-publication-reuse-rights","page":"rmae013","source":"DOI.org (Crossref)","title":"Navigating digital health: perspectives of Australian community pharmacists—a short communication","title-short":"Navigating digital health","volume":"15","author":[{"family":"Hareem","given":"Amina"},{"family":"Stupans","given":"Ieva"},{"family":"Park","given":"Joon Soo"},{"family":"Stevens","given":"Julie E"},{"family":"Wang","given":"Kate"}],"issued":{"date-parts":[["2024",7,1]]}}}],"schema":"https://github.com/citation-style-language/schema/raw/master/csl-citation.json"} </w:instrText>
      </w:r>
      <w:r w:rsidR="00076236">
        <w:rPr>
          <w:rFonts w:ascii="Times New Roman" w:hAnsi="Times New Roman" w:cs="Times New Roman"/>
          <w:sz w:val="24"/>
          <w:szCs w:val="24"/>
        </w:rPr>
        <w:fldChar w:fldCharType="separate"/>
      </w:r>
      <w:r w:rsidR="008C42FB" w:rsidRPr="008C42FB">
        <w:rPr>
          <w:rFonts w:ascii="Times New Roman" w:hAnsi="Times New Roman" w:cs="Times New Roman"/>
          <w:sz w:val="24"/>
        </w:rPr>
        <w:t>(46,55)</w:t>
      </w:r>
      <w:r w:rsidR="00076236">
        <w:rPr>
          <w:rFonts w:ascii="Times New Roman" w:hAnsi="Times New Roman" w:cs="Times New Roman"/>
          <w:sz w:val="24"/>
          <w:szCs w:val="24"/>
        </w:rPr>
        <w:fldChar w:fldCharType="end"/>
      </w:r>
      <w:r w:rsidR="003D4B0A">
        <w:rPr>
          <w:rFonts w:ascii="Times New Roman" w:hAnsi="Times New Roman" w:cs="Times New Roman"/>
          <w:sz w:val="24"/>
          <w:szCs w:val="24"/>
        </w:rPr>
        <w:t>.</w:t>
      </w:r>
      <w:r w:rsidR="00076236" w:rsidRPr="00076236">
        <w:rPr>
          <w:rFonts w:ascii="Times New Roman" w:hAnsi="Times New Roman" w:cs="Times New Roman"/>
          <w:sz w:val="24"/>
          <w:szCs w:val="24"/>
        </w:rPr>
        <w:t xml:space="preserve"> Ипак, у пракси се суочавају са бројним изазовима, укључујући недовољно развијену дигиталну инфраструктуру, питања заштите података и недостатак специјализоване обуке</w:t>
      </w:r>
      <w:r w:rsidR="003D4B0A">
        <w:rPr>
          <w:rFonts w:ascii="Times New Roman" w:hAnsi="Times New Roman" w:cs="Times New Roman"/>
          <w:sz w:val="24"/>
          <w:szCs w:val="24"/>
        </w:rPr>
        <w:t xml:space="preserve"> </w:t>
      </w:r>
      <w:r w:rsidR="00446453">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fP7w4Kyz","properties":{"formattedCitation":"(55\\uc0\\u8211{}57)","plainCitation":"(55–57)","noteIndex":0},"citationItems":[{"id":241,"uris":["http://zotero.org/users/local/B18H0BRN/items/VQ7WXJN2"],"itemData":{"id":241,"type":"article-journal","abstract":"Abstract\n            \n              Objective\n              This study explores the perspectives of Australian community pharmacists regarding digital health interventions, examining adoption rates, advantages, and barriers.\n            \n            \n              Methods\n              A national voluntary online survey was conducted with Australian community pharmacists from September 2022 to June 2023.\n            \n            \n              Results\n              Of the 120 responses received, 118 were analysed. The main benefits identified included improved access to health records and patient care quality while major concerns included technical issues and data security. Suggestions for increased digital health adoption included digital health education and regulation.\n            \n            \n              Conclusions\n              Australian community pharmacists play a crucial role in adopting digital health yet face significant challenges. Despite the potential of telehealth, community pharmacists have not widely embraced its adoption in their practice. The digital healthcare transformation necessitates collaborative efforts and strict guideline adherence for effective integration.","container-title":"Journal of Pharmaceutical Health Services Research","DOI":"10.1093/jphsr/rmae013","ISSN":"1759-8893","issue":"3","language":"en","license":"https://academic.oup.com/pages/standard-publication-reuse-rights","page":"rmae013","source":"DOI.org (Crossref)","title":"Navigating digital health: perspectives of Australian community pharmacists—a short communication","title-short":"Navigating digital health","volume":"15","author":[{"family":"Hareem","given":"Amina"},{"family":"Stupans","given":"Ieva"},{"family":"Park","given":"Joon Soo"},{"family":"Stevens","given":"Julie E"},{"family":"Wang","given":"Kate"}],"issued":{"date-parts":[["2024",7,1]]}}},{"id":243,"uris":["http://zotero.org/users/local/B18H0BRN/items/7CCGVJA7"],"itemData":{"id":243,"type":"article-journal","abstract":"This comprehensive review delves into the profound impact of digital health technologies on the landscape of pharmacy services and patient care. The integration of electronic prescribing medication adherence apps, and tele-pharmacy services has revolutionized medication management in pharmacies. This amalgamation has not only streamlined processes but has also significantly minimized errors, leading to enhanced operational efficiency. Pharmacists, equipped with wearable devices, now engage in remote patient monitoring, allowing for personalized interventions and proactive healthcare strategies. The incorporation of genomic data, data analytics, and clinical decision support systems marks a transformative shift towards precision medicine within pharmacies. These technologies empower pharmacists to design tailored treatment plans based on individual genetic profiles, thereby optimizing therapeutic outcomes. As pharmacies increasingly embrace these digital tools, they metamorphose into dynamic healthcare hubs. Beyond traditional roles, pharmacies now offer virtual consultations and actively participate in patient education initiatives. This paradigm shift underscores a commitment to patient-centered care, exemplified by improved medication safety and a more interconnected healthcare ecosystem. The ongoing integration of digital health technologies holds promise for continued advancements in pharmacy services. This trajectory signifies a significant departure towards a more proactive, personalized, and technologically driven approach to patient care. The review underscores the transformative potential of digital health technologies in redefining the role of pharmacies and elevating the standards of patient-centered healthcare delivery.","container-title":"International Journal Of Community Medicine And Public Health","DOI":"10.18203/2394-6040.ijcmph20240954","ISSN":"2394-6040, 2394-6032","issue":"5","journalAbbreviation":"Int J Community Med Public Health","page":"2059-2064","source":"DOI.org (Crossref)","title":"The impact of digital health technologies on pharmacy services and patient care","volume":"11","author":[{"family":"Alsoweih","given":"Huda Ahmed"},{"family":"Fageehi","given":"Ali Abdullah"},{"family":"Hadadi","given":"Jubran Hussain"},{"family":"Sharahili","given":"Ibrahim Mahdi"},{"family":"Alsubhi","given":"Fawzya Abdulaziz"},{"family":"Aljabry","given":"Iman Saud"}],"issued":{"date-parts":[["2024",4,15]]}}},{"id":242,"uris":["http://zotero.org/users/local/B18H0BRN/items/X4FSUEXV"],"itemData":{"id":242,"type":"article-journal","container-title":"International Journal of Clinical Pharmacy","DOI":"10.1007/s11096-024-01851-6","ISSN":"2210-7703, 2210-7711","issue":"4","journalAbbreviation":"Int J Clin Pharm","language":"en","page":"921-931","source":"DOI.org (Crossref)","title":"Investigating digital determinants shaping pharmacists’ preparedness for interoperability and health informatics practice evolution: a systematic review","title-short":"Investigating digital determinants shaping pharmacists’ preparedness for interoperability and health informatics practice evolution","volume":"47","author":[{"family":"Ait Gacem","given":"Sabrina"},{"family":"Huri","given":"Hasniza Zaman"},{"family":"Wahab","given":"Izyan A."},{"family":"Abduelkarem","given":"Abduelmula R."}],"issued":{"date-parts":[["2025",8]]}},"label":"page"}],"schema":"https://github.com/citation-style-language/schema/raw/master/csl-citation.json"} </w:instrText>
      </w:r>
      <w:r w:rsidR="00446453">
        <w:rPr>
          <w:rFonts w:ascii="Times New Roman" w:hAnsi="Times New Roman" w:cs="Times New Roman"/>
          <w:sz w:val="24"/>
          <w:szCs w:val="24"/>
        </w:rPr>
        <w:fldChar w:fldCharType="separate"/>
      </w:r>
      <w:r w:rsidR="008C42FB" w:rsidRPr="008C42FB">
        <w:rPr>
          <w:rFonts w:ascii="Times New Roman" w:hAnsi="Times New Roman" w:cs="Times New Roman"/>
          <w:sz w:val="24"/>
        </w:rPr>
        <w:t>(55–57)</w:t>
      </w:r>
      <w:r w:rsidR="00446453">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088E64C2" w14:textId="77777777" w:rsidR="005C7F5F" w:rsidRDefault="005C7F5F" w:rsidP="007C57B1">
      <w:pPr>
        <w:spacing w:after="0" w:line="240" w:lineRule="auto"/>
        <w:jc w:val="both"/>
        <w:rPr>
          <w:rFonts w:ascii="Times New Roman" w:hAnsi="Times New Roman" w:cs="Times New Roman"/>
          <w:sz w:val="24"/>
          <w:szCs w:val="24"/>
        </w:rPr>
      </w:pPr>
    </w:p>
    <w:p w14:paraId="4327FE87" w14:textId="77777777" w:rsidR="008F209C" w:rsidRDefault="00AF130D" w:rsidP="007C57B1">
      <w:pPr>
        <w:spacing w:after="0" w:line="240" w:lineRule="auto"/>
        <w:jc w:val="both"/>
        <w:rPr>
          <w:rFonts w:ascii="Times New Roman" w:hAnsi="Times New Roman" w:cs="Times New Roman"/>
          <w:sz w:val="24"/>
          <w:szCs w:val="24"/>
          <w:lang w:val="sr-Cyrl-RS"/>
        </w:rPr>
      </w:pPr>
      <w:r w:rsidRPr="00AF130D">
        <w:rPr>
          <w:rFonts w:ascii="Times New Roman" w:hAnsi="Times New Roman" w:cs="Times New Roman"/>
          <w:sz w:val="24"/>
          <w:szCs w:val="24"/>
        </w:rPr>
        <w:t xml:space="preserve">Иако су дигиталне интервенције које воде фармацеути показале потенцијал у побољшању исхода лечења дијабетеса, мали број истраживања испитује у којој мери су фармацеути у апотекама упознати са мобилним апликацијама намењеним самосталном управљању дијабетесом, као и њихове ставове и практична искуства у њиховој примени. </w:t>
      </w:r>
    </w:p>
    <w:p w14:paraId="20E0EFBE" w14:textId="77777777" w:rsidR="008F209C" w:rsidRDefault="008F209C" w:rsidP="007C57B1">
      <w:pPr>
        <w:spacing w:after="0" w:line="240" w:lineRule="auto"/>
        <w:jc w:val="both"/>
        <w:rPr>
          <w:rFonts w:ascii="Times New Roman" w:hAnsi="Times New Roman" w:cs="Times New Roman"/>
          <w:sz w:val="24"/>
          <w:szCs w:val="24"/>
          <w:lang w:val="sr-Cyrl-RS"/>
        </w:rPr>
      </w:pPr>
    </w:p>
    <w:p w14:paraId="1F1A2460" w14:textId="2F6A90CB" w:rsidR="005C7F5F" w:rsidRDefault="00AF130D" w:rsidP="007C57B1">
      <w:pPr>
        <w:spacing w:after="0" w:line="240" w:lineRule="auto"/>
        <w:jc w:val="both"/>
        <w:rPr>
          <w:rFonts w:ascii="Times New Roman" w:hAnsi="Times New Roman" w:cs="Times New Roman"/>
          <w:sz w:val="24"/>
          <w:szCs w:val="24"/>
          <w:lang w:val="sr-Cyrl-RS"/>
        </w:rPr>
      </w:pPr>
      <w:r w:rsidRPr="00AF130D">
        <w:rPr>
          <w:rFonts w:ascii="Times New Roman" w:hAnsi="Times New Roman" w:cs="Times New Roman"/>
          <w:sz w:val="24"/>
          <w:szCs w:val="24"/>
        </w:rPr>
        <w:t>Иницијална анализа релевантних истраживања</w:t>
      </w:r>
      <w:r>
        <w:rPr>
          <w:rFonts w:ascii="Times New Roman" w:hAnsi="Times New Roman" w:cs="Times New Roman"/>
          <w:sz w:val="24"/>
          <w:szCs w:val="24"/>
          <w:lang w:val="sr-Cyrl-RS"/>
        </w:rPr>
        <w:t xml:space="preserve"> у оквиру систематског прегледа</w:t>
      </w:r>
      <w:r w:rsidRPr="00AF130D">
        <w:rPr>
          <w:rFonts w:ascii="Times New Roman" w:hAnsi="Times New Roman" w:cs="Times New Roman"/>
          <w:sz w:val="24"/>
          <w:szCs w:val="24"/>
        </w:rPr>
        <w:t xml:space="preserve"> о перцепцијама здравствених радника, укључујући и фармацеуте, у вези са комерцијално доступним мобилним апликацијама за самоуправљање дијабетесом типа 2 указала је на углавном позитивне ставове, али је истовремено открила изражене недостатке у нивоу упознатости и самопоуздању, нарочито међу фармацеутима у апотекама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{"citationID":"SIwvTYGq","properties":{"formattedCitation":"(58)","plainCitation":"(58)","noteIndex":0},"citationItems":[{"id":245,"uris":["http://zotero.org/users/local/B18H0BRN/items/DB8Q4MBG"],"itemData":{"id":245,"type":"article-journal","abstract":"Purpose: To determine the level of awareness, beliefs and experience of healthcare professionals (HCPs) regarding mobile applications for self-management of type 2 diabetes mellitus.\r\nMethods: This review was done by searching the literature using three databases viz: PubMed, Web of Science and Scopus. Assessment of quality of studies was carried out using the scale of the Agency for Healthcare Research and Quality. The results were presented in accordance with the PRISMA 2020 guidelines.\r\nResults: The search strategy identified 725 unique research papers, 4 of which were included. A survey among pharmacists showed that 56 % of participants were aware of the existence of mobile health applications, and that 60 % of those who were aware recommended their use. In the multi-HCPs setting, depending on the study, apps recommendation rate varied from 45.5 to 62 %. Most of the participants (88 %) agreed that a mobile app would help strengthen their treatment recommendations to the patients (88 %), and 84 % also agreed that it would help patients manage diabetes better.\r\nConclusion: Not much research has been done on this topic. Available data suggest that the awareness of HCPs regarding mobile applications is unsatisfactory, and that those familiar with these apps find them useful and are ready to recommend them to patients. There is need for further research and measures to increase awareness and knowledge of HCPs about available mobile applications, in order to ensure adequate support to patients with diabetes.","container-title":"Tropical Journal of Pharmaceutical Research","DOI":"10.4314/tjpr.v22i4.27","ISSN":"1596-9827, 1596-5996","issue":"4","journalAbbreviation":"Trop. J. Pharm Res","page":"917-925","source":"DOI.org (Crossref)","title":"Perceptions of pharmacists and other healthcare professionals on marketed mobile applications used for self-management by type 2 diabetic patients: A systematic review","title-short":"Perceptions of pharmacists and other healthcare professionals on marketed mobile applications used for self-management by type 2 diabetic patients","volume":"22","author":[{"family":"Vukmirović","given":"Dušan"},{"family":"Krajnović","given":"Dušanka"},{"family":"Odalović","given":"Marina"}],"issued":{"date-parts":[["2023",5,11]]}}}],"schema":"https://github.com/citation-style-language/schema/raw/master/csl-citation.json"} </w:instrText>
      </w:r>
      <w:r>
        <w:rPr>
          <w:rFonts w:ascii="Times New Roman" w:hAnsi="Times New Roman" w:cs="Times New Roman"/>
          <w:sz w:val="24"/>
          <w:szCs w:val="24"/>
        </w:rPr>
        <w:fldChar w:fldCharType="separate"/>
      </w:r>
      <w:r w:rsidR="008C42FB" w:rsidRPr="008C42FB">
        <w:rPr>
          <w:rFonts w:ascii="Times New Roman" w:hAnsi="Times New Roman" w:cs="Times New Roman"/>
          <w:sz w:val="24"/>
        </w:rPr>
        <w:t>(58)</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AF130D">
        <w:rPr>
          <w:rFonts w:ascii="Times New Roman" w:hAnsi="Times New Roman" w:cs="Times New Roman"/>
          <w:sz w:val="24"/>
          <w:szCs w:val="24"/>
        </w:rPr>
        <w:t xml:space="preserve"> Једно од истраживања укључених у преглед показало је да је 56% фармацеута у апотекама било упознато са здравственим апликацијама за самоуправљање дијабетесом, при чему је већина оних који су били упознати (око 60%) те апликације препоручивала пацијентима</w:t>
      </w:r>
      <w:r w:rsidR="005F546B">
        <w:rPr>
          <w:rFonts w:ascii="Times New Roman" w:hAnsi="Times New Roman" w:cs="Times New Roman"/>
          <w:sz w:val="24"/>
          <w:szCs w:val="24"/>
          <w:lang w:val="sr-Cyrl-RS"/>
        </w:rPr>
        <w:t xml:space="preserve"> </w:t>
      </w:r>
      <w:r w:rsidR="005F546B">
        <w:rPr>
          <w:rFonts w:ascii="Times New Roman" w:hAnsi="Times New Roman" w:cs="Times New Roman"/>
          <w:sz w:val="24"/>
          <w:szCs w:val="24"/>
          <w:lang w:val="sr-Cyrl-RS"/>
        </w:rPr>
        <w:fldChar w:fldCharType="begin"/>
      </w:r>
      <w:r w:rsidR="005F546B">
        <w:rPr>
          <w:rFonts w:ascii="Times New Roman" w:hAnsi="Times New Roman" w:cs="Times New Roman"/>
          <w:sz w:val="24"/>
          <w:szCs w:val="24"/>
          <w:lang w:val="sr-Cyrl-RS"/>
        </w:rPr>
        <w:instrText xml:space="preserve"> ADDIN ZOTERO_ITEM CSL_CITATION {"citationID":"GTf2MJ0p","properties":{"formattedCitation":"(59)","plainCitation":"(59)","noteIndex":0},"citationItems":[{"id":346,"uris":["http://zotero.org/users/local/B18H0BRN/items/2XD62B58"],"itemData":{"id":346,"type":"article-journal","abstract":"Purpose: Mobile health (mHealth) solutions have become an inevitable element of the healthcare landscape. The recommendation and use of mHealth is important, but it is often underutilised. This study was conducted in England. It aimed to determine the use and recommendation of mHealth apps by pharmacists, the public’s perceptions of mHealth apps in general, and the awareness and use of health apps by diabetic patients in particular. Methods: The study used a mixed research approach, utilising a sequence of survey-based questionnaires with pharmacists and the general public, followed by semi-structured interviews with diabetic patients. Results: Pharmacists’ questionnaires revealed that 56% of the respondents were aware of health apps, 60% of which recommended them to patients. Over 76% of the individuals owned a smartphone. The types of applications that saw the most use from the general public were health and lifestyle apps (24%), social apps (19%), followed by news (18%). Although eight out of nine diabetic patients owned a smartphone, only three used diabetes apps. Diabetic patients also suggested an interest in using diabetes apps to aid in optimising care via the utilisation of visual aids, reminders, recording patient data, social coaching, and remote collaboration with healthcare professionals (HCPs), but time was seen as the biggest obstacle to using a diabetes mHealth application. Conclusion: Despite the growing number of mHealth apps, the level of awareness and usability of such apps by patients and pharmacists was still relatively low. Nevertheless, the majority who used health apps found them to be beneficial, and the public agreed that it helped them to live a healthier lifestyle. Therefore, health apps have great potential in health promotion. Pharmacists are ideally placed to promote them and make patients more aware of them. To increase the use of these apps, it is necessary to first increase awareness and knowledge of these apps, both to the public and to healthcare professionals.","container-title":"Pharmacy","DOI":"10.3390/pharmacy5020033","ISSN":"2226-4787","issue":"2","journalAbbreviation":"Pharmacy","language":"en","page":"33","source":"DOI.org (Crossref)","title":"Awareness and Use of mHealth Apps: A Study from England","title-short":"Awareness and Use of mHealth Apps","volume":"5","author":[{"family":"Kayyali","given":"Reem"},{"family":"Peletidi","given":"Aliki"},{"family":"Ismail","given":"Muhammad"},{"family":"Hashim","given":"Zahra"},{"family":"Bandeira","given":"Pedro"},{"family":"Bonnah","given":"Jennifer"}],"issued":{"date-parts":[["2017",6,14]]}}}],"schema":"https://github.com/citation-style-language/schema/raw/master/csl-citation.json"} </w:instrText>
      </w:r>
      <w:r w:rsidR="005F546B">
        <w:rPr>
          <w:rFonts w:ascii="Times New Roman" w:hAnsi="Times New Roman" w:cs="Times New Roman"/>
          <w:sz w:val="24"/>
          <w:szCs w:val="24"/>
          <w:lang w:val="sr-Cyrl-RS"/>
        </w:rPr>
        <w:fldChar w:fldCharType="separate"/>
      </w:r>
      <w:r w:rsidR="005F546B" w:rsidRPr="005F546B">
        <w:rPr>
          <w:rFonts w:ascii="Times New Roman" w:hAnsi="Times New Roman" w:cs="Times New Roman"/>
          <w:sz w:val="24"/>
        </w:rPr>
        <w:t>(59)</w:t>
      </w:r>
      <w:r w:rsidR="005F546B">
        <w:rPr>
          <w:rFonts w:ascii="Times New Roman" w:hAnsi="Times New Roman" w:cs="Times New Roman"/>
          <w:sz w:val="24"/>
          <w:szCs w:val="24"/>
          <w:lang w:val="sr-Cyrl-RS"/>
        </w:rPr>
        <w:fldChar w:fldCharType="end"/>
      </w:r>
      <w:r w:rsidRPr="00AF130D">
        <w:rPr>
          <w:rFonts w:ascii="Times New Roman" w:hAnsi="Times New Roman" w:cs="Times New Roman"/>
          <w:sz w:val="24"/>
          <w:szCs w:val="24"/>
        </w:rPr>
        <w:t>.</w:t>
      </w:r>
    </w:p>
    <w:p w14:paraId="5D184F5A" w14:textId="77777777" w:rsidR="007D0322" w:rsidRPr="007D0322" w:rsidRDefault="007D0322" w:rsidP="007C57B1">
      <w:pPr>
        <w:spacing w:after="0" w:line="240" w:lineRule="auto"/>
        <w:jc w:val="both"/>
        <w:rPr>
          <w:rFonts w:ascii="Times New Roman" w:hAnsi="Times New Roman" w:cs="Times New Roman"/>
          <w:sz w:val="24"/>
          <w:szCs w:val="24"/>
          <w:lang w:val="sr-Cyrl-RS"/>
        </w:rPr>
      </w:pPr>
    </w:p>
    <w:p w14:paraId="1BE84EA5" w14:textId="483979B5" w:rsidR="007D0322" w:rsidRPr="007D0322" w:rsidRDefault="007D0322" w:rsidP="007C57B1">
      <w:pPr>
        <w:spacing w:after="0" w:line="240" w:lineRule="auto"/>
        <w:jc w:val="both"/>
        <w:rPr>
          <w:rFonts w:ascii="Times New Roman" w:hAnsi="Times New Roman" w:cs="Times New Roman"/>
          <w:sz w:val="24"/>
          <w:szCs w:val="24"/>
          <w:lang w:val="sr-Cyrl-RS"/>
        </w:rPr>
      </w:pPr>
      <w:r>
        <w:rPr>
          <w:rFonts w:ascii="Times New Roman" w:hAnsi="Times New Roman" w:cs="Times New Roman"/>
          <w:sz w:val="24"/>
          <w:szCs w:val="24"/>
          <w:lang w:val="sr-Cyrl-RS"/>
        </w:rPr>
        <w:t>С</w:t>
      </w:r>
      <w:r w:rsidRPr="007D0322">
        <w:rPr>
          <w:rFonts w:ascii="Times New Roman" w:hAnsi="Times New Roman" w:cs="Times New Roman"/>
          <w:sz w:val="24"/>
          <w:szCs w:val="24"/>
        </w:rPr>
        <w:t>истематски преглед дигиталних интервенција које воде фармацеути, укључујући мобилне апликације, показао је да ови алати могу донети мерљиве користи у контроли гликемије и придржавању терапије. Резултати истраживања наглашавају клиничку вредност апликација</w:t>
      </w:r>
      <w:r w:rsidR="00396BDC">
        <w:rPr>
          <w:rFonts w:ascii="Times New Roman" w:hAnsi="Times New Roman" w:cs="Times New Roman"/>
          <w:sz w:val="24"/>
          <w:szCs w:val="24"/>
          <w:lang w:val="sr-Cyrl-RS"/>
        </w:rPr>
        <w:t>,</w:t>
      </w:r>
      <w:r w:rsidRPr="007D0322">
        <w:rPr>
          <w:rFonts w:ascii="Times New Roman" w:hAnsi="Times New Roman" w:cs="Times New Roman"/>
          <w:sz w:val="24"/>
          <w:szCs w:val="24"/>
        </w:rPr>
        <w:t xml:space="preserve"> </w:t>
      </w:r>
      <w:r w:rsidR="00396BDC" w:rsidRPr="00396BDC">
        <w:rPr>
          <w:rFonts w:ascii="Times New Roman" w:hAnsi="Times New Roman" w:cs="Times New Roman"/>
          <w:sz w:val="24"/>
          <w:szCs w:val="24"/>
        </w:rPr>
        <w:t>пре свега у погледу побољшања придржавања терапији и снижења вредности HbA1c у интервенционим групама, уз њихову доследну примену у пракси</w:t>
      </w:r>
      <w:r w:rsidR="00396BDC">
        <w:rPr>
          <w:rFonts w:ascii="Times New Roman" w:hAnsi="Times New Roman" w:cs="Times New Roman"/>
          <w:sz w:val="24"/>
          <w:szCs w:val="24"/>
          <w:lang w:val="sr-Cyrl-RS"/>
        </w:rPr>
        <w:t xml:space="preserve"> </w:t>
      </w:r>
      <w:r w:rsidR="002B1FC7">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{"citationID":"KfNQM55D","properties":{"formattedCitation":"(48)","plainCitation":"(48)","noteIndex":0},"citationItems":[{"id":247,"uris":["http://zotero.org/users/local/B18H0BRN/items/SGTWD75E"],"itemData":{"id":247,"type":"article-journal","container-title":"Journal of Multidisciplinary Healthcare","DOI":"10.2147/JMDH.S494584","ISSN":"1178-2390","journalAbbreviation":"JMDH","language":"en","license":"https://creativecommons.org/licenses/by-nc/3.0/","page":"101-112","source":"DOI.org (Crossref)","title":"Pharmacist-Led Digital Health Interventions for Patients with Diabetes: A Systematic Review","title-short":"Pharmacist-Led Digital Health Interventions for Patients with Diabetes","volume":"Volume 18","author":[{"family":"Christy","given":"Alicia"},{"family":"Fernanda","given":"Frisca"},{"family":"Insani","given":"Widya"},{"family":"Abdulah","given":"Rizky"}],"issued":{"date-parts":[["2025",1]]}}}],"schema":"https://github.com/citation-style-language/schema/raw/master/csl-citation.json"} </w:instrText>
      </w:r>
      <w:r w:rsidR="002B1FC7">
        <w:rPr>
          <w:rFonts w:ascii="Times New Roman" w:hAnsi="Times New Roman" w:cs="Times New Roman"/>
          <w:sz w:val="24"/>
          <w:szCs w:val="24"/>
        </w:rPr>
        <w:fldChar w:fldCharType="separate"/>
      </w:r>
      <w:r w:rsidR="008C42FB" w:rsidRPr="008C42FB">
        <w:rPr>
          <w:rFonts w:ascii="Times New Roman" w:hAnsi="Times New Roman" w:cs="Times New Roman"/>
          <w:sz w:val="24"/>
        </w:rPr>
        <w:t>(48)</w:t>
      </w:r>
      <w:r w:rsidR="002B1FC7">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0DE06AFF" w14:textId="77777777" w:rsidR="00AF130D" w:rsidRPr="00AF130D" w:rsidRDefault="00AF130D" w:rsidP="007C57B1">
      <w:pPr>
        <w:spacing w:after="0" w:line="240" w:lineRule="auto"/>
        <w:jc w:val="both"/>
        <w:rPr>
          <w:rFonts w:ascii="Times New Roman" w:hAnsi="Times New Roman" w:cs="Times New Roman"/>
          <w:sz w:val="24"/>
          <w:szCs w:val="24"/>
          <w:lang w:val="sr-Cyrl-RS"/>
        </w:rPr>
      </w:pPr>
    </w:p>
    <w:p w14:paraId="4AB845EA" w14:textId="532DC237" w:rsidR="002B1FC7" w:rsidRDefault="00C25DAF" w:rsidP="007C57B1">
      <w:pPr>
        <w:spacing w:after="0" w:line="240" w:lineRule="auto"/>
        <w:jc w:val="both"/>
        <w:rPr>
          <w:rFonts w:ascii="Times New Roman" w:hAnsi="Times New Roman" w:cs="Times New Roman"/>
          <w:sz w:val="24"/>
          <w:szCs w:val="24"/>
        </w:rPr>
      </w:pPr>
      <w:r w:rsidRPr="00C25DAF">
        <w:rPr>
          <w:rFonts w:ascii="Times New Roman" w:hAnsi="Times New Roman" w:cs="Times New Roman"/>
          <w:sz w:val="24"/>
          <w:szCs w:val="24"/>
        </w:rPr>
        <w:t>Како би фармацеути могли да се активније укључе у пружање подршке у области софтвера - мобилних апликација које могу да користе пацијенти оболели од дијабетеса или других ХНБ, потребно је да имају адекватан ниво писмености у облaсти употребе дигиталних здравствених технологија.</w:t>
      </w:r>
      <w:r w:rsidR="005F546B">
        <w:rPr>
          <w:rFonts w:ascii="Times New Roman" w:hAnsi="Times New Roman" w:cs="Times New Roman"/>
          <w:sz w:val="24"/>
          <w:szCs w:val="24"/>
          <w:lang w:val="sr-Cyrl-RS"/>
        </w:rPr>
        <w:t xml:space="preserve"> </w:t>
      </w:r>
      <w:r w:rsidR="002B1FC7" w:rsidRPr="002B1FC7">
        <w:rPr>
          <w:rFonts w:ascii="Times New Roman" w:hAnsi="Times New Roman" w:cs="Times New Roman"/>
          <w:sz w:val="24"/>
          <w:szCs w:val="24"/>
        </w:rPr>
        <w:t xml:space="preserve">Ипак, упркос све већем интересовању за дигиталну интеграцију, у литератури постоји значајан јаз у погледу стварног нивоа писмености у облaсти употребе дигиталних здравствених технологија </w:t>
      </w:r>
      <w:r w:rsidR="002B1FC7">
        <w:rPr>
          <w:rFonts w:ascii="Times New Roman" w:hAnsi="Times New Roman" w:cs="Times New Roman"/>
          <w:sz w:val="24"/>
          <w:szCs w:val="24"/>
          <w:lang w:val="sr-Cyrl-RS"/>
        </w:rPr>
        <w:t xml:space="preserve">код </w:t>
      </w:r>
      <w:r w:rsidR="002B1FC7" w:rsidRPr="002B1FC7">
        <w:rPr>
          <w:rFonts w:ascii="Times New Roman" w:hAnsi="Times New Roman" w:cs="Times New Roman"/>
          <w:sz w:val="24"/>
          <w:szCs w:val="24"/>
        </w:rPr>
        <w:t>фармацеута у овом контексту.</w:t>
      </w:r>
    </w:p>
    <w:p w14:paraId="762B9221" w14:textId="77777777" w:rsidR="00C02B83" w:rsidRDefault="00C02B83" w:rsidP="007C57B1">
      <w:pPr>
        <w:spacing w:after="0" w:line="240" w:lineRule="auto"/>
        <w:jc w:val="both"/>
        <w:rPr>
          <w:rFonts w:ascii="Times New Roman" w:hAnsi="Times New Roman" w:cs="Times New Roman"/>
          <w:sz w:val="24"/>
          <w:szCs w:val="24"/>
        </w:rPr>
      </w:pPr>
    </w:p>
    <w:p w14:paraId="434611C3" w14:textId="6B0D5870" w:rsidR="00C02B83" w:rsidRDefault="00C02B83" w:rsidP="007C57B1">
      <w:pPr>
        <w:spacing w:after="0" w:line="240" w:lineRule="auto"/>
        <w:jc w:val="both"/>
        <w:rPr>
          <w:rFonts w:ascii="Times New Roman" w:hAnsi="Times New Roman" w:cs="Times New Roman"/>
          <w:sz w:val="24"/>
          <w:szCs w:val="24"/>
        </w:rPr>
      </w:pPr>
      <w:r w:rsidRPr="00C02B83">
        <w:rPr>
          <w:rFonts w:ascii="Times New Roman" w:hAnsi="Times New Roman" w:cs="Times New Roman"/>
          <w:sz w:val="24"/>
          <w:szCs w:val="24"/>
        </w:rPr>
        <w:t>Недостатак адекватног инструмента за процену дигиталне здравствене писмености здравствених радника, посебно на српском језику, истиче потребу за развојем таквог алата.</w:t>
      </w:r>
      <w:r w:rsidR="005F546B">
        <w:rPr>
          <w:rFonts w:ascii="Times New Roman" w:hAnsi="Times New Roman" w:cs="Times New Roman"/>
          <w:sz w:val="24"/>
          <w:szCs w:val="24"/>
          <w:lang w:val="sr-Cyrl-RS"/>
        </w:rPr>
        <w:t xml:space="preserve"> </w:t>
      </w:r>
      <w:r w:rsidRPr="00C02B83">
        <w:rPr>
          <w:rFonts w:ascii="Times New Roman" w:hAnsi="Times New Roman" w:cs="Times New Roman"/>
          <w:sz w:val="24"/>
          <w:szCs w:val="24"/>
        </w:rPr>
        <w:t xml:space="preserve">Овај инструмент омогућиће прикупљање вредних података који ће послужити за процену постојеће ситуације и спровођење неопходних мера како би фармацеути могли ефикасније да помажу пацијентима у коришћењу </w:t>
      </w:r>
      <w:r w:rsidR="003026B3">
        <w:rPr>
          <w:rFonts w:ascii="Times New Roman" w:hAnsi="Times New Roman" w:cs="Times New Roman"/>
          <w:sz w:val="24"/>
          <w:szCs w:val="24"/>
          <w:lang w:val="sr-Cyrl-RS"/>
        </w:rPr>
        <w:t>ДЗТ</w:t>
      </w:r>
      <w:r w:rsidRPr="00C02B83">
        <w:rPr>
          <w:rFonts w:ascii="Times New Roman" w:hAnsi="Times New Roman" w:cs="Times New Roman"/>
          <w:sz w:val="24"/>
          <w:szCs w:val="24"/>
        </w:rPr>
        <w:t xml:space="preserve">. </w:t>
      </w:r>
    </w:p>
    <w:p w14:paraId="70BAA9C3" w14:textId="77777777" w:rsidR="00C02B83" w:rsidRDefault="00C02B83" w:rsidP="007C57B1">
      <w:pPr>
        <w:spacing w:after="0" w:line="240" w:lineRule="auto"/>
        <w:jc w:val="both"/>
        <w:rPr>
          <w:rFonts w:ascii="Times New Roman" w:hAnsi="Times New Roman" w:cs="Times New Roman"/>
          <w:sz w:val="24"/>
          <w:szCs w:val="24"/>
        </w:rPr>
      </w:pPr>
    </w:p>
    <w:p w14:paraId="798ACC4E" w14:textId="6D4930FE" w:rsidR="00C02B83" w:rsidRDefault="00C02B83" w:rsidP="007C57B1">
      <w:pPr>
        <w:spacing w:after="0" w:line="240" w:lineRule="auto"/>
        <w:jc w:val="both"/>
        <w:rPr>
          <w:rFonts w:ascii="Times New Roman" w:hAnsi="Times New Roman" w:cs="Times New Roman"/>
          <w:sz w:val="24"/>
          <w:szCs w:val="24"/>
        </w:rPr>
      </w:pPr>
      <w:r w:rsidRPr="00C02B83">
        <w:rPr>
          <w:rFonts w:ascii="Times New Roman" w:hAnsi="Times New Roman" w:cs="Times New Roman"/>
          <w:sz w:val="24"/>
          <w:szCs w:val="24"/>
        </w:rPr>
        <w:t xml:space="preserve">Само </w:t>
      </w:r>
      <w:r w:rsidR="003026B3" w:rsidRPr="003026B3">
        <w:rPr>
          <w:rFonts w:ascii="Times New Roman" w:hAnsi="Times New Roman" w:cs="Times New Roman"/>
          <w:sz w:val="24"/>
          <w:szCs w:val="24"/>
        </w:rPr>
        <w:t xml:space="preserve">ДЗТ </w:t>
      </w:r>
      <w:r w:rsidRPr="00C02B83">
        <w:rPr>
          <w:rFonts w:ascii="Times New Roman" w:hAnsi="Times New Roman" w:cs="Times New Roman"/>
          <w:sz w:val="24"/>
          <w:szCs w:val="24"/>
        </w:rPr>
        <w:t xml:space="preserve">које су класификоване као медицински уређаји подлежу стандардима квалитета, безбедности и ефикасности у овој области, док друге технологије нису нужно проверене из медицинске перспективе. Упркос напорима ка глобалној хармонизацији, још увек недостају усклађени критеријуми за класификацију </w:t>
      </w:r>
      <w:r w:rsidR="008F209C">
        <w:rPr>
          <w:rFonts w:ascii="Times New Roman" w:hAnsi="Times New Roman" w:cs="Times New Roman"/>
          <w:sz w:val="24"/>
          <w:szCs w:val="24"/>
          <w:lang w:val="sr-Cyrl-RS"/>
        </w:rPr>
        <w:t>ДЗТ</w:t>
      </w:r>
      <w:r w:rsidRPr="00C02B83">
        <w:rPr>
          <w:rFonts w:ascii="Times New Roman" w:hAnsi="Times New Roman" w:cs="Times New Roman"/>
          <w:sz w:val="24"/>
          <w:szCs w:val="24"/>
        </w:rPr>
        <w:t xml:space="preserve">. Због тога је дигитална писменост здравствених </w:t>
      </w:r>
      <w:r w:rsidRPr="00C02B83">
        <w:rPr>
          <w:rFonts w:ascii="Times New Roman" w:hAnsi="Times New Roman" w:cs="Times New Roman"/>
          <w:sz w:val="24"/>
          <w:szCs w:val="24"/>
        </w:rPr>
        <w:lastRenderedPageBreak/>
        <w:t>радника од кључног значаја за безбедну и ефикасну примену ових технологија</w:t>
      </w:r>
      <w:r w:rsidR="00110561">
        <w:rPr>
          <w:rFonts w:ascii="Times New Roman" w:hAnsi="Times New Roman" w:cs="Times New Roman"/>
          <w:sz w:val="24"/>
          <w:szCs w:val="24"/>
          <w:lang w:val="sr-Cyrl-RS"/>
        </w:rPr>
        <w:t>,</w:t>
      </w:r>
      <w:r w:rsidRPr="00C02B83">
        <w:rPr>
          <w:rFonts w:ascii="Times New Roman" w:hAnsi="Times New Roman" w:cs="Times New Roman"/>
          <w:sz w:val="24"/>
          <w:szCs w:val="24"/>
        </w:rPr>
        <w:t xml:space="preserve"> </w:t>
      </w:r>
      <w:r w:rsidR="00110561">
        <w:rPr>
          <w:rFonts w:ascii="Times New Roman" w:hAnsi="Times New Roman" w:cs="Times New Roman"/>
          <w:sz w:val="24"/>
          <w:szCs w:val="24"/>
          <w:lang w:val="sr-Cyrl-RS"/>
        </w:rPr>
        <w:t>што је у складу са</w:t>
      </w:r>
      <w:r w:rsidRPr="00C02B83">
        <w:rPr>
          <w:rFonts w:ascii="Times New Roman" w:hAnsi="Times New Roman" w:cs="Times New Roman"/>
          <w:sz w:val="24"/>
          <w:szCs w:val="24"/>
        </w:rPr>
        <w:t xml:space="preserve"> стратегиј</w:t>
      </w:r>
      <w:r w:rsidR="00110561">
        <w:rPr>
          <w:rFonts w:ascii="Times New Roman" w:hAnsi="Times New Roman" w:cs="Times New Roman"/>
          <w:sz w:val="24"/>
          <w:szCs w:val="24"/>
          <w:lang w:val="sr-Cyrl-RS"/>
        </w:rPr>
        <w:t>ом</w:t>
      </w:r>
      <w:r w:rsidRPr="00C02B83">
        <w:rPr>
          <w:rFonts w:ascii="Times New Roman" w:hAnsi="Times New Roman" w:cs="Times New Roman"/>
          <w:sz w:val="24"/>
          <w:szCs w:val="24"/>
        </w:rPr>
        <w:t xml:space="preserve"> СЗО која наглашава јачање капацитета и развој вештина здравствених радника за примену </w:t>
      </w:r>
      <w:r w:rsidR="007221A8">
        <w:rPr>
          <w:rFonts w:ascii="Times New Roman" w:hAnsi="Times New Roman" w:cs="Times New Roman"/>
          <w:sz w:val="24"/>
          <w:szCs w:val="24"/>
          <w:lang w:val="sr-Cyrl-RS"/>
        </w:rPr>
        <w:t>ДЗТ</w:t>
      </w:r>
      <w:r w:rsidRPr="00C02B83">
        <w:rPr>
          <w:rFonts w:ascii="Times New Roman" w:hAnsi="Times New Roman" w:cs="Times New Roman"/>
          <w:sz w:val="24"/>
          <w:szCs w:val="24"/>
        </w:rPr>
        <w:t xml:space="preserve"> у превенцији и управљању болестима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DF45B9">
        <w:rPr>
          <w:rFonts w:ascii="Times New Roman" w:hAnsi="Times New Roman" w:cs="Times New Roman"/>
          <w:sz w:val="24"/>
          <w:szCs w:val="24"/>
        </w:rPr>
        <w:instrText xml:space="preserve"> ADDIN ZOTERO_ITEM CSL_CITATION {"citationID":"r2KOsyHo","properties":{"formattedCitation":"(17)","plainCitation":"(17)","noteIndex":0},"citationItems":[{"id":187,"uris":["http://zotero.org/users/local/B18H0BRN/items/YD3P2FEM"],"itemData":{"id":187,"type":"document","language":"en","title":"Regional digital health action plan for the WHO European Region 2023–2030","URL":"https://www.who.int/europe/publications/i/item/EUR-RC72-5","author":[{"family":"World Health Organization","given":""}],"issued":{"date-parts":[["2022"]]}}}],"schema":"https://github.com/citation-style-language/schema/raw/master/csl-citation.json"} </w:instrText>
      </w:r>
      <w:r>
        <w:rPr>
          <w:rFonts w:ascii="Times New Roman" w:hAnsi="Times New Roman" w:cs="Times New Roman"/>
          <w:sz w:val="24"/>
          <w:szCs w:val="24"/>
        </w:rPr>
        <w:fldChar w:fldCharType="separate"/>
      </w:r>
      <w:r w:rsidR="00DF45B9" w:rsidRPr="00DF45B9">
        <w:rPr>
          <w:rFonts w:ascii="Times New Roman" w:hAnsi="Times New Roman" w:cs="Times New Roman"/>
          <w:sz w:val="24"/>
        </w:rPr>
        <w:t>(17)</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C02B83">
        <w:rPr>
          <w:rFonts w:ascii="Times New Roman" w:hAnsi="Times New Roman" w:cs="Times New Roman"/>
          <w:sz w:val="24"/>
          <w:szCs w:val="24"/>
        </w:rPr>
        <w:t xml:space="preserve"> </w:t>
      </w:r>
    </w:p>
    <w:p w14:paraId="2C6CAE3B" w14:textId="77777777" w:rsidR="00C02B83" w:rsidRDefault="00C02B83" w:rsidP="007C57B1">
      <w:pPr>
        <w:spacing w:after="0" w:line="240" w:lineRule="auto"/>
        <w:jc w:val="both"/>
        <w:rPr>
          <w:rFonts w:ascii="Times New Roman" w:hAnsi="Times New Roman" w:cs="Times New Roman"/>
          <w:sz w:val="24"/>
          <w:szCs w:val="24"/>
        </w:rPr>
      </w:pPr>
    </w:p>
    <w:p w14:paraId="790EBAF3" w14:textId="33C4242D" w:rsidR="007577F4" w:rsidRDefault="00C02B83" w:rsidP="007577F4">
      <w:pPr>
        <w:spacing w:after="0" w:line="240" w:lineRule="auto"/>
        <w:jc w:val="both"/>
        <w:rPr>
          <w:rFonts w:ascii="Times New Roman" w:hAnsi="Times New Roman" w:cs="Times New Roman"/>
          <w:sz w:val="24"/>
          <w:szCs w:val="24"/>
          <w:lang w:val="sr-Cyrl-RS"/>
        </w:rPr>
      </w:pPr>
      <w:r w:rsidRPr="00C02B83">
        <w:rPr>
          <w:rFonts w:ascii="Times New Roman" w:hAnsi="Times New Roman" w:cs="Times New Roman"/>
          <w:sz w:val="24"/>
          <w:szCs w:val="24"/>
        </w:rPr>
        <w:t xml:space="preserve">Унапређење дигиталне здравствене писмености фармацеута може допринети побољшању </w:t>
      </w:r>
      <w:r w:rsidR="00110561">
        <w:rPr>
          <w:rFonts w:ascii="Times New Roman" w:hAnsi="Times New Roman" w:cs="Times New Roman"/>
          <w:sz w:val="24"/>
          <w:szCs w:val="24"/>
          <w:lang w:val="sr-Cyrl-RS"/>
        </w:rPr>
        <w:t>здравствене заштите</w:t>
      </w:r>
      <w:r w:rsidRPr="00C02B83">
        <w:rPr>
          <w:rFonts w:ascii="Times New Roman" w:hAnsi="Times New Roman" w:cs="Times New Roman"/>
          <w:sz w:val="24"/>
          <w:szCs w:val="24"/>
        </w:rPr>
        <w:t xml:space="preserve"> усмерене на пацијента и ефикаснијој примени иновација у дигиталном здравству</w:t>
      </w:r>
      <w:r w:rsidR="006A3E7F">
        <w:rPr>
          <w:rFonts w:ascii="Times New Roman" w:hAnsi="Times New Roman" w:cs="Times New Roman"/>
          <w:sz w:val="24"/>
          <w:szCs w:val="24"/>
          <w:lang w:val="sr-Cyrl-RS"/>
        </w:rPr>
        <w:t xml:space="preserve">, </w:t>
      </w:r>
      <w:r w:rsidR="006A3E7F" w:rsidRPr="006A3E7F">
        <w:rPr>
          <w:rFonts w:ascii="Times New Roman" w:hAnsi="Times New Roman" w:cs="Times New Roman"/>
          <w:sz w:val="24"/>
          <w:szCs w:val="24"/>
          <w:lang w:val="sr-Cyrl-RS"/>
        </w:rPr>
        <w:t>будући да адекватан ниво ових компетенција представља предуслов за успешну интеграцију дигиталних технологија у свакодневну праксу здравствених радника</w:t>
      </w:r>
      <w:r w:rsidR="006A3E7F">
        <w:rPr>
          <w:rFonts w:ascii="Times New Roman" w:hAnsi="Times New Roman" w:cs="Times New Roman"/>
          <w:sz w:val="24"/>
          <w:szCs w:val="24"/>
          <w:lang w:val="sr-Cyrl-RS"/>
        </w:rPr>
        <w:t xml:space="preserve"> </w:t>
      </w:r>
      <w:r w:rsidR="006A3E7F">
        <w:rPr>
          <w:rFonts w:ascii="Times New Roman" w:hAnsi="Times New Roman" w:cs="Times New Roman"/>
          <w:sz w:val="24"/>
          <w:szCs w:val="24"/>
          <w:lang w:val="sr-Cyrl-RS"/>
        </w:rPr>
        <w:fldChar w:fldCharType="begin"/>
      </w:r>
      <w:r w:rsidR="006A3E7F">
        <w:rPr>
          <w:rFonts w:ascii="Times New Roman" w:hAnsi="Times New Roman" w:cs="Times New Roman"/>
          <w:sz w:val="24"/>
          <w:szCs w:val="24"/>
          <w:lang w:val="sr-Cyrl-RS"/>
        </w:rPr>
        <w:instrText xml:space="preserve"> ADDIN ZOTERO_ITEM CSL_CITATION {"citationID":"rEHMzB0X","properties":{"formattedCitation":"(60)","plainCitation":"(60)","noteIndex":0},"citationItems":[{"id":348,"uris":["http://zotero.org/users/local/B18H0BRN/items/EUD26IBQ"],"itemData":{"id":348,"type":"webpage","abstract":"Better training programmes, incentives, and evaluations of perceived technology usefulness could increase the adoption of digital health tools among health and care workers, a new WHO study suggests. “Barriers and facilitators to utilizing digital health technologies by health-care professionals” calls for digital health solutions that take into careful consideration the needs of health-care professionals. It highlights infrastructure, technical, training, legal and ethical barriers, as well as concerns about increased workload. Dr Tomas Zapata, WHO/Europe’s Regional Adviser for Health Workforce and Service Delivery and a co-author of the study, said, “Digital tools can be a real asset to the health and care workforce, making a more efficient use of limited health worker time, improving coordination, and leading to better patient care. For their successful adoption and to ensure these benefits are realized, it is imperative that the needs and priorities of health-care workers are taken on board from the start.”   Benefits and challenges of digital healthBased on 108 systematic reviews and 9 ongoing studies, the paper, published in Nature Digital Medicine, is the first overview to collate literature on the use and uptake of digital tools among the health and care workforce. The study was conducted by WHO/Europe along with academics from Brazil, Denmark, India, and the United States of America.The paper notes that digital health technologies, such as wearable devices or telehealth solutions, can improve the performance and satisfaction of health-care employees, offering the potential to decrease the cost of medical services and enhance the quality of care delivered. However, barriers, such as resistance to change, difficulties understanding the technology, low literacy, or poor writing skills, along with scepticism from health-care providers, were often cited in the studies reviewed for the paper.“By improving patients’ access to their medical results and empowering patients to be more involved with their care, digital solutions can reduce the number of unwanted tests or prescriptions, enhancing the overall quality of care,” said Dr Natasha Azzopardi Muscat, WHO/Europe’s Director of Country Health Policies and Systems and a co-author of the study.  Focus on digital literacyTo tackle these personal and psychological barriers, the study recommends adopting educational activities tailored to the needs and skill levels of all health and care professionals. High-quality, real-time technical support and coaching may also help increase health workers’ efficiency and reduce the fear of using new technologies. Dr David Novillo-Ortiz, WHO/Europe’s Regional Adviser on Data and Digital Health and a co-author of the study, said, “Digital health technologies are revolutionizing the health-care sector, but many professionals are hesitating to use these tools. As we saw in our latest digital health report, few countries in the WHO European Region are actively investing in digital health literacy. To overcome the barriers and become more comfortable using digital health technologies, health and care workers should receive appropriate training and support.”   WHO/Europe’s report, “Digital health in the European Region: the ongoing journey to commitment and transformation”, launched in September 2023, called for urgent investment and inclusion in digital health. Citing new data from all 53 Member States in the Region, the report showed that just over half of the countries have developed policies for digital health literacy and implemented a digital inclusion plan.  The new study supports the Regional Digital Health Action Plan for the WHO European Region 2023–2030, which includes a focus on strengthening digital literacy skills and capacity-building in the general population, especially the health workforce, for the use of digital health services and disease prevention and management.","language":"en","title":"Digital health literacy key to overcoming barriers for health workers, WHO study says","URL":"https://www.who.int/europe/news/item/18-09-2023-digital-health-literacy-key-to-overcoming-barriers-for-health-workers--who-study-says","accessed":{"date-parts":[["2026",3,19]]}}}],"schema":"https://github.com/citation-style-language/schema/raw/master/csl-citation.json"} </w:instrText>
      </w:r>
      <w:r w:rsidR="006A3E7F">
        <w:rPr>
          <w:rFonts w:ascii="Times New Roman" w:hAnsi="Times New Roman" w:cs="Times New Roman"/>
          <w:sz w:val="24"/>
          <w:szCs w:val="24"/>
          <w:lang w:val="sr-Cyrl-RS"/>
        </w:rPr>
        <w:fldChar w:fldCharType="separate"/>
      </w:r>
      <w:r w:rsidR="006A3E7F" w:rsidRPr="006A3E7F">
        <w:rPr>
          <w:rFonts w:ascii="Times New Roman" w:hAnsi="Times New Roman" w:cs="Times New Roman"/>
          <w:sz w:val="24"/>
        </w:rPr>
        <w:t>(60)</w:t>
      </w:r>
      <w:r w:rsidR="006A3E7F">
        <w:rPr>
          <w:rFonts w:ascii="Times New Roman" w:hAnsi="Times New Roman" w:cs="Times New Roman"/>
          <w:sz w:val="24"/>
          <w:szCs w:val="24"/>
          <w:lang w:val="sr-Cyrl-RS"/>
        </w:rPr>
        <w:fldChar w:fldCharType="end"/>
      </w:r>
      <w:r w:rsidRPr="00C02B83">
        <w:rPr>
          <w:rFonts w:ascii="Times New Roman" w:hAnsi="Times New Roman" w:cs="Times New Roman"/>
          <w:sz w:val="24"/>
          <w:szCs w:val="24"/>
        </w:rPr>
        <w:t>.</w:t>
      </w:r>
      <w:r w:rsidR="005F546B">
        <w:rPr>
          <w:rFonts w:ascii="Times New Roman" w:hAnsi="Times New Roman" w:cs="Times New Roman"/>
          <w:sz w:val="24"/>
          <w:szCs w:val="24"/>
          <w:lang w:val="sr-Cyrl-RS"/>
        </w:rPr>
        <w:t xml:space="preserve"> </w:t>
      </w:r>
      <w:r w:rsidR="007577F4" w:rsidRPr="007577F4">
        <w:rPr>
          <w:rFonts w:ascii="Times New Roman" w:hAnsi="Times New Roman" w:cs="Times New Roman"/>
          <w:sz w:val="24"/>
          <w:szCs w:val="24"/>
        </w:rPr>
        <w:t xml:space="preserve">Иако већина постојеће литературе потиче из земаља са високим приходима и добро развијеном дигиталном инфраструктуром, Србија, </w:t>
      </w:r>
      <w:r w:rsidR="006A3E7F" w:rsidRPr="006A3E7F">
        <w:rPr>
          <w:rFonts w:ascii="Times New Roman" w:hAnsi="Times New Roman" w:cs="Times New Roman"/>
          <w:sz w:val="24"/>
          <w:szCs w:val="24"/>
        </w:rPr>
        <w:t>као земља са средњим приходима</w:t>
      </w:r>
      <w:r w:rsidR="007577F4" w:rsidRPr="007577F4">
        <w:rPr>
          <w:rFonts w:ascii="Times New Roman" w:hAnsi="Times New Roman" w:cs="Times New Roman"/>
          <w:sz w:val="24"/>
          <w:szCs w:val="24"/>
        </w:rPr>
        <w:t xml:space="preserve">, </w:t>
      </w:r>
      <w:r w:rsidR="006A3E7F" w:rsidRPr="006A3E7F">
        <w:rPr>
          <w:rFonts w:ascii="Times New Roman" w:hAnsi="Times New Roman" w:cs="Times New Roman"/>
          <w:sz w:val="24"/>
          <w:szCs w:val="24"/>
        </w:rPr>
        <w:t>може пружити значајан увид у стварне могућности и ограничења примене дигиталних здравствених алата у фармацеутској пракси, укључујући технолошке, организационе и компетенцијске факторе који утичу на успешну имплементацију.</w:t>
      </w:r>
      <w:r w:rsidR="007577F4" w:rsidRPr="007577F4">
        <w:rPr>
          <w:rFonts w:ascii="Times New Roman" w:hAnsi="Times New Roman" w:cs="Times New Roman"/>
          <w:sz w:val="24"/>
          <w:szCs w:val="24"/>
        </w:rPr>
        <w:t xml:space="preserve"> </w:t>
      </w:r>
    </w:p>
    <w:p w14:paraId="0246B3A8" w14:textId="77777777" w:rsidR="007577F4" w:rsidRDefault="007577F4" w:rsidP="007577F4">
      <w:pPr>
        <w:spacing w:after="0" w:line="240" w:lineRule="auto"/>
        <w:jc w:val="both"/>
        <w:rPr>
          <w:rFonts w:ascii="Times New Roman" w:hAnsi="Times New Roman" w:cs="Times New Roman"/>
          <w:sz w:val="24"/>
          <w:szCs w:val="24"/>
          <w:lang w:val="sr-Cyrl-RS"/>
        </w:rPr>
      </w:pPr>
    </w:p>
    <w:p w14:paraId="10F2AF55" w14:textId="4526F30B" w:rsidR="007577F4" w:rsidRPr="007577F4" w:rsidRDefault="007577F4" w:rsidP="007577F4">
      <w:pPr>
        <w:spacing w:after="0" w:line="240" w:lineRule="auto"/>
        <w:jc w:val="both"/>
        <w:rPr>
          <w:rFonts w:ascii="Times New Roman" w:hAnsi="Times New Roman" w:cs="Times New Roman"/>
          <w:sz w:val="24"/>
          <w:szCs w:val="24"/>
        </w:rPr>
      </w:pPr>
      <w:r w:rsidRPr="007577F4">
        <w:rPr>
          <w:rFonts w:ascii="Times New Roman" w:hAnsi="Times New Roman" w:cs="Times New Roman"/>
          <w:sz w:val="24"/>
          <w:szCs w:val="24"/>
        </w:rPr>
        <w:t>Планирано истраживање овог сегмента омогућиће боље разумевање националне ситуације и идентификовање специфичних потреба и потенцијала фармацеута у примени дигиталних технологија. Такође, закључци добијени из овог истраживања могу имати ширу примену, пружајући вредне смернице и другим земљама које се суочавају са сличним изазовима дигиталне трансформације у примарној здравственој заштити.</w:t>
      </w:r>
    </w:p>
    <w:p w14:paraId="7C24458F" w14:textId="77777777" w:rsidR="00C25DAF" w:rsidRPr="007577F4" w:rsidRDefault="00C25DAF" w:rsidP="007C57B1">
      <w:pPr>
        <w:spacing w:after="0" w:line="240" w:lineRule="auto"/>
        <w:jc w:val="both"/>
        <w:rPr>
          <w:rFonts w:ascii="Times New Roman" w:hAnsi="Times New Roman" w:cs="Times New Roman"/>
          <w:sz w:val="24"/>
          <w:szCs w:val="24"/>
          <w:lang w:val="sr-Cyrl-RS"/>
        </w:rPr>
      </w:pPr>
    </w:p>
    <w:p w14:paraId="2110432A" w14:textId="77777777" w:rsidR="00E31BBC" w:rsidRPr="00A5618A" w:rsidRDefault="00E31BBC" w:rsidP="007C57B1">
      <w:pPr>
        <w:spacing w:after="0" w:line="240" w:lineRule="auto"/>
        <w:jc w:val="both"/>
        <w:rPr>
          <w:rFonts w:ascii="Times New Roman" w:hAnsi="Times New Roman" w:cs="Times New Roman"/>
          <w:sz w:val="24"/>
          <w:szCs w:val="24"/>
        </w:rPr>
      </w:pPr>
    </w:p>
    <w:p w14:paraId="71EFAA5E" w14:textId="2ADCC118" w:rsidR="00A5618A" w:rsidRDefault="00A5618A" w:rsidP="007C57B1">
      <w:pPr>
        <w:spacing w:after="0" w:line="240" w:lineRule="auto"/>
        <w:jc w:val="both"/>
        <w:rPr>
          <w:rFonts w:ascii="Times New Roman" w:hAnsi="Times New Roman" w:cs="Times New Roman"/>
          <w:sz w:val="24"/>
          <w:szCs w:val="24"/>
        </w:rPr>
      </w:pPr>
      <w:r w:rsidRPr="00A5618A">
        <w:rPr>
          <w:rFonts w:ascii="Times New Roman" w:hAnsi="Times New Roman" w:cs="Times New Roman"/>
          <w:sz w:val="24"/>
          <w:szCs w:val="24"/>
        </w:rPr>
        <w:t xml:space="preserve">Литература указује да </w:t>
      </w:r>
      <w:r w:rsidRPr="007577F4">
        <w:rPr>
          <w:rFonts w:ascii="Times New Roman" w:hAnsi="Times New Roman" w:cs="Times New Roman"/>
          <w:sz w:val="24"/>
          <w:szCs w:val="24"/>
        </w:rPr>
        <w:t>не постоји универзалан инструмент за процену</w:t>
      </w:r>
      <w:r w:rsidRPr="00A5618A">
        <w:rPr>
          <w:rFonts w:ascii="Times New Roman" w:hAnsi="Times New Roman" w:cs="Times New Roman"/>
          <w:sz w:val="24"/>
          <w:szCs w:val="24"/>
        </w:rPr>
        <w:t xml:space="preserve"> дигиталне здравствене писмености међу здравственим радницима, те је неопходно развити </w:t>
      </w:r>
      <w:r w:rsidR="006A3E7F">
        <w:rPr>
          <w:rFonts w:ascii="Times New Roman" w:hAnsi="Times New Roman" w:cs="Times New Roman"/>
          <w:sz w:val="24"/>
          <w:szCs w:val="24"/>
          <w:lang w:val="sr-Cyrl-RS"/>
        </w:rPr>
        <w:t xml:space="preserve">нове </w:t>
      </w:r>
      <w:r w:rsidRPr="00A5618A">
        <w:rPr>
          <w:rFonts w:ascii="Times New Roman" w:hAnsi="Times New Roman" w:cs="Times New Roman"/>
          <w:sz w:val="24"/>
          <w:szCs w:val="24"/>
        </w:rPr>
        <w:t>и</w:t>
      </w:r>
      <w:r w:rsidR="006A3E7F">
        <w:rPr>
          <w:rFonts w:ascii="Times New Roman" w:hAnsi="Times New Roman" w:cs="Times New Roman"/>
          <w:sz w:val="24"/>
          <w:szCs w:val="24"/>
          <w:lang w:val="sr-Cyrl-RS"/>
        </w:rPr>
        <w:t>ли</w:t>
      </w:r>
      <w:r w:rsidRPr="00A5618A">
        <w:rPr>
          <w:rFonts w:ascii="Times New Roman" w:hAnsi="Times New Roman" w:cs="Times New Roman"/>
          <w:sz w:val="24"/>
          <w:szCs w:val="24"/>
        </w:rPr>
        <w:t xml:space="preserve"> прилагодити </w:t>
      </w:r>
      <w:r w:rsidR="006A3E7F">
        <w:rPr>
          <w:rFonts w:ascii="Times New Roman" w:hAnsi="Times New Roman" w:cs="Times New Roman"/>
          <w:sz w:val="24"/>
          <w:szCs w:val="24"/>
          <w:lang w:val="sr-Cyrl-RS"/>
        </w:rPr>
        <w:t>постојеће</w:t>
      </w:r>
      <w:r w:rsidR="006A3E7F" w:rsidRPr="00A5618A">
        <w:rPr>
          <w:rFonts w:ascii="Times New Roman" w:hAnsi="Times New Roman" w:cs="Times New Roman"/>
          <w:sz w:val="24"/>
          <w:szCs w:val="24"/>
        </w:rPr>
        <w:t xml:space="preserve"> </w:t>
      </w:r>
      <w:r w:rsidRPr="00A5618A">
        <w:rPr>
          <w:rFonts w:ascii="Times New Roman" w:hAnsi="Times New Roman" w:cs="Times New Roman"/>
          <w:sz w:val="24"/>
          <w:szCs w:val="24"/>
        </w:rPr>
        <w:t xml:space="preserve">алате. </w:t>
      </w:r>
      <w:r w:rsidR="006A3E7F">
        <w:rPr>
          <w:rFonts w:ascii="Times New Roman" w:hAnsi="Times New Roman" w:cs="Times New Roman"/>
          <w:sz w:val="24"/>
          <w:szCs w:val="24"/>
          <w:lang w:val="sr-Cyrl-RS"/>
        </w:rPr>
        <w:t>Следствено,</w:t>
      </w:r>
      <w:r w:rsidR="00F97CD6">
        <w:rPr>
          <w:rFonts w:ascii="Times New Roman" w:hAnsi="Times New Roman" w:cs="Times New Roman"/>
          <w:sz w:val="24"/>
          <w:szCs w:val="24"/>
          <w:lang w:val="sr-Cyrl-RS"/>
        </w:rPr>
        <w:t xml:space="preserve"> и</w:t>
      </w:r>
      <w:r w:rsidR="00F97CD6" w:rsidRPr="00C02B83">
        <w:rPr>
          <w:rFonts w:ascii="Times New Roman" w:hAnsi="Times New Roman" w:cs="Times New Roman"/>
          <w:sz w:val="24"/>
          <w:szCs w:val="24"/>
        </w:rPr>
        <w:t>страживање</w:t>
      </w:r>
      <w:r w:rsidR="00F97CD6">
        <w:rPr>
          <w:rFonts w:ascii="Times New Roman" w:hAnsi="Times New Roman" w:cs="Times New Roman"/>
          <w:sz w:val="24"/>
          <w:szCs w:val="24"/>
          <w:lang w:val="sr-Cyrl-RS"/>
        </w:rPr>
        <w:t xml:space="preserve"> у оквиру ове докторске дисертације </w:t>
      </w:r>
      <w:r w:rsidR="00F97CD6" w:rsidRPr="00C02B83">
        <w:rPr>
          <w:rFonts w:ascii="Times New Roman" w:hAnsi="Times New Roman" w:cs="Times New Roman"/>
          <w:sz w:val="24"/>
          <w:szCs w:val="24"/>
        </w:rPr>
        <w:t xml:space="preserve"> је усмерено на прилагођавање и валидацију инструмента за процену писмености у облaсти употребе </w:t>
      </w:r>
      <w:r w:rsidR="00F97CD6">
        <w:rPr>
          <w:rFonts w:ascii="Times New Roman" w:hAnsi="Times New Roman" w:cs="Times New Roman"/>
          <w:sz w:val="24"/>
          <w:szCs w:val="24"/>
          <w:lang w:val="sr-Cyrl-RS"/>
        </w:rPr>
        <w:t xml:space="preserve">ДЗТ, као и на </w:t>
      </w:r>
      <w:r w:rsidR="00F97CD6" w:rsidRPr="00C02B83">
        <w:rPr>
          <w:rFonts w:ascii="Times New Roman" w:hAnsi="Times New Roman" w:cs="Times New Roman"/>
          <w:sz w:val="24"/>
          <w:szCs w:val="24"/>
        </w:rPr>
        <w:t xml:space="preserve">испитивање дигиталне писмености фармацеута запослених у јавним апотекама </w:t>
      </w:r>
      <w:r w:rsidR="00F97CD6">
        <w:rPr>
          <w:rFonts w:ascii="Times New Roman" w:hAnsi="Times New Roman" w:cs="Times New Roman"/>
          <w:sz w:val="24"/>
          <w:szCs w:val="24"/>
          <w:lang w:val="sr-Cyrl-RS"/>
        </w:rPr>
        <w:t xml:space="preserve">у Републици </w:t>
      </w:r>
      <w:r w:rsidR="00F97CD6" w:rsidRPr="00C02B83">
        <w:rPr>
          <w:rFonts w:ascii="Times New Roman" w:hAnsi="Times New Roman" w:cs="Times New Roman"/>
          <w:sz w:val="24"/>
          <w:szCs w:val="24"/>
          <w:lang w:val="sr-Cyrl-RS"/>
        </w:rPr>
        <w:t>Србији</w:t>
      </w:r>
      <w:r w:rsidR="00F97CD6" w:rsidRPr="00C02B83">
        <w:rPr>
          <w:rFonts w:ascii="Times New Roman" w:hAnsi="Times New Roman" w:cs="Times New Roman"/>
          <w:sz w:val="24"/>
          <w:szCs w:val="24"/>
        </w:rPr>
        <w:t xml:space="preserve">, њихових ставова и искустава у примени </w:t>
      </w:r>
      <w:r w:rsidR="00F97CD6">
        <w:rPr>
          <w:rFonts w:ascii="Times New Roman" w:hAnsi="Times New Roman" w:cs="Times New Roman"/>
          <w:sz w:val="24"/>
          <w:szCs w:val="24"/>
          <w:lang w:val="sr-Cyrl-RS"/>
        </w:rPr>
        <w:t xml:space="preserve">ДЗТ и посебно </w:t>
      </w:r>
      <w:r w:rsidR="00F97CD6" w:rsidRPr="00C02B83">
        <w:rPr>
          <w:rFonts w:ascii="Times New Roman" w:hAnsi="Times New Roman" w:cs="Times New Roman"/>
          <w:sz w:val="24"/>
          <w:szCs w:val="24"/>
        </w:rPr>
        <w:t>мобилних апликација за дијабетес.</w:t>
      </w:r>
      <w:r w:rsidR="00F97CD6">
        <w:rPr>
          <w:rFonts w:ascii="Times New Roman" w:hAnsi="Times New Roman" w:cs="Times New Roman"/>
          <w:sz w:val="24"/>
          <w:szCs w:val="24"/>
          <w:lang w:val="sr-Cyrl-RS"/>
        </w:rPr>
        <w:t xml:space="preserve"> Тиме ово </w:t>
      </w:r>
      <w:r w:rsidRPr="00A5618A">
        <w:rPr>
          <w:rFonts w:ascii="Times New Roman" w:hAnsi="Times New Roman" w:cs="Times New Roman"/>
          <w:sz w:val="24"/>
          <w:szCs w:val="24"/>
        </w:rPr>
        <w:t xml:space="preserve">истраживање </w:t>
      </w:r>
      <w:r w:rsidR="00F97CD6">
        <w:rPr>
          <w:rFonts w:ascii="Times New Roman" w:hAnsi="Times New Roman" w:cs="Times New Roman"/>
          <w:sz w:val="24"/>
          <w:szCs w:val="24"/>
          <w:lang w:val="sr-Cyrl-RS"/>
        </w:rPr>
        <w:t xml:space="preserve">доприноси формирању инструмента за процену дигиталне здравствене писмености међу здравственим радницима </w:t>
      </w:r>
      <w:r w:rsidRPr="00A5618A">
        <w:rPr>
          <w:rFonts w:ascii="Times New Roman" w:hAnsi="Times New Roman" w:cs="Times New Roman"/>
          <w:sz w:val="24"/>
          <w:szCs w:val="24"/>
        </w:rPr>
        <w:t xml:space="preserve"> и потенцијал</w:t>
      </w:r>
      <w:r w:rsidR="00F97CD6">
        <w:rPr>
          <w:rFonts w:ascii="Times New Roman" w:hAnsi="Times New Roman" w:cs="Times New Roman"/>
          <w:sz w:val="24"/>
          <w:szCs w:val="24"/>
          <w:lang w:val="sr-Cyrl-RS"/>
        </w:rPr>
        <w:t>но доприноси будућем</w:t>
      </w:r>
      <w:r w:rsidRPr="00A5618A">
        <w:rPr>
          <w:rFonts w:ascii="Times New Roman" w:hAnsi="Times New Roman" w:cs="Times New Roman"/>
          <w:sz w:val="24"/>
          <w:szCs w:val="24"/>
        </w:rPr>
        <w:t xml:space="preserve"> бољем укључивању фармацеута у дигиталну трансформацију здравственог система у Србији.</w:t>
      </w:r>
    </w:p>
    <w:p w14:paraId="3D076E72" w14:textId="77777777" w:rsidR="00A5618A" w:rsidRPr="00136C1F" w:rsidRDefault="00A5618A" w:rsidP="007C57B1">
      <w:pPr>
        <w:spacing w:after="0" w:line="240" w:lineRule="auto"/>
        <w:jc w:val="both"/>
        <w:rPr>
          <w:rFonts w:ascii="Times New Roman" w:hAnsi="Times New Roman" w:cs="Times New Roman"/>
          <w:sz w:val="24"/>
          <w:szCs w:val="24"/>
          <w:lang w:val="sr-Cyrl-RS"/>
        </w:rPr>
      </w:pPr>
    </w:p>
    <w:p w14:paraId="304F2B4D" w14:textId="77777777" w:rsidR="00680FE9" w:rsidRPr="00680FE9" w:rsidRDefault="00680FE9" w:rsidP="007C57B1">
      <w:pPr>
        <w:spacing w:after="0" w:line="240" w:lineRule="auto"/>
        <w:jc w:val="both"/>
        <w:rPr>
          <w:rFonts w:ascii="Times New Roman" w:hAnsi="Times New Roman" w:cs="Times New Roman"/>
          <w:sz w:val="24"/>
          <w:szCs w:val="24"/>
        </w:rPr>
      </w:pPr>
    </w:p>
    <w:p w14:paraId="0C44FED3" w14:textId="77777777" w:rsidR="00EC18CB" w:rsidRDefault="00EC18CB">
      <w:pPr>
        <w:rPr>
          <w:rFonts w:ascii="Times New Roman" w:eastAsiaTheme="majorEastAsia" w:hAnsi="Times New Roman" w:cstheme="majorBidi"/>
          <w:color w:val="2F5496" w:themeColor="accent1" w:themeShade="BF"/>
          <w:sz w:val="32"/>
          <w:szCs w:val="32"/>
          <w:lang w:val="sr-Cyrl-RS"/>
        </w:rPr>
      </w:pPr>
      <w:r>
        <w:rPr>
          <w:lang w:val="sr-Cyrl-RS"/>
        </w:rPr>
        <w:br w:type="page"/>
      </w:r>
    </w:p>
    <w:p w14:paraId="33D0C3D9" w14:textId="3854120B" w:rsidR="007637D2" w:rsidRPr="007637D2" w:rsidRDefault="007637D2" w:rsidP="007C57B1">
      <w:pPr>
        <w:pStyle w:val="Heading1"/>
        <w:spacing w:before="0" w:line="240" w:lineRule="auto"/>
        <w:rPr>
          <w:lang w:val="sr-Cyrl-RS"/>
        </w:rPr>
      </w:pPr>
      <w:bookmarkStart w:id="10" w:name="_Toc228258021"/>
      <w:r>
        <w:rPr>
          <w:lang w:val="sr-Cyrl-RS"/>
        </w:rPr>
        <w:lastRenderedPageBreak/>
        <w:t>ЦИЉЕВИ</w:t>
      </w:r>
      <w:bookmarkEnd w:id="10"/>
    </w:p>
    <w:p w14:paraId="63CD9297" w14:textId="77777777" w:rsidR="00B61BDF" w:rsidRDefault="00B61BDF" w:rsidP="007C57B1">
      <w:pPr>
        <w:spacing w:after="0" w:line="240" w:lineRule="auto"/>
        <w:jc w:val="both"/>
        <w:rPr>
          <w:rFonts w:ascii="Times New Roman" w:hAnsi="Times New Roman" w:cs="Times New Roman"/>
          <w:sz w:val="24"/>
          <w:szCs w:val="24"/>
        </w:rPr>
      </w:pPr>
    </w:p>
    <w:p w14:paraId="7E62367D" w14:textId="77777777" w:rsidR="00081D97" w:rsidRDefault="007637D2" w:rsidP="007C57B1">
      <w:pPr>
        <w:spacing w:after="0" w:line="240" w:lineRule="auto"/>
        <w:jc w:val="both"/>
        <w:rPr>
          <w:rFonts w:ascii="Times New Roman" w:hAnsi="Times New Roman" w:cs="Times New Roman"/>
          <w:sz w:val="24"/>
          <w:szCs w:val="24"/>
          <w:lang w:val="sr-Cyrl-RS"/>
        </w:rPr>
      </w:pPr>
      <w:r w:rsidRPr="007637D2">
        <w:rPr>
          <w:rFonts w:ascii="Times New Roman" w:hAnsi="Times New Roman" w:cs="Times New Roman"/>
          <w:sz w:val="24"/>
          <w:szCs w:val="24"/>
        </w:rPr>
        <w:t xml:space="preserve">На основу свега изнетог изнад, подаци из литературе јасно указују на неумитну потребу за оснаживањем свих здравствених професионалаца, те и фармацеута у погледу дигиталне здравствене писмености, као предуслова за успешно и ефикасно пружање здравствених услуга подржаних дигиталним технологијама. </w:t>
      </w:r>
    </w:p>
    <w:p w14:paraId="2F3D1241" w14:textId="77777777" w:rsidR="00081D97" w:rsidRDefault="00081D97" w:rsidP="007C57B1">
      <w:pPr>
        <w:spacing w:after="0" w:line="240" w:lineRule="auto"/>
        <w:jc w:val="both"/>
        <w:rPr>
          <w:rFonts w:ascii="Times New Roman" w:hAnsi="Times New Roman" w:cs="Times New Roman"/>
          <w:sz w:val="24"/>
          <w:szCs w:val="24"/>
          <w:lang w:val="sr-Cyrl-RS"/>
        </w:rPr>
      </w:pPr>
    </w:p>
    <w:p w14:paraId="7F589B4B" w14:textId="18D1447C" w:rsidR="007637D2"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t xml:space="preserve">Како би се ово постигло, неопходно је најпре проценити ниво дигиталне здравствене писмености фармацеута употребом валидног (пoузданог) инструмента, те након тога предложити мере за унапређење и континуирано радити на даљим побољшањима, а посебно у вези са пацијентима са </w:t>
      </w:r>
      <w:r w:rsidR="008F7ED1">
        <w:rPr>
          <w:rFonts w:ascii="Times New Roman" w:hAnsi="Times New Roman" w:cs="Times New Roman"/>
          <w:sz w:val="24"/>
          <w:szCs w:val="24"/>
          <w:lang w:val="sr-Cyrl-RS"/>
        </w:rPr>
        <w:t>ХНБ</w:t>
      </w:r>
      <w:r w:rsidRPr="007637D2">
        <w:rPr>
          <w:rFonts w:ascii="Times New Roman" w:hAnsi="Times New Roman" w:cs="Times New Roman"/>
          <w:sz w:val="24"/>
          <w:szCs w:val="24"/>
        </w:rPr>
        <w:t xml:space="preserve"> као што је дијабетес, код којих дигиталне технологије могу у великој мери побољшати адекватну примену терапије, здравствене исходе и последичне трошкове за друштво.</w:t>
      </w:r>
    </w:p>
    <w:p w14:paraId="4A839065" w14:textId="77777777" w:rsidR="00B61BDF" w:rsidRPr="007637D2" w:rsidRDefault="00B61BDF" w:rsidP="007C57B1">
      <w:pPr>
        <w:spacing w:after="0" w:line="240" w:lineRule="auto"/>
        <w:jc w:val="both"/>
        <w:rPr>
          <w:rFonts w:ascii="Times New Roman" w:hAnsi="Times New Roman" w:cs="Times New Roman"/>
          <w:sz w:val="24"/>
          <w:szCs w:val="24"/>
        </w:rPr>
      </w:pPr>
    </w:p>
    <w:p w14:paraId="054A77B2" w14:textId="77777777" w:rsidR="007637D2"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t>Следствено, предвиђена истраживања у оквиру докторске дисертације имају следеће циљеве:</w:t>
      </w:r>
    </w:p>
    <w:p w14:paraId="307A961F" w14:textId="77777777" w:rsidR="00B61BDF" w:rsidRPr="007637D2" w:rsidRDefault="00B61BDF" w:rsidP="007C57B1">
      <w:pPr>
        <w:spacing w:after="0" w:line="240" w:lineRule="auto"/>
        <w:jc w:val="both"/>
        <w:rPr>
          <w:rFonts w:ascii="Times New Roman" w:hAnsi="Times New Roman" w:cs="Times New Roman"/>
          <w:sz w:val="24"/>
          <w:szCs w:val="24"/>
        </w:rPr>
      </w:pPr>
    </w:p>
    <w:p w14:paraId="4A3F207F" w14:textId="018FDE31" w:rsidR="00931AFF"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t>1. 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r w:rsidR="00081D97">
        <w:rPr>
          <w:rFonts w:ascii="Times New Roman" w:hAnsi="Times New Roman" w:cs="Times New Roman"/>
          <w:sz w:val="24"/>
          <w:szCs w:val="24"/>
          <w:lang w:val="sr-Cyrl-RS"/>
        </w:rPr>
        <w:t xml:space="preserve"> (</w:t>
      </w:r>
      <w:r w:rsidR="00081D97" w:rsidRPr="00B42281">
        <w:rPr>
          <w:rFonts w:ascii="Times New Roman" w:hAnsi="Times New Roman" w:cs="Times New Roman"/>
          <w:i/>
          <w:iCs/>
          <w:sz w:val="24"/>
          <w:szCs w:val="24"/>
        </w:rPr>
        <w:t>DHTL</w:t>
      </w:r>
      <w:r w:rsidR="00D8476F" w:rsidRPr="00B42281">
        <w:rPr>
          <w:rFonts w:ascii="Times New Roman" w:hAnsi="Times New Roman" w:cs="Times New Roman"/>
          <w:i/>
          <w:iCs/>
          <w:sz w:val="24"/>
          <w:szCs w:val="24"/>
          <w:lang w:val="sr-Cyrl-RS"/>
        </w:rPr>
        <w:t>-</w:t>
      </w:r>
      <w:r w:rsidR="00D8476F" w:rsidRPr="00B42281">
        <w:rPr>
          <w:rFonts w:ascii="Times New Roman" w:hAnsi="Times New Roman" w:cs="Times New Roman"/>
          <w:i/>
          <w:iCs/>
          <w:sz w:val="24"/>
          <w:szCs w:val="24"/>
        </w:rPr>
        <w:t>AQ</w:t>
      </w:r>
      <w:r w:rsidR="00081D97">
        <w:rPr>
          <w:rFonts w:ascii="Times New Roman" w:hAnsi="Times New Roman" w:cs="Times New Roman"/>
          <w:sz w:val="24"/>
          <w:szCs w:val="24"/>
        </w:rPr>
        <w:t>)</w:t>
      </w:r>
      <w:r w:rsidRPr="007637D2">
        <w:rPr>
          <w:rFonts w:ascii="Times New Roman" w:hAnsi="Times New Roman" w:cs="Times New Roman"/>
          <w:sz w:val="24"/>
          <w:szCs w:val="24"/>
        </w:rPr>
        <w:t>.</w:t>
      </w:r>
    </w:p>
    <w:p w14:paraId="763DB26C" w14:textId="0507D7CD" w:rsidR="00931AFF"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br/>
        <w:t>2. Процена</w:t>
      </w:r>
      <w:r w:rsidR="00D8476F" w:rsidRPr="00D8476F">
        <w:t xml:space="preserve"> </w:t>
      </w:r>
      <w:r w:rsidR="00D8476F" w:rsidRPr="00B42281">
        <w:rPr>
          <w:rFonts w:ascii="Times New Roman" w:hAnsi="Times New Roman" w:cs="Times New Roman"/>
          <w:sz w:val="24"/>
          <w:szCs w:val="24"/>
        </w:rPr>
        <w:t xml:space="preserve">писмености у области употребе дигиталних здравствених технологија </w:t>
      </w:r>
      <w:r w:rsidR="00D8476F">
        <w:rPr>
          <w:rFonts w:ascii="Times New Roman" w:hAnsi="Times New Roman" w:cs="Times New Roman"/>
          <w:sz w:val="24"/>
          <w:szCs w:val="24"/>
        </w:rPr>
        <w:t xml:space="preserve">- </w:t>
      </w:r>
      <w:r w:rsidR="00D8476F" w:rsidRPr="00B42281">
        <w:rPr>
          <w:rFonts w:ascii="Times New Roman" w:hAnsi="Times New Roman" w:cs="Times New Roman"/>
          <w:i/>
          <w:iCs/>
          <w:sz w:val="24"/>
          <w:szCs w:val="24"/>
        </w:rPr>
        <w:t>Digital Health Technology Literacy</w:t>
      </w:r>
      <w:r w:rsidRPr="007637D2">
        <w:rPr>
          <w:rFonts w:ascii="Times New Roman" w:hAnsi="Times New Roman" w:cs="Times New Roman"/>
          <w:sz w:val="24"/>
          <w:szCs w:val="24"/>
        </w:rPr>
        <w:t xml:space="preserve"> </w:t>
      </w:r>
      <w:r w:rsidR="00D8476F">
        <w:rPr>
          <w:rFonts w:ascii="Times New Roman" w:hAnsi="Times New Roman" w:cs="Times New Roman"/>
          <w:sz w:val="24"/>
          <w:szCs w:val="24"/>
        </w:rPr>
        <w:t>(</w:t>
      </w:r>
      <w:r w:rsidR="00081D97" w:rsidRPr="00B42281">
        <w:rPr>
          <w:rFonts w:ascii="Times New Roman" w:hAnsi="Times New Roman" w:cs="Times New Roman"/>
          <w:i/>
          <w:iCs/>
          <w:sz w:val="24"/>
          <w:szCs w:val="24"/>
        </w:rPr>
        <w:t>DHTL</w:t>
      </w:r>
      <w:r w:rsidR="00D8476F">
        <w:rPr>
          <w:rFonts w:ascii="Times New Roman" w:hAnsi="Times New Roman" w:cs="Times New Roman"/>
          <w:sz w:val="24"/>
          <w:szCs w:val="24"/>
        </w:rPr>
        <w:t>)</w:t>
      </w:r>
      <w:r w:rsidR="00081D97" w:rsidRPr="007637D2">
        <w:rPr>
          <w:rFonts w:ascii="Times New Roman" w:hAnsi="Times New Roman" w:cs="Times New Roman"/>
          <w:sz w:val="24"/>
          <w:szCs w:val="24"/>
        </w:rPr>
        <w:t xml:space="preserve"> </w:t>
      </w:r>
      <w:r w:rsidRPr="007637D2">
        <w:rPr>
          <w:rFonts w:ascii="Times New Roman" w:hAnsi="Times New Roman" w:cs="Times New Roman"/>
          <w:sz w:val="24"/>
          <w:szCs w:val="24"/>
        </w:rPr>
        <w:t>код фармацеута у јавним апотекама у Републици Србији, употребом валидираног упитника са задовољавајућим психометријским карактеристикама.</w:t>
      </w:r>
    </w:p>
    <w:p w14:paraId="79058105" w14:textId="5F508AC9" w:rsidR="00931AFF"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br/>
        <w:t xml:space="preserve">3. Испитивање ставова и искустава фармацеута у јавним апотекама у Републици Србији у вези са </w:t>
      </w:r>
      <w:r w:rsidR="00081D97">
        <w:rPr>
          <w:rFonts w:ascii="Times New Roman" w:hAnsi="Times New Roman" w:cs="Times New Roman"/>
          <w:sz w:val="24"/>
          <w:szCs w:val="24"/>
          <w:lang w:val="sr-Cyrl-RS"/>
        </w:rPr>
        <w:t>ДЗТ</w:t>
      </w:r>
      <w:r w:rsidRPr="007637D2">
        <w:rPr>
          <w:rFonts w:ascii="Times New Roman" w:hAnsi="Times New Roman" w:cs="Times New Roman"/>
          <w:sz w:val="24"/>
          <w:szCs w:val="24"/>
        </w:rPr>
        <w:t>.</w:t>
      </w:r>
    </w:p>
    <w:p w14:paraId="14DEAD6D" w14:textId="0E5EC5D1" w:rsidR="007637D2" w:rsidRPr="007637D2" w:rsidRDefault="007637D2" w:rsidP="007C57B1">
      <w:pPr>
        <w:spacing w:after="0" w:line="240" w:lineRule="auto"/>
        <w:jc w:val="both"/>
        <w:rPr>
          <w:rFonts w:ascii="Times New Roman" w:hAnsi="Times New Roman" w:cs="Times New Roman"/>
          <w:sz w:val="24"/>
          <w:szCs w:val="24"/>
        </w:rPr>
      </w:pPr>
      <w:r w:rsidRPr="007637D2">
        <w:rPr>
          <w:rFonts w:ascii="Times New Roman" w:hAnsi="Times New Roman" w:cs="Times New Roman"/>
          <w:sz w:val="24"/>
          <w:szCs w:val="24"/>
        </w:rPr>
        <w:br/>
        <w:t>4. Испитивање ставова и искустава фармацеута у јавним апотекама у Републици Србији у вези са употребом мобилних апликација које могу користити пацијенти оболели од дијабетеса.</w:t>
      </w:r>
    </w:p>
    <w:p w14:paraId="411A1FDB" w14:textId="77777777" w:rsidR="00B61BDF" w:rsidRPr="00640CF1" w:rsidRDefault="00B61BDF" w:rsidP="003665DC">
      <w:pPr>
        <w:spacing w:after="0" w:line="240" w:lineRule="auto"/>
        <w:jc w:val="both"/>
        <w:rPr>
          <w:rFonts w:ascii="Times New Roman" w:hAnsi="Times New Roman" w:cs="Times New Roman"/>
          <w:sz w:val="24"/>
          <w:szCs w:val="24"/>
        </w:rPr>
      </w:pPr>
    </w:p>
    <w:p w14:paraId="228775F9" w14:textId="77777777" w:rsidR="00EC18CB" w:rsidRDefault="00EC18CB">
      <w:pPr>
        <w:rPr>
          <w:rFonts w:ascii="Times New Roman" w:eastAsiaTheme="majorEastAsia" w:hAnsi="Times New Roman" w:cstheme="majorBidi"/>
          <w:color w:val="2F5496" w:themeColor="accent1" w:themeShade="BF"/>
          <w:sz w:val="32"/>
          <w:szCs w:val="32"/>
          <w:lang w:val="sr-Cyrl-RS"/>
        </w:rPr>
      </w:pPr>
      <w:r>
        <w:rPr>
          <w:lang w:val="sr-Cyrl-RS"/>
        </w:rPr>
        <w:br w:type="page"/>
      </w:r>
    </w:p>
    <w:p w14:paraId="721BCA44" w14:textId="4DF09B6D" w:rsidR="00E76269" w:rsidRDefault="00AF0559" w:rsidP="00AF0559">
      <w:pPr>
        <w:pStyle w:val="Heading1"/>
      </w:pPr>
      <w:bookmarkStart w:id="11" w:name="_Toc228258022"/>
      <w:r>
        <w:rPr>
          <w:lang w:val="sr-Cyrl-RS"/>
        </w:rPr>
        <w:lastRenderedPageBreak/>
        <w:t>МАТЕРИЈАЛИ И МЕТОДЕ</w:t>
      </w:r>
      <w:bookmarkEnd w:id="11"/>
    </w:p>
    <w:p w14:paraId="1B91E2D0" w14:textId="77777777" w:rsidR="00E805A6" w:rsidRDefault="00E805A6" w:rsidP="00E805A6"/>
    <w:p w14:paraId="2950F118" w14:textId="47C3D34A" w:rsidR="008B2DD0" w:rsidRDefault="008B2DD0" w:rsidP="008B2DD0">
      <w:pPr>
        <w:pStyle w:val="Heading2"/>
      </w:pPr>
      <w:bookmarkStart w:id="12" w:name="_Toc228258023"/>
      <w:r>
        <w:rPr>
          <w:lang w:val="sr-Cyrl-RS"/>
        </w:rPr>
        <w:t xml:space="preserve">Прва фаза истраживања - </w:t>
      </w:r>
      <w:r w:rsidRPr="007637D2">
        <w:t>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bookmarkEnd w:id="12"/>
    </w:p>
    <w:p w14:paraId="61E0E9DD" w14:textId="77777777" w:rsidR="008B2DD0" w:rsidRPr="000E0D0A" w:rsidRDefault="008B2DD0" w:rsidP="00E805A6">
      <w:pPr>
        <w:rPr>
          <w:rFonts w:ascii="Times New Roman" w:hAnsi="Times New Roman" w:cs="Times New Roman"/>
          <w:sz w:val="24"/>
          <w:szCs w:val="24"/>
        </w:rPr>
      </w:pPr>
    </w:p>
    <w:p w14:paraId="5D78A4DA" w14:textId="7EFE1377" w:rsidR="008B2DD0" w:rsidRDefault="0077238C" w:rsidP="000E0D0A">
      <w:pPr>
        <w:pStyle w:val="Heading3"/>
        <w:rPr>
          <w:lang w:val="sr-Cyrl-RS"/>
        </w:rPr>
      </w:pPr>
      <w:bookmarkStart w:id="13" w:name="_Toc228258024"/>
      <w:r>
        <w:t>K</w:t>
      </w:r>
      <w:r w:rsidR="000E0D0A" w:rsidRPr="000E0D0A">
        <w:t>арактеристике инструмента</w:t>
      </w:r>
      <w:bookmarkEnd w:id="13"/>
    </w:p>
    <w:p w14:paraId="03B7874A" w14:textId="77777777" w:rsidR="000E0D0A" w:rsidRPr="000E0D0A" w:rsidRDefault="000E0D0A" w:rsidP="000E0D0A">
      <w:pPr>
        <w:rPr>
          <w:lang w:val="sr-Cyrl-RS"/>
        </w:rPr>
      </w:pPr>
    </w:p>
    <w:p w14:paraId="2AE5DD12" w14:textId="1A6F2822" w:rsidR="000E0D0A" w:rsidRPr="000E0D0A" w:rsidRDefault="000E0D0A" w:rsidP="00E425A3">
      <w:pPr>
        <w:jc w:val="both"/>
        <w:rPr>
          <w:rFonts w:ascii="Times New Roman" w:hAnsi="Times New Roman" w:cs="Times New Roman"/>
          <w:sz w:val="24"/>
          <w:szCs w:val="24"/>
        </w:rPr>
      </w:pPr>
      <w:r w:rsidRPr="000E0D0A">
        <w:rPr>
          <w:rFonts w:ascii="Times New Roman" w:hAnsi="Times New Roman" w:cs="Times New Roman"/>
          <w:sz w:val="24"/>
          <w:szCs w:val="24"/>
        </w:rPr>
        <w:t xml:space="preserve">Полазећи од претходно спроведеног прегледа литературе и теоријског утемељења наведеног у уводном поглављу, </w:t>
      </w:r>
      <w:r w:rsidR="00032291" w:rsidRPr="00032291">
        <w:rPr>
          <w:rFonts w:ascii="Times New Roman" w:hAnsi="Times New Roman" w:cs="Times New Roman"/>
          <w:i/>
          <w:iCs/>
          <w:sz w:val="24"/>
          <w:szCs w:val="24"/>
        </w:rPr>
        <w:t>DHTL-AQ</w:t>
      </w:r>
      <w:r w:rsidRPr="000E0D0A">
        <w:rPr>
          <w:rFonts w:ascii="Times New Roman" w:hAnsi="Times New Roman" w:cs="Times New Roman"/>
          <w:sz w:val="24"/>
          <w:szCs w:val="24"/>
        </w:rPr>
        <w:t xml:space="preserve"> је одабран као основни инструмент за потребе истраживања, имајући у виду да представља упитник који свеобухватно процењује кључне димензије дигиталне здравствене писмености у контексту савремених </w:t>
      </w:r>
      <w:r>
        <w:rPr>
          <w:rFonts w:ascii="Times New Roman" w:hAnsi="Times New Roman" w:cs="Times New Roman"/>
          <w:sz w:val="24"/>
          <w:szCs w:val="24"/>
          <w:lang w:val="sr-Cyrl-RS"/>
        </w:rPr>
        <w:t>ДЗТ</w:t>
      </w:r>
      <w:r w:rsidRPr="000E0D0A">
        <w:rPr>
          <w:rFonts w:ascii="Times New Roman" w:hAnsi="Times New Roman" w:cs="Times New Roman"/>
          <w:sz w:val="24"/>
          <w:szCs w:val="24"/>
        </w:rPr>
        <w:t xml:space="preserve">. </w:t>
      </w:r>
      <w:bookmarkStart w:id="14" w:name="_Hlk228209879"/>
      <w:r w:rsidRPr="000E0D0A">
        <w:rPr>
          <w:rFonts w:ascii="Times New Roman" w:hAnsi="Times New Roman" w:cs="Times New Roman"/>
          <w:sz w:val="24"/>
          <w:szCs w:val="24"/>
        </w:rPr>
        <w:t>За коришћење оригиналне верзије упитника обезбеђена је сагласност аутора (</w:t>
      </w:r>
      <w:r w:rsidRPr="00B42281">
        <w:rPr>
          <w:rFonts w:ascii="Times New Roman" w:hAnsi="Times New Roman" w:cs="Times New Roman"/>
          <w:i/>
          <w:iCs/>
          <w:sz w:val="24"/>
          <w:szCs w:val="24"/>
        </w:rPr>
        <w:t>Yoon J</w:t>
      </w:r>
      <w:r w:rsidRPr="000E0D0A">
        <w:rPr>
          <w:rFonts w:ascii="Times New Roman" w:hAnsi="Times New Roman" w:cs="Times New Roman"/>
          <w:sz w:val="24"/>
          <w:szCs w:val="24"/>
        </w:rPr>
        <w:t xml:space="preserve"> и сар.).</w:t>
      </w:r>
      <w:bookmarkEnd w:id="14"/>
    </w:p>
    <w:p w14:paraId="1CF778C0" w14:textId="3E883E35" w:rsidR="00081D97" w:rsidRDefault="000E0D0A" w:rsidP="00E425A3">
      <w:pPr>
        <w:jc w:val="both"/>
        <w:rPr>
          <w:rFonts w:ascii="Times New Roman" w:hAnsi="Times New Roman" w:cs="Times New Roman"/>
          <w:sz w:val="24"/>
          <w:szCs w:val="24"/>
          <w:lang w:val="sr-Cyrl-RS"/>
        </w:rPr>
      </w:pPr>
      <w:r w:rsidRPr="000E0D0A">
        <w:rPr>
          <w:rFonts w:ascii="Times New Roman" w:hAnsi="Times New Roman" w:cs="Times New Roman"/>
          <w:sz w:val="24"/>
          <w:szCs w:val="24"/>
        </w:rPr>
        <w:t>Оригиналн</w:t>
      </w:r>
      <w:r w:rsidR="0077238C">
        <w:rPr>
          <w:rFonts w:ascii="Times New Roman" w:hAnsi="Times New Roman" w:cs="Times New Roman"/>
          <w:sz w:val="24"/>
          <w:szCs w:val="24"/>
          <w:lang w:val="sr-Cyrl-RS"/>
        </w:rPr>
        <w:t>а</w:t>
      </w:r>
      <w:r w:rsidRPr="000E0D0A">
        <w:rPr>
          <w:rFonts w:ascii="Times New Roman" w:hAnsi="Times New Roman" w:cs="Times New Roman"/>
          <w:sz w:val="24"/>
          <w:szCs w:val="24"/>
        </w:rPr>
        <w:t xml:space="preserve"> </w:t>
      </w:r>
      <w:r w:rsidR="00032291" w:rsidRPr="00032291">
        <w:rPr>
          <w:rFonts w:ascii="Times New Roman" w:hAnsi="Times New Roman" w:cs="Times New Roman"/>
          <w:i/>
          <w:iCs/>
          <w:sz w:val="24"/>
          <w:szCs w:val="24"/>
        </w:rPr>
        <w:t>DHTL-AQ</w:t>
      </w:r>
      <w:r w:rsidRPr="000E0D0A">
        <w:rPr>
          <w:rFonts w:ascii="Times New Roman" w:hAnsi="Times New Roman" w:cs="Times New Roman"/>
          <w:sz w:val="24"/>
          <w:szCs w:val="24"/>
        </w:rPr>
        <w:t xml:space="preserve"> </w:t>
      </w:r>
      <w:r w:rsidR="0077238C">
        <w:rPr>
          <w:rFonts w:ascii="Times New Roman" w:hAnsi="Times New Roman" w:cs="Times New Roman"/>
          <w:sz w:val="24"/>
          <w:szCs w:val="24"/>
          <w:lang w:val="sr-Cyrl-RS"/>
        </w:rPr>
        <w:t xml:space="preserve">скала </w:t>
      </w:r>
      <w:r w:rsidRPr="000E0D0A">
        <w:rPr>
          <w:rFonts w:ascii="Times New Roman" w:hAnsi="Times New Roman" w:cs="Times New Roman"/>
          <w:sz w:val="24"/>
          <w:szCs w:val="24"/>
        </w:rPr>
        <w:t xml:space="preserve">обухвата укупно 34 ставке распоређене у четири тематске целине, које заједнички процењују и функционалне и критичке аспекте дигиталне здравствене писмености. </w:t>
      </w:r>
    </w:p>
    <w:p w14:paraId="2184D32D" w14:textId="2FE91C82" w:rsidR="000E0D0A" w:rsidRDefault="000E0D0A" w:rsidP="00E425A3">
      <w:pPr>
        <w:jc w:val="both"/>
        <w:rPr>
          <w:rFonts w:ascii="Times New Roman" w:hAnsi="Times New Roman" w:cs="Times New Roman"/>
          <w:sz w:val="24"/>
          <w:szCs w:val="24"/>
        </w:rPr>
      </w:pPr>
      <w:r w:rsidRPr="000E0D0A">
        <w:rPr>
          <w:rFonts w:ascii="Times New Roman" w:hAnsi="Times New Roman" w:cs="Times New Roman"/>
          <w:sz w:val="24"/>
          <w:szCs w:val="24"/>
        </w:rPr>
        <w:t xml:space="preserve">Прва целина односи се на </w:t>
      </w:r>
      <w:r>
        <w:rPr>
          <w:rFonts w:ascii="Times New Roman" w:hAnsi="Times New Roman" w:cs="Times New Roman"/>
          <w:sz w:val="24"/>
          <w:szCs w:val="24"/>
          <w:lang w:val="sr-Cyrl-RS"/>
        </w:rPr>
        <w:t>упознатост са</w:t>
      </w:r>
      <w:r w:rsidRPr="000E0D0A">
        <w:rPr>
          <w:rFonts w:ascii="Times New Roman" w:hAnsi="Times New Roman" w:cs="Times New Roman"/>
          <w:sz w:val="24"/>
          <w:szCs w:val="24"/>
        </w:rPr>
        <w:t xml:space="preserve"> основни</w:t>
      </w:r>
      <w:r>
        <w:rPr>
          <w:rFonts w:ascii="Times New Roman" w:hAnsi="Times New Roman" w:cs="Times New Roman"/>
          <w:sz w:val="24"/>
          <w:szCs w:val="24"/>
          <w:lang w:val="sr-Cyrl-RS"/>
        </w:rPr>
        <w:t>м</w:t>
      </w:r>
      <w:r w:rsidRPr="000E0D0A">
        <w:rPr>
          <w:rFonts w:ascii="Times New Roman" w:hAnsi="Times New Roman" w:cs="Times New Roman"/>
          <w:sz w:val="24"/>
          <w:szCs w:val="24"/>
        </w:rPr>
        <w:t xml:space="preserve"> појмов</w:t>
      </w:r>
      <w:r>
        <w:rPr>
          <w:rFonts w:ascii="Times New Roman" w:hAnsi="Times New Roman" w:cs="Times New Roman"/>
          <w:sz w:val="24"/>
          <w:szCs w:val="24"/>
          <w:lang w:val="sr-Cyrl-RS"/>
        </w:rPr>
        <w:t>има</w:t>
      </w:r>
      <w:r w:rsidRPr="000E0D0A">
        <w:rPr>
          <w:rFonts w:ascii="Times New Roman" w:hAnsi="Times New Roman" w:cs="Times New Roman"/>
          <w:sz w:val="24"/>
          <w:szCs w:val="24"/>
        </w:rPr>
        <w:t xml:space="preserve"> из области информационо-комуникационих технологија (ИКТ) (11 ставки), друга на препознавање стандардних ИКТ икона (9 ставки), трећа процењује вештине коришћења мобилн</w:t>
      </w:r>
      <w:r>
        <w:rPr>
          <w:rFonts w:ascii="Times New Roman" w:hAnsi="Times New Roman" w:cs="Times New Roman"/>
          <w:sz w:val="24"/>
          <w:szCs w:val="24"/>
          <w:lang w:val="sr-Cyrl-RS"/>
        </w:rPr>
        <w:t>их</w:t>
      </w:r>
      <w:r w:rsidRPr="000E0D0A">
        <w:rPr>
          <w:rFonts w:ascii="Times New Roman" w:hAnsi="Times New Roman" w:cs="Times New Roman"/>
          <w:sz w:val="24"/>
          <w:szCs w:val="24"/>
        </w:rPr>
        <w:t xml:space="preserve"> апликациј</w:t>
      </w:r>
      <w:r>
        <w:rPr>
          <w:rFonts w:ascii="Times New Roman" w:hAnsi="Times New Roman" w:cs="Times New Roman"/>
          <w:sz w:val="24"/>
          <w:szCs w:val="24"/>
          <w:lang w:val="sr-Cyrl-RS"/>
        </w:rPr>
        <w:t>а</w:t>
      </w:r>
      <w:r w:rsidRPr="000E0D0A">
        <w:rPr>
          <w:rFonts w:ascii="Times New Roman" w:hAnsi="Times New Roman" w:cs="Times New Roman"/>
          <w:sz w:val="24"/>
          <w:szCs w:val="24"/>
        </w:rPr>
        <w:t xml:space="preserve"> (9 ставки), док четврта целина мери способност процене поузданости</w:t>
      </w:r>
      <w:r>
        <w:rPr>
          <w:rFonts w:ascii="Times New Roman" w:hAnsi="Times New Roman" w:cs="Times New Roman"/>
          <w:sz w:val="24"/>
          <w:szCs w:val="24"/>
          <w:lang w:val="sr-Cyrl-RS"/>
        </w:rPr>
        <w:t xml:space="preserve"> </w:t>
      </w:r>
      <w:r w:rsidRPr="000E0D0A">
        <w:rPr>
          <w:rFonts w:ascii="Times New Roman" w:hAnsi="Times New Roman" w:cs="Times New Roman"/>
          <w:sz w:val="24"/>
          <w:szCs w:val="24"/>
        </w:rPr>
        <w:t xml:space="preserve">и релевантности здравствених информација доступних путем дигиталних </w:t>
      </w:r>
      <w:r>
        <w:rPr>
          <w:rFonts w:ascii="Times New Roman" w:hAnsi="Times New Roman" w:cs="Times New Roman"/>
          <w:sz w:val="24"/>
          <w:szCs w:val="24"/>
          <w:lang w:val="sr-Cyrl-RS"/>
        </w:rPr>
        <w:t>система</w:t>
      </w:r>
      <w:r w:rsidRPr="000E0D0A">
        <w:rPr>
          <w:rFonts w:ascii="Times New Roman" w:hAnsi="Times New Roman" w:cs="Times New Roman"/>
          <w:sz w:val="24"/>
          <w:szCs w:val="24"/>
        </w:rPr>
        <w:t xml:space="preserve"> (5 ставки).</w:t>
      </w:r>
    </w:p>
    <w:p w14:paraId="6F3E6DA8" w14:textId="77777777" w:rsidR="00EA3783" w:rsidRDefault="00EA3783" w:rsidP="000E0D0A">
      <w:pPr>
        <w:rPr>
          <w:rFonts w:ascii="Times New Roman" w:hAnsi="Times New Roman" w:cs="Times New Roman"/>
          <w:sz w:val="24"/>
          <w:szCs w:val="24"/>
        </w:rPr>
      </w:pPr>
    </w:p>
    <w:p w14:paraId="315E14EF" w14:textId="22775E40" w:rsidR="00EA3783" w:rsidRPr="000E0D0A" w:rsidRDefault="00EA3783" w:rsidP="00EA3783">
      <w:pPr>
        <w:pStyle w:val="Heading3"/>
      </w:pPr>
      <w:bookmarkStart w:id="15" w:name="_Toc228258025"/>
      <w:r w:rsidRPr="00EA3783">
        <w:t>Место спровођења истраживања</w:t>
      </w:r>
      <w:r w:rsidR="00F029B7">
        <w:rPr>
          <w:lang w:val="sr-Cyrl-RS"/>
        </w:rPr>
        <w:t xml:space="preserve"> и учесници у истрживању</w:t>
      </w:r>
      <w:bookmarkEnd w:id="15"/>
    </w:p>
    <w:p w14:paraId="183A7795" w14:textId="77777777" w:rsidR="000E0D0A" w:rsidRPr="00535B5E" w:rsidRDefault="000E0D0A" w:rsidP="00E805A6">
      <w:pPr>
        <w:rPr>
          <w:rFonts w:ascii="Times New Roman" w:hAnsi="Times New Roman" w:cs="Times New Roman"/>
          <w:sz w:val="24"/>
          <w:szCs w:val="24"/>
        </w:rPr>
      </w:pPr>
    </w:p>
    <w:p w14:paraId="304BC37B" w14:textId="2FCC9F1C" w:rsidR="00535B5E" w:rsidRPr="00535B5E" w:rsidRDefault="0091516E" w:rsidP="00E425A3">
      <w:pPr>
        <w:jc w:val="both"/>
        <w:rPr>
          <w:rFonts w:ascii="Times New Roman" w:hAnsi="Times New Roman" w:cs="Times New Roman"/>
          <w:sz w:val="24"/>
          <w:szCs w:val="24"/>
        </w:rPr>
      </w:pPr>
      <w:r>
        <w:rPr>
          <w:rFonts w:ascii="Times New Roman" w:hAnsi="Times New Roman" w:cs="Times New Roman"/>
          <w:sz w:val="24"/>
          <w:szCs w:val="24"/>
          <w:lang w:val="sr-Cyrl-RS"/>
        </w:rPr>
        <w:t>Прикупљање података</w:t>
      </w:r>
      <w:r w:rsidRPr="00535B5E">
        <w:rPr>
          <w:rFonts w:ascii="Times New Roman" w:hAnsi="Times New Roman" w:cs="Times New Roman"/>
          <w:sz w:val="24"/>
          <w:szCs w:val="24"/>
        </w:rPr>
        <w:t xml:space="preserve"> </w:t>
      </w:r>
      <w:r w:rsidR="00535B5E" w:rsidRPr="00535B5E">
        <w:rPr>
          <w:rFonts w:ascii="Times New Roman" w:hAnsi="Times New Roman" w:cs="Times New Roman"/>
          <w:sz w:val="24"/>
          <w:szCs w:val="24"/>
        </w:rPr>
        <w:t xml:space="preserve">је спроведено у </w:t>
      </w:r>
      <w:r w:rsidR="00CC5E71">
        <w:rPr>
          <w:rFonts w:ascii="Times New Roman" w:hAnsi="Times New Roman" w:cs="Times New Roman"/>
          <w:sz w:val="24"/>
          <w:szCs w:val="24"/>
          <w:lang w:val="sr-Cyrl-RS"/>
        </w:rPr>
        <w:t xml:space="preserve">јавним </w:t>
      </w:r>
      <w:r w:rsidR="00535B5E" w:rsidRPr="00535B5E">
        <w:rPr>
          <w:rFonts w:ascii="Times New Roman" w:hAnsi="Times New Roman" w:cs="Times New Roman"/>
          <w:sz w:val="24"/>
          <w:szCs w:val="24"/>
        </w:rPr>
        <w:t>апотекама</w:t>
      </w:r>
      <w:r>
        <w:rPr>
          <w:rFonts w:ascii="Times New Roman" w:hAnsi="Times New Roman" w:cs="Times New Roman"/>
          <w:sz w:val="24"/>
          <w:szCs w:val="24"/>
          <w:lang w:val="sr-Cyrl-RS"/>
        </w:rPr>
        <w:t>,</w:t>
      </w:r>
      <w:r w:rsidR="00535B5E" w:rsidRPr="00535B5E">
        <w:rPr>
          <w:rFonts w:ascii="Times New Roman" w:hAnsi="Times New Roman" w:cs="Times New Roman"/>
          <w:sz w:val="24"/>
          <w:szCs w:val="24"/>
        </w:rPr>
        <w:t xml:space="preserve"> </w:t>
      </w:r>
      <w:r>
        <w:rPr>
          <w:rFonts w:ascii="Times New Roman" w:hAnsi="Times New Roman" w:cs="Times New Roman"/>
          <w:sz w:val="24"/>
          <w:szCs w:val="24"/>
          <w:lang w:val="sr-Cyrl-RS"/>
        </w:rPr>
        <w:t>организационим јединицама</w:t>
      </w:r>
      <w:r w:rsidR="00535B5E" w:rsidRPr="00535B5E">
        <w:rPr>
          <w:rFonts w:ascii="Times New Roman" w:hAnsi="Times New Roman" w:cs="Times New Roman"/>
          <w:sz w:val="24"/>
          <w:szCs w:val="24"/>
        </w:rPr>
        <w:t xml:space="preserve"> великих ланаца апотека, као и у самосталним апотекама, са циљем обезбеђивања адекватн</w:t>
      </w:r>
      <w:r w:rsidR="00B22EBC">
        <w:rPr>
          <w:rFonts w:ascii="Times New Roman" w:hAnsi="Times New Roman" w:cs="Times New Roman"/>
          <w:sz w:val="24"/>
          <w:szCs w:val="24"/>
          <w:lang w:val="sr-Cyrl-RS"/>
        </w:rPr>
        <w:t>ог</w:t>
      </w:r>
      <w:r w:rsidR="00535B5E" w:rsidRPr="00535B5E">
        <w:rPr>
          <w:rFonts w:ascii="Times New Roman" w:hAnsi="Times New Roman" w:cs="Times New Roman"/>
          <w:sz w:val="24"/>
          <w:szCs w:val="24"/>
        </w:rPr>
        <w:t xml:space="preserve"> узорка</w:t>
      </w:r>
      <w:r>
        <w:rPr>
          <w:rFonts w:ascii="Times New Roman" w:hAnsi="Times New Roman" w:cs="Times New Roman"/>
          <w:sz w:val="24"/>
          <w:szCs w:val="24"/>
          <w:lang w:val="sr-Cyrl-RS"/>
        </w:rPr>
        <w:t xml:space="preserve"> фармацеута</w:t>
      </w:r>
      <w:r w:rsidR="00535B5E" w:rsidRPr="00535B5E">
        <w:rPr>
          <w:rFonts w:ascii="Times New Roman" w:hAnsi="Times New Roman" w:cs="Times New Roman"/>
          <w:sz w:val="24"/>
          <w:szCs w:val="24"/>
        </w:rPr>
        <w:t>. Оваквим приступом обухваћени су различити организациони модели фармацеутске праксе и услови рада фармацеута, што је омогућило сагледавање разноврсних професионалних окружења у којима се обавља фармацеутска делатност.</w:t>
      </w:r>
    </w:p>
    <w:p w14:paraId="6597024C" w14:textId="44CB22B6" w:rsidR="00535B5E" w:rsidRDefault="00535B5E" w:rsidP="00E425A3">
      <w:pPr>
        <w:jc w:val="both"/>
        <w:rPr>
          <w:rFonts w:ascii="Times New Roman" w:hAnsi="Times New Roman" w:cs="Times New Roman"/>
          <w:sz w:val="24"/>
          <w:szCs w:val="24"/>
          <w:lang w:val="sr-Cyrl-RS"/>
        </w:rPr>
      </w:pPr>
      <w:r w:rsidRPr="00535B5E">
        <w:rPr>
          <w:rFonts w:ascii="Times New Roman" w:hAnsi="Times New Roman" w:cs="Times New Roman"/>
          <w:sz w:val="24"/>
          <w:szCs w:val="24"/>
        </w:rPr>
        <w:t>Апотеке укључене у истраживање биле су географски распоређене на територији Републике Србије, обухватајући велике урбане центре, мање градске средине и рурална подручја. На тај начин обезбеђена је заступљеност различитих региона и локалних контекста, што је допринело свеобухватности и валидности добијених резултата.</w:t>
      </w:r>
    </w:p>
    <w:p w14:paraId="5F58B748" w14:textId="5A06D9E0" w:rsidR="00F029B7" w:rsidRDefault="00F029B7" w:rsidP="00E425A3">
      <w:pPr>
        <w:jc w:val="both"/>
        <w:rPr>
          <w:rFonts w:ascii="Times New Roman" w:hAnsi="Times New Roman" w:cs="Times New Roman"/>
          <w:sz w:val="24"/>
          <w:szCs w:val="24"/>
          <w:lang w:val="sr-Cyrl-RS"/>
        </w:rPr>
      </w:pPr>
      <w:r w:rsidRPr="00F036B0">
        <w:rPr>
          <w:rFonts w:ascii="Times New Roman" w:hAnsi="Times New Roman" w:cs="Times New Roman"/>
          <w:sz w:val="24"/>
          <w:szCs w:val="24"/>
        </w:rPr>
        <w:t>Пилот-тестирање српск</w:t>
      </w:r>
      <w:r>
        <w:rPr>
          <w:rFonts w:ascii="Times New Roman" w:hAnsi="Times New Roman" w:cs="Times New Roman"/>
          <w:sz w:val="24"/>
          <w:szCs w:val="24"/>
          <w:lang w:val="sr-Cyrl-RS"/>
        </w:rPr>
        <w:t>е верзије</w:t>
      </w:r>
      <w:r w:rsidRPr="00F036B0">
        <w:rPr>
          <w:rFonts w:ascii="Times New Roman" w:hAnsi="Times New Roman" w:cs="Times New Roman"/>
          <w:sz w:val="24"/>
          <w:szCs w:val="24"/>
        </w:rPr>
        <w:t xml:space="preserve"> </w:t>
      </w:r>
      <w:r w:rsidRPr="00032291">
        <w:rPr>
          <w:rFonts w:ascii="Times New Roman" w:hAnsi="Times New Roman" w:cs="Times New Roman"/>
          <w:i/>
          <w:iCs/>
          <w:sz w:val="24"/>
          <w:szCs w:val="24"/>
        </w:rPr>
        <w:t>DHTL-AQ</w:t>
      </w:r>
      <w:r w:rsidRPr="00F036B0">
        <w:rPr>
          <w:rFonts w:ascii="Times New Roman" w:hAnsi="Times New Roman" w:cs="Times New Roman"/>
          <w:sz w:val="24"/>
          <w:szCs w:val="24"/>
        </w:rPr>
        <w:t xml:space="preserve"> </w:t>
      </w:r>
      <w:r>
        <w:rPr>
          <w:rFonts w:ascii="Times New Roman" w:hAnsi="Times New Roman" w:cs="Times New Roman"/>
          <w:sz w:val="24"/>
          <w:szCs w:val="24"/>
          <w:lang w:val="sr-Cyrl-RS"/>
        </w:rPr>
        <w:t xml:space="preserve">скале </w:t>
      </w:r>
      <w:r w:rsidRPr="00F036B0">
        <w:rPr>
          <w:rFonts w:ascii="Times New Roman" w:hAnsi="Times New Roman" w:cs="Times New Roman"/>
          <w:sz w:val="24"/>
          <w:szCs w:val="24"/>
        </w:rPr>
        <w:t xml:space="preserve">спроведено је међу 22 фармацеута с циљем провере јасноће и разумљивости сваког питања. Ова величина узорка усклађена је са препорученом величином од 10–40 учесника за </w:t>
      </w:r>
      <w:r>
        <w:rPr>
          <w:rFonts w:ascii="Times New Roman" w:hAnsi="Times New Roman" w:cs="Times New Roman"/>
          <w:sz w:val="24"/>
          <w:szCs w:val="24"/>
          <w:lang w:val="sr-Cyrl-RS"/>
        </w:rPr>
        <w:t xml:space="preserve">ову </w:t>
      </w:r>
      <w:r w:rsidRPr="00F036B0">
        <w:rPr>
          <w:rFonts w:ascii="Times New Roman" w:hAnsi="Times New Roman" w:cs="Times New Roman"/>
          <w:sz w:val="24"/>
          <w:szCs w:val="24"/>
        </w:rPr>
        <w:t>фазу адаптације упитника</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{"citationID":"KmmiGXFZ","properties":{"formattedCitation":"(61)","plainCitation":"(61)","noteIndex":0},"citationItems":[{"id":249,"uris":["http://zotero.org/users/local/B18H0BRN/items/7L3XUEV8"],"itemData":{"id":249,"type":"article-journal","abstract":"Abstract\n            \n              Rationale, aims and objectives \n              The diversity of the population worldwide suggests a great need for cross‐culturally validated research instruments or scales. Researchers and clinicians must have access to reliable and valid measures of concepts of interest in their own cultures and languages to conduct cross‐cultural research and/or provide quality patient care. Although there are well‐established methodological approaches for translating, adapting and validating instruments or scales for use in cross‐cultural health care research, a great variation in the use of these approaches continues to prevail in the health care literature. Therefore, the objectives of this scholarly paper were to review published recommendations of cross‐cultural validation of instruments and scales, and to propose and present a clear and user‐friendly guideline for the translation, adaptation and validation of instruments or scales for cross‐cultural health care research.\n            \n            \n              Methods \n              A review of highly recommended methodological approaches to translation, adaptation and cross‐cultural validation of research instruments or scales was performed. Recommendations were summarized and incorporated into a seven‐step guideline. Each one of the steps was described and key points were highlighted. Example of a project using the proposed steps of the guideline was fully described.\n            \n            \n              Conclusions \n              Translation, adaptation and validation of instruments or scales for cross‐cultural research is very time‐consuming and requires careful planning and the adoption of rigorous methodological approaches to derive a reliable and valid measure of the concept of interest in the target population.","container-title":"Journal of Evaluation in Clinical Practice","DOI":"10.1111/j.1365-2753.2010.01434.x","ISSN":"1356-1294, 1365-2753","issue":"2","journalAbbreviation":"Evaluation Clinical Practice","language":"en","license":"http://onlinelibrary.wiley.com/termsAndConditions#vor","page":"268-274","source":"DOI.org (Crossref)","title":"Translation, adaptation and validation of instruments or scales for use in cross‐cultural health care research: a clear and user‐friendly guideline","title-short":"Translation, adaptation and validation of instruments or scales for use in cross‐cultural health care research","volume":"17","author":[{"family":"Sousa","given":"Valmi D."},{"family":"Rojjanasrirat","given":"Wilaiporn"}],"issued":{"date-parts":[["2011",4]]}}}],"schema":"https://github.com/citation-style-language/schema/raw/master/csl-citation.json"} </w:instrText>
      </w:r>
      <w:r>
        <w:rPr>
          <w:rFonts w:ascii="Times New Roman" w:hAnsi="Times New Roman" w:cs="Times New Roman"/>
          <w:sz w:val="24"/>
          <w:szCs w:val="24"/>
        </w:rPr>
        <w:fldChar w:fldCharType="separate"/>
      </w:r>
      <w:r w:rsidRPr="006A3E7F">
        <w:rPr>
          <w:rFonts w:ascii="Times New Roman" w:hAnsi="Times New Roman" w:cs="Times New Roman"/>
          <w:sz w:val="24"/>
        </w:rPr>
        <w:t>(61)</w:t>
      </w:r>
      <w:r>
        <w:rPr>
          <w:rFonts w:ascii="Times New Roman" w:hAnsi="Times New Roman" w:cs="Times New Roman"/>
          <w:sz w:val="24"/>
          <w:szCs w:val="24"/>
        </w:rPr>
        <w:fldChar w:fldCharType="end"/>
      </w:r>
      <w:r>
        <w:rPr>
          <w:rFonts w:ascii="Times New Roman" w:hAnsi="Times New Roman" w:cs="Times New Roman"/>
          <w:sz w:val="24"/>
          <w:szCs w:val="24"/>
        </w:rPr>
        <w:t>.</w:t>
      </w:r>
    </w:p>
    <w:p w14:paraId="203F7DD9" w14:textId="53E139C5" w:rsidR="00F029B7" w:rsidRPr="00B42281" w:rsidRDefault="00F029B7" w:rsidP="00E425A3">
      <w:pPr>
        <w:jc w:val="both"/>
        <w:rPr>
          <w:rFonts w:ascii="Times New Roman" w:hAnsi="Times New Roman" w:cs="Times New Roman"/>
          <w:sz w:val="24"/>
          <w:szCs w:val="24"/>
          <w:lang w:val="sr-Cyrl-RS"/>
        </w:rPr>
      </w:pPr>
      <w:r w:rsidRPr="00C84CEB">
        <w:rPr>
          <w:rFonts w:ascii="Times New Roman" w:hAnsi="Times New Roman" w:cs="Times New Roman"/>
          <w:sz w:val="24"/>
          <w:szCs w:val="24"/>
        </w:rPr>
        <w:t>Величина узорка за психометријско тестирање претпоследње верзије упитника одређена је множењем броја ставки скале са 10, што је уобичајено правило које је усклађено са препорученим границама величине узорка за психометријске анализе у релевантној литератури</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{"citationID":"gkCMNhV1","properties":{"formattedCitation":"(62\\uc0\\u8211{}64)","plainCitation":"(62–64)","noteIndex":0},"citationItems":[{"id":252,"uris":["http://zotero.org/users/local/B18H0BRN/items/6PTXY6JV"],"itemData":{"id":252,"type":"book","abstract":"1. Introduction -- 2. Matrix algebra -- 3. Multiple regression -- 4. Two-group multivariate analysis of variance -- 5. K-group MANOVA : a priori and post hoc procedures -- 6. Assumptions in MANOVA -- 7. Discriminant analysis -- 8. Factorial analysis of variance -- 9. Analysis of covariance -- 10. Stepdown analysis -- 11. Exploratory and confirmatory factor analysis -- 12. Canonical correlation -- 13. Repeated-measures analysis -- 14. Categorical data analysis : the log linear model -- 15. Hierarchical linear modeling / Natasha Beretvas -- 16. Structural equation modeling / Leandre R. Fabrigar and Duane T. Wegener","DOI":"10.4324/9780203843130","edition":"Fifth edition","ISBN":"978-1-136-91069-2","language":"eng","number-of-pages":"1","publisher":"Routledge","publisher-place":"New York","source":"K10plus ISBN","title":"Applied multivariate statistics for the social sciences","author":[{"family":"Stevens","given":"James"}],"issued":{"date-parts":[["2009"]]}},"label":"page"},{"id":254,"uris":["http://zotero.org/users/local/B18H0BRN/items/AVMF4I83"],"itemData":{"id":254,"type":"book","edition":"Nachdr.","ISBN":"978-0-7619-1950-6","language":"eng","number-of-pages":"348","publisher":"Sage","publisher-place":"Thousand Oaks","source":"K10plus ISBN","title":"Making sense of factor analysis: the use of factor analysis for instrument development in health care research","title-short":"Making sense of factor analysis","author":[{"family":"Pett","given":"Marjorie A."},{"family":"Lackey","given":"Nancy Rebecca"},{"family":"Sullivan","given":"John J."}],"issued":{"date-parts":[["2006"]]}},"label":"page"},{"id":251,"uris":["http://zotero.org/users/local/B18H0BRN/items/TQI3T4FS"],"itemData":{"id":251,"type":"book","collection-title":"McGraw-Hill series in psychology","edition":"3. ed., internat. stud. ed., [Nachdr.]","ISBN":"978-0-07-107088-1","language":"eng","number-of-pages":"752","publisher":"Tata McGraw Hill Education Private Ltd","publisher-place":"New Delhi","source":"K10plus ISBN","title":"Psychometric theory","author":[{"family":"Nunnally","given":"Jum C."},{"family":"Bernstein","given":"Ira H."}],"issued":{"date-parts":[["2010"]]}},"label":"page"}],"schema":"https://github.com/citation-style-language/schema/raw/master/csl-citation.json"} </w:instrText>
      </w:r>
      <w:r>
        <w:rPr>
          <w:rFonts w:ascii="Times New Roman" w:hAnsi="Times New Roman" w:cs="Times New Roman"/>
          <w:sz w:val="24"/>
          <w:szCs w:val="24"/>
        </w:rPr>
        <w:fldChar w:fldCharType="separate"/>
      </w:r>
      <w:r w:rsidRPr="006A3E7F">
        <w:rPr>
          <w:rFonts w:ascii="Times New Roman" w:hAnsi="Times New Roman" w:cs="Times New Roman"/>
          <w:sz w:val="24"/>
        </w:rPr>
        <w:t>(62–64)</w:t>
      </w:r>
      <w:r>
        <w:rPr>
          <w:rFonts w:ascii="Times New Roman" w:hAnsi="Times New Roman" w:cs="Times New Roman"/>
          <w:sz w:val="24"/>
          <w:szCs w:val="24"/>
        </w:rPr>
        <w:fldChar w:fldCharType="end"/>
      </w:r>
      <w:r>
        <w:rPr>
          <w:rFonts w:ascii="Times New Roman" w:hAnsi="Times New Roman" w:cs="Times New Roman"/>
          <w:sz w:val="24"/>
          <w:szCs w:val="24"/>
        </w:rPr>
        <w:t>.</w:t>
      </w:r>
      <w:r w:rsidRPr="00C84CEB">
        <w:rPr>
          <w:rFonts w:ascii="Times New Roman" w:hAnsi="Times New Roman" w:cs="Times New Roman"/>
          <w:sz w:val="24"/>
          <w:szCs w:val="24"/>
        </w:rPr>
        <w:t xml:space="preserve"> </w:t>
      </w:r>
    </w:p>
    <w:p w14:paraId="3B9227E9" w14:textId="77777777" w:rsidR="00F029B7" w:rsidRDefault="00F029B7" w:rsidP="00E425A3">
      <w:pPr>
        <w:jc w:val="both"/>
        <w:rPr>
          <w:rFonts w:ascii="Times New Roman" w:hAnsi="Times New Roman" w:cs="Times New Roman"/>
          <w:sz w:val="24"/>
          <w:szCs w:val="24"/>
          <w:lang w:val="sr-Cyrl-RS"/>
        </w:rPr>
      </w:pPr>
      <w:r w:rsidRPr="006D3768">
        <w:rPr>
          <w:rFonts w:ascii="Times New Roman" w:hAnsi="Times New Roman" w:cs="Times New Roman"/>
          <w:sz w:val="24"/>
          <w:szCs w:val="24"/>
          <w:lang w:val="sr-Cyrl-RS"/>
        </w:rPr>
        <w:lastRenderedPageBreak/>
        <w:t>Фармацеути запослени у јавним апотекама који су добровољно дали сагласност за учешће и за коришћење прикупљених података у научне сврхе сматрани су погодним за укључивање у истраживање. Учешће је било потпуно добровољно, без икаквих материјалних или других награда, чиме је обезбеђена етичка исправност укључивања учесника.</w:t>
      </w:r>
    </w:p>
    <w:p w14:paraId="7458C4AD" w14:textId="77777777" w:rsidR="00737423" w:rsidRDefault="00737423" w:rsidP="00535B5E">
      <w:pPr>
        <w:rPr>
          <w:rFonts w:ascii="Times New Roman" w:hAnsi="Times New Roman" w:cs="Times New Roman"/>
          <w:sz w:val="24"/>
          <w:szCs w:val="24"/>
        </w:rPr>
      </w:pPr>
    </w:p>
    <w:p w14:paraId="5CCCACA5" w14:textId="02721AC7" w:rsidR="00737423" w:rsidRPr="00535B5E" w:rsidRDefault="00737423" w:rsidP="00737423">
      <w:pPr>
        <w:pStyle w:val="Heading3"/>
      </w:pPr>
      <w:bookmarkStart w:id="16" w:name="_Toc228258026"/>
      <w:r w:rsidRPr="00737423">
        <w:t xml:space="preserve">Развој културолошки адаптиране српске верзије упитника </w:t>
      </w:r>
      <w:r w:rsidR="00032291" w:rsidRPr="00032291">
        <w:rPr>
          <w:i/>
          <w:iCs/>
        </w:rPr>
        <w:t>DHTL-AQ</w:t>
      </w:r>
      <w:bookmarkEnd w:id="16"/>
    </w:p>
    <w:p w14:paraId="393119D3" w14:textId="77777777" w:rsidR="008B2DD0" w:rsidRDefault="008B2DD0" w:rsidP="00E805A6"/>
    <w:p w14:paraId="134B5D59" w14:textId="4E759A1B" w:rsidR="00737423" w:rsidRPr="00737423" w:rsidRDefault="00737423" w:rsidP="00E425A3">
      <w:pPr>
        <w:jc w:val="both"/>
        <w:rPr>
          <w:rFonts w:ascii="Times New Roman" w:hAnsi="Times New Roman" w:cs="Times New Roman"/>
          <w:sz w:val="24"/>
          <w:szCs w:val="24"/>
        </w:rPr>
      </w:pPr>
      <w:r w:rsidRPr="00737423">
        <w:rPr>
          <w:rFonts w:ascii="Times New Roman" w:hAnsi="Times New Roman" w:cs="Times New Roman"/>
          <w:sz w:val="24"/>
          <w:szCs w:val="24"/>
        </w:rPr>
        <w:t>Процес културолошке адаптације упитника спроведен је у више фаза, што је приказано на Слици 1.</w:t>
      </w:r>
    </w:p>
    <w:p w14:paraId="0B91293D" w14:textId="7E71CF70" w:rsidR="008B4761" w:rsidRDefault="0025513C" w:rsidP="008B4761">
      <w:pPr>
        <w:keepNext/>
      </w:pPr>
      <w:r>
        <w:rPr>
          <w:noProof/>
        </w:rPr>
        <w:drawing>
          <wp:inline distT="0" distB="0" distL="0" distR="0" wp14:anchorId="6F2FFECF" wp14:editId="7AB98986">
            <wp:extent cx="6120130" cy="3442335"/>
            <wp:effectExtent l="0" t="0" r="0" b="5715"/>
            <wp:docPr id="198014026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140261" name="Picture 1980140261"/>
                    <pic:cNvPicPr/>
                  </pic:nvPicPr>
                  <pic:blipFill>
                    <a:blip r:embed="rId8">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236FF19C" w14:textId="6E7A0075" w:rsidR="00737423" w:rsidRDefault="008B4761" w:rsidP="00E425A3">
      <w:pPr>
        <w:pStyle w:val="Caption"/>
        <w:jc w:val="both"/>
      </w:pPr>
      <w:bookmarkStart w:id="17" w:name="_Toc224845303"/>
      <w:r>
        <w:t xml:space="preserve">Слика </w:t>
      </w:r>
      <w:r w:rsidR="00C42E07">
        <w:fldChar w:fldCharType="begin"/>
      </w:r>
      <w:r w:rsidR="00C42E07">
        <w:instrText xml:space="preserve"> SEQ Слика \* ARABIC </w:instrText>
      </w:r>
      <w:r w:rsidR="00C42E07">
        <w:fldChar w:fldCharType="separate"/>
      </w:r>
      <w:r w:rsidR="00C42E07">
        <w:rPr>
          <w:noProof/>
        </w:rPr>
        <w:t>1</w:t>
      </w:r>
      <w:r w:rsidR="00C42E07">
        <w:rPr>
          <w:noProof/>
        </w:rPr>
        <w:fldChar w:fldCharType="end"/>
      </w:r>
      <w:r>
        <w:rPr>
          <w:lang w:val="sr-Cyrl-RS"/>
        </w:rPr>
        <w:t xml:space="preserve"> </w:t>
      </w:r>
      <w:r w:rsidRPr="00C4019A">
        <w:rPr>
          <w:lang w:val="sr-Cyrl-RS"/>
        </w:rPr>
        <w:t xml:space="preserve">Шематски приказ методологије за српску верзију упитника </w:t>
      </w:r>
      <w:r w:rsidR="00032291" w:rsidRPr="00032291">
        <w:rPr>
          <w:lang w:val="sr-Cyrl-RS"/>
        </w:rPr>
        <w:t>DHTL-AQ</w:t>
      </w:r>
      <w:bookmarkEnd w:id="17"/>
    </w:p>
    <w:p w14:paraId="54E925B1" w14:textId="5970833D" w:rsidR="00737423" w:rsidRPr="0020528D" w:rsidRDefault="0020528D" w:rsidP="00E425A3">
      <w:pPr>
        <w:jc w:val="both"/>
        <w:rPr>
          <w:rFonts w:ascii="Times New Roman" w:hAnsi="Times New Roman" w:cs="Times New Roman"/>
          <w:sz w:val="24"/>
          <w:szCs w:val="24"/>
        </w:rPr>
      </w:pPr>
      <w:r w:rsidRPr="0020528D">
        <w:rPr>
          <w:rFonts w:ascii="Times New Roman" w:hAnsi="Times New Roman" w:cs="Times New Roman"/>
          <w:sz w:val="24"/>
          <w:szCs w:val="24"/>
        </w:rPr>
        <w:t xml:space="preserve">Превод енглеске верзије упитника </w:t>
      </w:r>
      <w:r w:rsidR="00032291" w:rsidRPr="00032291">
        <w:rPr>
          <w:rFonts w:ascii="Times New Roman" w:hAnsi="Times New Roman" w:cs="Times New Roman"/>
          <w:i/>
          <w:iCs/>
          <w:sz w:val="24"/>
          <w:szCs w:val="24"/>
        </w:rPr>
        <w:t>DHTL-AQ</w:t>
      </w:r>
      <w:r w:rsidRPr="0020528D">
        <w:rPr>
          <w:rFonts w:ascii="Times New Roman" w:hAnsi="Times New Roman" w:cs="Times New Roman"/>
          <w:sz w:val="24"/>
          <w:szCs w:val="24"/>
        </w:rPr>
        <w:t xml:space="preserve"> на српски језик обављен је од стране два независна преводиоца, оба са српским као матерњим језиком и високим ниво</w:t>
      </w:r>
      <w:r w:rsidR="004153E1">
        <w:rPr>
          <w:rFonts w:ascii="Times New Roman" w:hAnsi="Times New Roman" w:cs="Times New Roman"/>
          <w:sz w:val="24"/>
          <w:szCs w:val="24"/>
          <w:lang w:val="sr-Cyrl-RS"/>
        </w:rPr>
        <w:t>о</w:t>
      </w:r>
      <w:r w:rsidRPr="0020528D">
        <w:rPr>
          <w:rFonts w:ascii="Times New Roman" w:hAnsi="Times New Roman" w:cs="Times New Roman"/>
          <w:sz w:val="24"/>
          <w:szCs w:val="24"/>
        </w:rPr>
        <w:t>м знања енглеског језика. Овакав приступ омогућио је прецизан пренос смисла и терминологије оригиналног упитника, с циљем очувања лексичке и концептуалне тачности у српској верзији инструмента.</w:t>
      </w:r>
    </w:p>
    <w:p w14:paraId="7528AE1F" w14:textId="2358ED18" w:rsidR="00737423" w:rsidRPr="001B3C4F" w:rsidRDefault="001B3C4F" w:rsidP="00E425A3">
      <w:pPr>
        <w:jc w:val="both"/>
        <w:rPr>
          <w:rFonts w:ascii="Times New Roman" w:hAnsi="Times New Roman" w:cs="Times New Roman"/>
          <w:sz w:val="24"/>
          <w:szCs w:val="24"/>
        </w:rPr>
      </w:pPr>
      <w:r w:rsidRPr="001B3C4F">
        <w:rPr>
          <w:rFonts w:ascii="Times New Roman" w:hAnsi="Times New Roman" w:cs="Times New Roman"/>
          <w:sz w:val="24"/>
          <w:szCs w:val="24"/>
        </w:rPr>
        <w:t>Сви укључени истраживачи прегледали су обе преведене верзије упитника и за свако питање процењивали тачност преноса значења. Све двосмислености или неслагања решавана су путем консензуса, како би се формирала прелиминарна српска верзија упитника која је јасна, прецизна и концептуално усклађена са оригиналом.</w:t>
      </w:r>
    </w:p>
    <w:p w14:paraId="691BA9A6" w14:textId="3D89AA23" w:rsidR="00737423" w:rsidRDefault="00C97502" w:rsidP="00E425A3">
      <w:pPr>
        <w:jc w:val="both"/>
        <w:rPr>
          <w:rFonts w:ascii="Times New Roman" w:hAnsi="Times New Roman" w:cs="Times New Roman"/>
          <w:sz w:val="24"/>
          <w:szCs w:val="24"/>
          <w:lang w:val="sr-Cyrl-RS"/>
        </w:rPr>
      </w:pPr>
      <w:r w:rsidRPr="00C97502">
        <w:rPr>
          <w:rFonts w:ascii="Times New Roman" w:hAnsi="Times New Roman" w:cs="Times New Roman"/>
          <w:sz w:val="24"/>
          <w:szCs w:val="24"/>
        </w:rPr>
        <w:t>П</w:t>
      </w:r>
      <w:r>
        <w:rPr>
          <w:rFonts w:ascii="Times New Roman" w:hAnsi="Times New Roman" w:cs="Times New Roman"/>
          <w:sz w:val="24"/>
          <w:szCs w:val="24"/>
          <w:lang w:val="sr-Cyrl-RS"/>
        </w:rPr>
        <w:t>овратни п</w:t>
      </w:r>
      <w:r w:rsidRPr="00C97502">
        <w:rPr>
          <w:rFonts w:ascii="Times New Roman" w:hAnsi="Times New Roman" w:cs="Times New Roman"/>
          <w:sz w:val="24"/>
          <w:szCs w:val="24"/>
        </w:rPr>
        <w:t>ревод на изворни</w:t>
      </w:r>
      <w:r>
        <w:rPr>
          <w:rFonts w:ascii="Times New Roman" w:hAnsi="Times New Roman" w:cs="Times New Roman"/>
          <w:sz w:val="24"/>
          <w:szCs w:val="24"/>
          <w:lang w:val="sr-Cyrl-RS"/>
        </w:rPr>
        <w:t xml:space="preserve"> </w:t>
      </w:r>
      <w:r w:rsidRPr="00C97502">
        <w:rPr>
          <w:rFonts w:ascii="Times New Roman" w:hAnsi="Times New Roman" w:cs="Times New Roman"/>
          <w:sz w:val="24"/>
          <w:szCs w:val="24"/>
        </w:rPr>
        <w:t xml:space="preserve">енглески језик без увида у оригинал обавио је независни преводилац, </w:t>
      </w:r>
      <w:r>
        <w:rPr>
          <w:rFonts w:ascii="Times New Roman" w:hAnsi="Times New Roman" w:cs="Times New Roman"/>
          <w:sz w:val="24"/>
          <w:szCs w:val="24"/>
          <w:lang w:val="sr-Cyrl-RS"/>
        </w:rPr>
        <w:t>за кога</w:t>
      </w:r>
      <w:r w:rsidRPr="00C97502">
        <w:rPr>
          <w:rFonts w:ascii="Times New Roman" w:hAnsi="Times New Roman" w:cs="Times New Roman"/>
          <w:sz w:val="24"/>
          <w:szCs w:val="24"/>
        </w:rPr>
        <w:t xml:space="preserve"> је енглески матерњи језик, а који је такође вешт у српском језику. Доб</w:t>
      </w:r>
      <w:r>
        <w:rPr>
          <w:rFonts w:ascii="Times New Roman" w:hAnsi="Times New Roman" w:cs="Times New Roman"/>
          <w:sz w:val="24"/>
          <w:szCs w:val="24"/>
          <w:lang w:val="sr-Cyrl-RS"/>
        </w:rPr>
        <w:t>ијена</w:t>
      </w:r>
      <w:r w:rsidRPr="00C97502">
        <w:rPr>
          <w:rFonts w:ascii="Times New Roman" w:hAnsi="Times New Roman" w:cs="Times New Roman"/>
          <w:sz w:val="24"/>
          <w:szCs w:val="24"/>
        </w:rPr>
        <w:t xml:space="preserve"> верзија упитника упоређена је са оригиналном енглеском верзијом, </w:t>
      </w:r>
      <w:r>
        <w:rPr>
          <w:rFonts w:ascii="Times New Roman" w:hAnsi="Times New Roman" w:cs="Times New Roman"/>
          <w:sz w:val="24"/>
          <w:szCs w:val="24"/>
          <w:lang w:val="sr-Cyrl-RS"/>
        </w:rPr>
        <w:t>и</w:t>
      </w:r>
      <w:r w:rsidRPr="00C97502">
        <w:rPr>
          <w:rFonts w:ascii="Times New Roman" w:hAnsi="Times New Roman" w:cs="Times New Roman"/>
          <w:sz w:val="24"/>
          <w:szCs w:val="24"/>
        </w:rPr>
        <w:t xml:space="preserve"> кроз консензус свих укључених истраживача формирана је пре</w:t>
      </w:r>
      <w:r w:rsidR="00CC5E71">
        <w:rPr>
          <w:rFonts w:ascii="Times New Roman" w:hAnsi="Times New Roman" w:cs="Times New Roman"/>
          <w:sz w:val="24"/>
          <w:szCs w:val="24"/>
          <w:lang w:val="sr-Cyrl-RS"/>
        </w:rPr>
        <w:t>т</w:t>
      </w:r>
      <w:r w:rsidRPr="00C97502">
        <w:rPr>
          <w:rFonts w:ascii="Times New Roman" w:hAnsi="Times New Roman" w:cs="Times New Roman"/>
          <w:sz w:val="24"/>
          <w:szCs w:val="24"/>
        </w:rPr>
        <w:t xml:space="preserve">последња српска верзија </w:t>
      </w:r>
      <w:r w:rsidR="00032291" w:rsidRPr="00032291">
        <w:rPr>
          <w:rFonts w:ascii="Times New Roman" w:hAnsi="Times New Roman" w:cs="Times New Roman"/>
          <w:i/>
          <w:iCs/>
          <w:sz w:val="24"/>
          <w:szCs w:val="24"/>
        </w:rPr>
        <w:t>DHTL-AQ</w:t>
      </w:r>
      <w:r w:rsidRPr="00C97502">
        <w:rPr>
          <w:rFonts w:ascii="Times New Roman" w:hAnsi="Times New Roman" w:cs="Times New Roman"/>
          <w:sz w:val="24"/>
          <w:szCs w:val="24"/>
        </w:rPr>
        <w:t>. Као и оригинални упитник, адаптирана српска верзија састоји се од четири питања (34 ставке).</w:t>
      </w:r>
      <w:r w:rsidR="00C409B5">
        <w:rPr>
          <w:rFonts w:ascii="Times New Roman" w:hAnsi="Times New Roman" w:cs="Times New Roman"/>
          <w:sz w:val="24"/>
          <w:szCs w:val="24"/>
          <w:lang w:val="sr-Cyrl-RS"/>
        </w:rPr>
        <w:t xml:space="preserve"> </w:t>
      </w:r>
      <w:r w:rsidRPr="00C97502">
        <w:rPr>
          <w:rFonts w:ascii="Times New Roman" w:hAnsi="Times New Roman" w:cs="Times New Roman"/>
          <w:sz w:val="24"/>
          <w:szCs w:val="24"/>
        </w:rPr>
        <w:lastRenderedPageBreak/>
        <w:t>Поред тога, додата су питања која служе прикупљању основних социо-демографских података учесника истраживања.</w:t>
      </w:r>
    </w:p>
    <w:p w14:paraId="117D30A8" w14:textId="18A71679" w:rsidR="00F036B0" w:rsidRPr="00F036B0" w:rsidRDefault="00F036B0" w:rsidP="00E425A3">
      <w:pPr>
        <w:jc w:val="both"/>
        <w:rPr>
          <w:rFonts w:ascii="Times New Roman" w:hAnsi="Times New Roman" w:cs="Times New Roman"/>
          <w:sz w:val="24"/>
          <w:szCs w:val="24"/>
        </w:rPr>
      </w:pPr>
      <w:r w:rsidRPr="00F036B0">
        <w:rPr>
          <w:rFonts w:ascii="Times New Roman" w:hAnsi="Times New Roman" w:cs="Times New Roman"/>
          <w:sz w:val="24"/>
          <w:szCs w:val="24"/>
        </w:rPr>
        <w:t xml:space="preserve">Учешћем у </w:t>
      </w:r>
      <w:r>
        <w:rPr>
          <w:rFonts w:ascii="Times New Roman" w:hAnsi="Times New Roman" w:cs="Times New Roman"/>
          <w:sz w:val="24"/>
          <w:szCs w:val="24"/>
          <w:lang w:val="sr-Cyrl-RS"/>
        </w:rPr>
        <w:t>пилот-</w:t>
      </w:r>
      <w:r w:rsidRPr="00F036B0">
        <w:rPr>
          <w:rFonts w:ascii="Times New Roman" w:hAnsi="Times New Roman" w:cs="Times New Roman"/>
          <w:sz w:val="24"/>
          <w:szCs w:val="24"/>
        </w:rPr>
        <w:t xml:space="preserve">тестирању, фармацеути </w:t>
      </w:r>
      <w:r>
        <w:rPr>
          <w:rFonts w:ascii="Times New Roman" w:hAnsi="Times New Roman" w:cs="Times New Roman"/>
          <w:sz w:val="24"/>
          <w:szCs w:val="24"/>
          <w:lang w:val="sr-Cyrl-RS"/>
        </w:rPr>
        <w:t xml:space="preserve">запослени у апотекама </w:t>
      </w:r>
      <w:r w:rsidRPr="00F036B0">
        <w:rPr>
          <w:rFonts w:ascii="Times New Roman" w:hAnsi="Times New Roman" w:cs="Times New Roman"/>
          <w:sz w:val="24"/>
          <w:szCs w:val="24"/>
        </w:rPr>
        <w:t>су оцењивали разумљивост сваког питања на четворостепеној Ликертовој скали, где је 1 означавало „тешко разумљиво“, 2 „делимично разумљиво“, 3 „разумљиво уз потребу за додатним појашњењем“, а 4 „лако разумљиво“</w:t>
      </w:r>
      <w:r>
        <w:rPr>
          <w:rFonts w:ascii="Times New Roman" w:hAnsi="Times New Roman" w:cs="Times New Roman"/>
          <w:sz w:val="24"/>
          <w:szCs w:val="24"/>
          <w:lang w:val="sr-Cyrl-RS"/>
        </w:rPr>
        <w:t xml:space="preserve"> питање</w:t>
      </w:r>
      <w:r w:rsidRPr="00F036B0">
        <w:rPr>
          <w:rFonts w:ascii="Times New Roman" w:hAnsi="Times New Roman" w:cs="Times New Roman"/>
          <w:sz w:val="24"/>
          <w:szCs w:val="24"/>
        </w:rPr>
        <w:t>. Поред оцењивања, учесници су могли да дају и коментаре за сваки елемент упитника, како би се идентификовале потенцијалне недоумице или нејасноће у формулацији питања. Прикупљање података спроведено је у папирној форми током директних, лицем у лице интервјуа, што је омогућило додатну проверу реакција и евентуалних питања учесника.</w:t>
      </w:r>
    </w:p>
    <w:p w14:paraId="64AAD5CB" w14:textId="6B4600A7" w:rsidR="00C84CEB" w:rsidRPr="00C84CEB" w:rsidRDefault="00C84CEB" w:rsidP="00E425A3">
      <w:pPr>
        <w:jc w:val="both"/>
        <w:rPr>
          <w:rFonts w:ascii="Times New Roman" w:hAnsi="Times New Roman" w:cs="Times New Roman"/>
          <w:sz w:val="24"/>
          <w:szCs w:val="24"/>
        </w:rPr>
      </w:pPr>
      <w:r w:rsidRPr="00C84CEB">
        <w:rPr>
          <w:rFonts w:ascii="Times New Roman" w:hAnsi="Times New Roman" w:cs="Times New Roman"/>
          <w:sz w:val="24"/>
          <w:szCs w:val="24"/>
        </w:rPr>
        <w:t>Питања 1 и 2 су испитивала знање учесника о појмовима и иконама информационо-комуникационих технологија и сматрана су као две независне ставке. Питања 3 и 4 обухватала су процену независних тврдњи, конкретно 9 и 5 тврдњи о коришћењу ДЗТ, и оне су такође посматране као независне ставке, што је укупно допринело броју од 16 ставки. На основу овог броја, за узорак истраживања дефинисан је минимални број од 160 учесника.</w:t>
      </w:r>
    </w:p>
    <w:p w14:paraId="39C4FA3A" w14:textId="357886C4" w:rsidR="00C409B5" w:rsidRDefault="00C84CEB" w:rsidP="00E425A3">
      <w:pPr>
        <w:jc w:val="both"/>
        <w:rPr>
          <w:rFonts w:ascii="Times New Roman" w:hAnsi="Times New Roman" w:cs="Times New Roman"/>
          <w:sz w:val="24"/>
          <w:szCs w:val="24"/>
          <w:lang w:val="sr-Cyrl-RS"/>
        </w:rPr>
      </w:pPr>
      <w:r w:rsidRPr="00C84CEB">
        <w:rPr>
          <w:rFonts w:ascii="Times New Roman" w:hAnsi="Times New Roman" w:cs="Times New Roman"/>
          <w:sz w:val="24"/>
          <w:szCs w:val="24"/>
        </w:rPr>
        <w:t>За анализу стабилности поузданости (тест‒ретест), коришћено је 20% укупног узорка, у складу са литературом која препоручује минималну величину узорка од 30 учесника како би се добиле поуздане процене</w:t>
      </w:r>
      <w:r w:rsidR="003D4B0A">
        <w:rPr>
          <w:rFonts w:ascii="Times New Roman" w:hAnsi="Times New Roman" w:cs="Times New Roman"/>
          <w:sz w:val="24"/>
          <w:szCs w:val="24"/>
        </w:rPr>
        <w:t xml:space="preserve"> </w:t>
      </w:r>
      <w:r w:rsidR="00AE35B0">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{"citationID":"c0oZmGRt","properties":{"formattedCitation":"(65)","plainCitation":"(65)","noteIndex":0},"citationItems":[{"id":257,"uris":["http://zotero.org/users/local/B18H0BRN/items/ZJL49MSG"],"itemData":{"id":257,"type":"article-journal","container-title":"International Journal of Nursing Studies","DOI":"10.1016/j.ijnurstu.2017.11.003","ISSN":"00207489","journalAbbreviation":"International Journal of Nursing Studies","language":"en","page":"58-69","source":"DOI.org (Crossref)","title":"Evaluating test-retest reliability in patient-reported outcome measures for older people: A systematic review","title-short":"Evaluating test-retest reliability in patient-reported outcome measures for older people","volume":"79","author":[{"family":"Park","given":"Myung Sook"},{"family":"Kang","given":"Kyung Ja"},{"family":"Jang","given":"Sun Joo"},{"family":"Lee","given":"Joo Yun"},{"family":"Chang","given":"Sun Ju"}],"issued":{"date-parts":[["2018",3]]}}}],"schema":"https://github.com/citation-style-language/schema/raw/master/csl-citation.json"} </w:instrText>
      </w:r>
      <w:r w:rsidR="00AE35B0">
        <w:rPr>
          <w:rFonts w:ascii="Times New Roman" w:hAnsi="Times New Roman" w:cs="Times New Roman"/>
          <w:sz w:val="24"/>
          <w:szCs w:val="24"/>
        </w:rPr>
        <w:fldChar w:fldCharType="separate"/>
      </w:r>
      <w:r w:rsidR="006A3E7F" w:rsidRPr="006A3E7F">
        <w:rPr>
          <w:rFonts w:ascii="Times New Roman" w:hAnsi="Times New Roman" w:cs="Times New Roman"/>
          <w:sz w:val="24"/>
        </w:rPr>
        <w:t>(65)</w:t>
      </w:r>
      <w:r w:rsidR="00AE35B0">
        <w:rPr>
          <w:rFonts w:ascii="Times New Roman" w:hAnsi="Times New Roman" w:cs="Times New Roman"/>
          <w:sz w:val="24"/>
          <w:szCs w:val="24"/>
        </w:rPr>
        <w:fldChar w:fldCharType="end"/>
      </w:r>
      <w:r w:rsidR="003D4B0A">
        <w:rPr>
          <w:rFonts w:ascii="Times New Roman" w:hAnsi="Times New Roman" w:cs="Times New Roman"/>
          <w:sz w:val="24"/>
          <w:szCs w:val="24"/>
        </w:rPr>
        <w:t>.</w:t>
      </w:r>
      <w:r w:rsidR="00C409B5">
        <w:rPr>
          <w:rFonts w:ascii="Times New Roman" w:hAnsi="Times New Roman" w:cs="Times New Roman"/>
          <w:sz w:val="24"/>
          <w:szCs w:val="24"/>
          <w:lang w:val="sr-Cyrl-RS"/>
        </w:rPr>
        <w:t xml:space="preserve"> </w:t>
      </w:r>
      <w:r w:rsidR="00E34573" w:rsidRPr="00E34573">
        <w:rPr>
          <w:rFonts w:ascii="Times New Roman" w:hAnsi="Times New Roman" w:cs="Times New Roman"/>
          <w:sz w:val="24"/>
          <w:szCs w:val="24"/>
        </w:rPr>
        <w:t xml:space="preserve">Учесници су упитник попуњавали два пута у оквиру тест‒ретест анализе, са интервалом од 15 дана између попуњавања. </w:t>
      </w:r>
    </w:p>
    <w:p w14:paraId="427C2651" w14:textId="2CEC13DF" w:rsidR="00E34573" w:rsidRDefault="00E34573" w:rsidP="00E425A3">
      <w:pPr>
        <w:jc w:val="both"/>
        <w:rPr>
          <w:rFonts w:ascii="Times New Roman" w:hAnsi="Times New Roman" w:cs="Times New Roman"/>
          <w:sz w:val="24"/>
          <w:szCs w:val="24"/>
        </w:rPr>
      </w:pPr>
      <w:r w:rsidRPr="00E34573">
        <w:rPr>
          <w:rFonts w:ascii="Times New Roman" w:hAnsi="Times New Roman" w:cs="Times New Roman"/>
          <w:sz w:val="24"/>
          <w:szCs w:val="24"/>
        </w:rPr>
        <w:t>Папирну верзију упитника учесници су попуњавали самостално и у приватности, користећи јединствени код који је био додељен свакој форми, како би се очувала анонимност.</w:t>
      </w:r>
      <w:r w:rsidR="00C409B5">
        <w:rPr>
          <w:rFonts w:ascii="Times New Roman" w:hAnsi="Times New Roman" w:cs="Times New Roman"/>
          <w:sz w:val="24"/>
          <w:szCs w:val="24"/>
          <w:lang w:val="sr-Cyrl-RS"/>
        </w:rPr>
        <w:t xml:space="preserve"> </w:t>
      </w:r>
      <w:r w:rsidRPr="00E34573">
        <w:rPr>
          <w:rFonts w:ascii="Times New Roman" w:hAnsi="Times New Roman" w:cs="Times New Roman"/>
          <w:sz w:val="24"/>
          <w:szCs w:val="24"/>
        </w:rPr>
        <w:t xml:space="preserve">Подаци од осталих учесника прикупљени су електронским путем преко платформе </w:t>
      </w:r>
      <w:r w:rsidRPr="00B42281">
        <w:rPr>
          <w:rFonts w:ascii="Times New Roman" w:hAnsi="Times New Roman" w:cs="Times New Roman"/>
          <w:i/>
          <w:iCs/>
          <w:sz w:val="24"/>
          <w:szCs w:val="24"/>
        </w:rPr>
        <w:t>Google Forms</w:t>
      </w:r>
      <w:r w:rsidRPr="00E34573">
        <w:rPr>
          <w:rFonts w:ascii="Times New Roman" w:hAnsi="Times New Roman" w:cs="Times New Roman"/>
          <w:sz w:val="24"/>
          <w:szCs w:val="24"/>
        </w:rPr>
        <w:t>, а линк је достављен учесницима путем интранет мреже апотеке. Да би се спречило двоструко попуњавање, учесницима је постављено питање: „Да ли сте већ попунили овај упитник?“</w:t>
      </w:r>
      <w:r w:rsidR="00C409B5">
        <w:rPr>
          <w:rFonts w:ascii="Times New Roman" w:hAnsi="Times New Roman" w:cs="Times New Roman"/>
          <w:sz w:val="24"/>
          <w:szCs w:val="24"/>
          <w:lang w:val="sr-Cyrl-RS"/>
        </w:rPr>
        <w:t xml:space="preserve">. </w:t>
      </w:r>
      <w:r w:rsidRPr="00E34573">
        <w:rPr>
          <w:rFonts w:ascii="Times New Roman" w:hAnsi="Times New Roman" w:cs="Times New Roman"/>
          <w:sz w:val="24"/>
          <w:szCs w:val="24"/>
        </w:rPr>
        <w:t>Попуњени папирни упитници и електронски подаци нису садржали идентификационе информације и били су доступни искључиво истраживачком тиму. Прикупљање података спроведено је током маја 2023. године.</w:t>
      </w:r>
    </w:p>
    <w:p w14:paraId="3EAEDECC" w14:textId="77777777" w:rsidR="0030045A" w:rsidRDefault="0030045A" w:rsidP="00E34573">
      <w:pPr>
        <w:rPr>
          <w:rFonts w:ascii="Times New Roman" w:hAnsi="Times New Roman" w:cs="Times New Roman"/>
          <w:sz w:val="24"/>
          <w:szCs w:val="24"/>
          <w:lang w:val="sr-Cyrl-RS"/>
        </w:rPr>
      </w:pPr>
    </w:p>
    <w:p w14:paraId="6D1DDD39" w14:textId="7F85131F" w:rsidR="00797E34" w:rsidRPr="00E34573" w:rsidRDefault="00797E34" w:rsidP="00797E34">
      <w:pPr>
        <w:pStyle w:val="Heading3"/>
        <w:rPr>
          <w:lang w:val="sr-Cyrl-RS"/>
        </w:rPr>
      </w:pPr>
      <w:bookmarkStart w:id="18" w:name="_Toc228258027"/>
      <w:r w:rsidRPr="00797E34">
        <w:t>Статистичка и психометријска обрада података</w:t>
      </w:r>
      <w:bookmarkEnd w:id="18"/>
    </w:p>
    <w:p w14:paraId="270EDEB6" w14:textId="77777777" w:rsidR="0042657C" w:rsidRDefault="0042657C" w:rsidP="00E805A6"/>
    <w:p w14:paraId="1797F28C" w14:textId="0D52E17F" w:rsidR="007F1ACA" w:rsidRDefault="007F1ACA" w:rsidP="00E425A3">
      <w:pPr>
        <w:jc w:val="both"/>
        <w:rPr>
          <w:rFonts w:ascii="Times New Roman" w:hAnsi="Times New Roman" w:cs="Times New Roman"/>
          <w:sz w:val="24"/>
          <w:szCs w:val="24"/>
        </w:rPr>
      </w:pPr>
      <w:r w:rsidRPr="007F1ACA">
        <w:rPr>
          <w:rFonts w:ascii="Times New Roman" w:hAnsi="Times New Roman" w:cs="Times New Roman"/>
          <w:sz w:val="24"/>
          <w:szCs w:val="24"/>
        </w:rPr>
        <w:t>Дескриптивна статистика коришћена је за анализу општих карактеристика узорка, док је инференцијална статистика примењена за испитивање разлика и повезаности између испитиваних варијабли</w:t>
      </w:r>
      <w:r w:rsidR="00797E34" w:rsidRPr="00797E34">
        <w:rPr>
          <w:rFonts w:ascii="Times New Roman" w:hAnsi="Times New Roman" w:cs="Times New Roman"/>
          <w:sz w:val="24"/>
          <w:szCs w:val="24"/>
        </w:rPr>
        <w:t>.</w:t>
      </w:r>
      <w:r w:rsidR="00F67478">
        <w:rPr>
          <w:rFonts w:ascii="Times New Roman" w:hAnsi="Times New Roman" w:cs="Times New Roman"/>
          <w:sz w:val="24"/>
          <w:szCs w:val="24"/>
          <w:lang w:val="sr-Cyrl-RS"/>
        </w:rPr>
        <w:t xml:space="preserve"> </w:t>
      </w:r>
      <w:r w:rsidR="0042657C" w:rsidRPr="0042657C">
        <w:rPr>
          <w:rFonts w:ascii="Times New Roman" w:hAnsi="Times New Roman" w:cs="Times New Roman"/>
          <w:sz w:val="24"/>
          <w:szCs w:val="24"/>
        </w:rPr>
        <w:t xml:space="preserve">Опште карактеристике узорка приказане су применом фреквенција за </w:t>
      </w:r>
      <w:r w:rsidR="00C409B5">
        <w:rPr>
          <w:rFonts w:ascii="Times New Roman" w:hAnsi="Times New Roman" w:cs="Times New Roman"/>
          <w:sz w:val="24"/>
          <w:szCs w:val="24"/>
        </w:rPr>
        <w:t>категоричке</w:t>
      </w:r>
      <w:r w:rsidR="0042657C" w:rsidRPr="0042657C">
        <w:rPr>
          <w:rFonts w:ascii="Times New Roman" w:hAnsi="Times New Roman" w:cs="Times New Roman"/>
          <w:sz w:val="24"/>
          <w:szCs w:val="24"/>
        </w:rPr>
        <w:t xml:space="preserve"> варијабле, укључујући пол, тип апотеке, ниво образовања и локацију апотеке. Континуиране варијабле, као што је дужина радног искуства, описане су коришћењем мера централне тенденције и варијабилности, односно аритметичке средине, стандардне девијације, медијане и интерквартилног распона.</w:t>
      </w:r>
    </w:p>
    <w:p w14:paraId="4A4695AE" w14:textId="3FA17BD6" w:rsidR="008C30ED" w:rsidRPr="008C30ED" w:rsidRDefault="008C30ED" w:rsidP="00E425A3">
      <w:pPr>
        <w:jc w:val="both"/>
        <w:rPr>
          <w:rFonts w:ascii="Times New Roman" w:hAnsi="Times New Roman" w:cs="Times New Roman"/>
          <w:sz w:val="24"/>
          <w:szCs w:val="24"/>
        </w:rPr>
      </w:pPr>
      <w:r w:rsidRPr="008C30ED">
        <w:rPr>
          <w:rFonts w:ascii="Times New Roman" w:hAnsi="Times New Roman" w:cs="Times New Roman"/>
          <w:sz w:val="24"/>
          <w:szCs w:val="24"/>
        </w:rPr>
        <w:t xml:space="preserve">Процена поузданости инструмента спроведена је ради утврђивања репродуцибилности мерења, односно доследности резултата добијених применом упитника. Унутрашња </w:t>
      </w:r>
      <w:r w:rsidR="00F67478">
        <w:rPr>
          <w:rFonts w:ascii="Times New Roman" w:hAnsi="Times New Roman" w:cs="Times New Roman"/>
          <w:sz w:val="24"/>
          <w:szCs w:val="24"/>
          <w:lang w:val="sr-Cyrl-RS"/>
        </w:rPr>
        <w:t>конзистентност</w:t>
      </w:r>
      <w:r w:rsidR="00F67478" w:rsidRPr="008C30ED">
        <w:rPr>
          <w:rFonts w:ascii="Times New Roman" w:hAnsi="Times New Roman" w:cs="Times New Roman"/>
          <w:sz w:val="24"/>
          <w:szCs w:val="24"/>
        </w:rPr>
        <w:t xml:space="preserve"> </w:t>
      </w:r>
      <w:r w:rsidRPr="008C30ED">
        <w:rPr>
          <w:rFonts w:ascii="Times New Roman" w:hAnsi="Times New Roman" w:cs="Times New Roman"/>
          <w:sz w:val="24"/>
          <w:szCs w:val="24"/>
        </w:rPr>
        <w:t>инструмента процењена је применом Кронбаховог α коефицијента (</w:t>
      </w:r>
      <w:r w:rsidRPr="00B42281">
        <w:rPr>
          <w:rFonts w:ascii="Times New Roman" w:hAnsi="Times New Roman" w:cs="Times New Roman"/>
          <w:i/>
          <w:iCs/>
          <w:sz w:val="24"/>
          <w:szCs w:val="24"/>
        </w:rPr>
        <w:t>Cronbach’s alpha</w:t>
      </w:r>
      <w:r w:rsidR="00B67B34">
        <w:rPr>
          <w:rFonts w:ascii="Times New Roman" w:hAnsi="Times New Roman" w:cs="Times New Roman"/>
          <w:sz w:val="24"/>
          <w:szCs w:val="24"/>
          <w:lang w:val="sr-Cyrl-RS"/>
        </w:rPr>
        <w:t xml:space="preserve"> - </w:t>
      </w:r>
      <w:r w:rsidR="00B67B34" w:rsidRPr="008E3132">
        <w:rPr>
          <w:rFonts w:ascii="Times New Roman" w:hAnsi="Times New Roman" w:cs="Times New Roman"/>
          <w:i/>
          <w:iCs/>
          <w:sz w:val="24"/>
          <w:szCs w:val="24"/>
        </w:rPr>
        <w:t>Cα</w:t>
      </w:r>
      <w:r w:rsidRPr="008C30ED">
        <w:rPr>
          <w:rFonts w:ascii="Times New Roman" w:hAnsi="Times New Roman" w:cs="Times New Roman"/>
          <w:sz w:val="24"/>
          <w:szCs w:val="24"/>
        </w:rPr>
        <w:t xml:space="preserve">), при чему су вредности веће од 0,7 сматране показатељем добре </w:t>
      </w:r>
      <w:r w:rsidR="00F67478">
        <w:rPr>
          <w:rFonts w:ascii="Times New Roman" w:hAnsi="Times New Roman" w:cs="Times New Roman"/>
          <w:sz w:val="24"/>
          <w:szCs w:val="24"/>
          <w:lang w:val="sr-Cyrl-RS"/>
        </w:rPr>
        <w:t xml:space="preserve">унутрашње конзистентности и </w:t>
      </w:r>
      <w:r w:rsidRPr="008C30ED">
        <w:rPr>
          <w:rFonts w:ascii="Times New Roman" w:hAnsi="Times New Roman" w:cs="Times New Roman"/>
          <w:sz w:val="24"/>
          <w:szCs w:val="24"/>
        </w:rPr>
        <w:t>поузданости</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{"citationID":"205nxtwF","properties":{"formattedCitation":"(66)","plainCitation":"(66)","noteIndex":0},"citationItems":[{"id":258,"uris":["http://zotero.org/users/local/B18H0BRN/items/XI2UCVNY"],"itemData":{"id":258,"type":"article-journal","abstract":"Abstract\n            \n              Background\n              The European Health Literacy Questionnaire (HLS-EU-Q47) is a self-assessment tool for standardised measurement of health literacy.\n            \n            \n              Aim\n              To translate HLS-EU-Q47 into the Slovenian language and to investigate its reliability and validity in Slovenia.\n            \n            \n              Method\n              HLS-EU-Q47 was translated into Slovenian, back-translated, and subjected to a pilot test. The accepted Slovenian version of the questionnaire was mailed to 2500 randomly selected adult residents of the Republic of Slovenia. Reliability was examined using Cronbach’s alpha for the 1-, 3-, 4-, and 12-factor models addressing health literacy, three main health contexts, four health information processing competencies, and 12 combinations, respectively. Validity was explored with confirmatory factor analysis, univariate analysis, and multiple linear regression.\n            \n            \n              Results\n              \n                A total of 517 responses were collected (21% response rate). The highest Cronbach’s alpha was obtained for the 1-factor model (0.950), followed by the 3-, 4-, and 12-factor models. In the confirmatory factor analysis, the 12-factor model provided the most valid results (CFI 0.812; RMSEA 0.067, CI 0.065 to 0.070), followed by the 3-, 4-, and 1-factor models. In the multiple regression model, only the association between self-assessment of health and the health literacy index was statistically significant (\n                p\n                 &lt; 0.001).\n              \n            \n            \n              Conclusion\n              The Slovenian version of HLS-EU-Q47 is a reliable instrument for measuring health literacy. All models of the questionnaire showed reasonable model fit, but none fully satisfied all validity criteria. Respondents differentiated better between the three main health contexts (health care, disease prevention, and health promotion) than the four health information processing competencies (access, understand, appraise, and apply).","container-title":"International Journal of Clinical Pharmacy","DOI":"10.1007/s11096-023-01610-z","ISSN":"2210-7703, 2210-7711","issue":"6","journalAbbreviation":"Int J Clin Pharm","language":"en","page":"1387-1395","source":"DOI.org (Crossref)","title":"Translation and validation of the European Health Literacy Survey Questionnaire (HLS-EU-Q47) into the Slovenian language","volume":"45","author":[{"family":"Japelj","given":"Nuša"},{"family":"Horvat","given":"Nejc"}],"issued":{"date-parts":[["2023",12]]}}}],"schema":"https://github.com/citation-style-language/schema/raw/master/csl-citation.json"} </w:instrText>
      </w:r>
      <w:r>
        <w:rPr>
          <w:rFonts w:ascii="Times New Roman" w:hAnsi="Times New Roman" w:cs="Times New Roman"/>
          <w:sz w:val="24"/>
          <w:szCs w:val="24"/>
        </w:rPr>
        <w:fldChar w:fldCharType="separate"/>
      </w:r>
      <w:r w:rsidR="006A3E7F" w:rsidRPr="006A3E7F">
        <w:rPr>
          <w:rFonts w:ascii="Times New Roman" w:hAnsi="Times New Roman" w:cs="Times New Roman"/>
          <w:sz w:val="24"/>
        </w:rPr>
        <w:t>(66)</w:t>
      </w:r>
      <w:r>
        <w:rPr>
          <w:rFonts w:ascii="Times New Roman" w:hAnsi="Times New Roman" w:cs="Times New Roman"/>
          <w:sz w:val="24"/>
          <w:szCs w:val="24"/>
        </w:rPr>
        <w:fldChar w:fldCharType="end"/>
      </w:r>
      <w:r w:rsidR="003D4B0A">
        <w:rPr>
          <w:rFonts w:ascii="Times New Roman" w:hAnsi="Times New Roman" w:cs="Times New Roman"/>
          <w:sz w:val="24"/>
          <w:szCs w:val="24"/>
        </w:rPr>
        <w:t>.</w:t>
      </w:r>
      <w:r w:rsidRPr="008C30ED">
        <w:rPr>
          <w:rFonts w:ascii="Times New Roman" w:hAnsi="Times New Roman" w:cs="Times New Roman"/>
          <w:sz w:val="24"/>
          <w:szCs w:val="24"/>
        </w:rPr>
        <w:t xml:space="preserve"> Коефицијент је израчунат на основу просечне међустепенске корелације између ставки упитника.</w:t>
      </w:r>
    </w:p>
    <w:p w14:paraId="3799D2FE" w14:textId="758990FA" w:rsidR="007F1ACA" w:rsidRPr="00797E34" w:rsidRDefault="008C30ED" w:rsidP="00E425A3">
      <w:pPr>
        <w:jc w:val="both"/>
        <w:rPr>
          <w:rFonts w:ascii="Times New Roman" w:hAnsi="Times New Roman" w:cs="Times New Roman"/>
          <w:sz w:val="24"/>
          <w:szCs w:val="24"/>
        </w:rPr>
      </w:pPr>
      <w:r w:rsidRPr="008C30ED">
        <w:rPr>
          <w:rFonts w:ascii="Times New Roman" w:hAnsi="Times New Roman" w:cs="Times New Roman"/>
          <w:sz w:val="24"/>
          <w:szCs w:val="24"/>
        </w:rPr>
        <w:lastRenderedPageBreak/>
        <w:t xml:space="preserve">Додатно, спроведен је </w:t>
      </w:r>
      <w:r w:rsidRPr="00B42281">
        <w:rPr>
          <w:rFonts w:ascii="Times New Roman" w:hAnsi="Times New Roman" w:cs="Times New Roman"/>
          <w:i/>
          <w:iCs/>
          <w:sz w:val="24"/>
          <w:szCs w:val="24"/>
        </w:rPr>
        <w:t>split-half</w:t>
      </w:r>
      <w:r w:rsidRPr="008C30ED">
        <w:rPr>
          <w:rFonts w:ascii="Times New Roman" w:hAnsi="Times New Roman" w:cs="Times New Roman"/>
          <w:sz w:val="24"/>
          <w:szCs w:val="24"/>
        </w:rPr>
        <w:t xml:space="preserve"> тест, при чему је </w:t>
      </w:r>
      <w:r w:rsidR="009C53E5">
        <w:rPr>
          <w:rFonts w:ascii="Times New Roman" w:hAnsi="Times New Roman" w:cs="Times New Roman"/>
          <w:sz w:val="24"/>
          <w:szCs w:val="24"/>
          <w:lang w:val="sr-Cyrl-RS"/>
        </w:rPr>
        <w:t>скала</w:t>
      </w:r>
      <w:r w:rsidR="009C53E5" w:rsidRPr="008C30ED">
        <w:rPr>
          <w:rFonts w:ascii="Times New Roman" w:hAnsi="Times New Roman" w:cs="Times New Roman"/>
          <w:sz w:val="24"/>
          <w:szCs w:val="24"/>
        </w:rPr>
        <w:t xml:space="preserve"> </w:t>
      </w:r>
      <w:r w:rsidRPr="008C30ED">
        <w:rPr>
          <w:rFonts w:ascii="Times New Roman" w:hAnsi="Times New Roman" w:cs="Times New Roman"/>
          <w:sz w:val="24"/>
          <w:szCs w:val="24"/>
        </w:rPr>
        <w:t>насумично подељен</w:t>
      </w:r>
      <w:r w:rsidR="009C53E5">
        <w:rPr>
          <w:rFonts w:ascii="Times New Roman" w:hAnsi="Times New Roman" w:cs="Times New Roman"/>
          <w:sz w:val="24"/>
          <w:szCs w:val="24"/>
          <w:lang w:val="sr-Cyrl-RS"/>
        </w:rPr>
        <w:t>а</w:t>
      </w:r>
      <w:r w:rsidRPr="008C30ED">
        <w:rPr>
          <w:rFonts w:ascii="Times New Roman" w:hAnsi="Times New Roman" w:cs="Times New Roman"/>
          <w:sz w:val="24"/>
          <w:szCs w:val="24"/>
        </w:rPr>
        <w:t xml:space="preserve"> на два дела. За сваки део израчунат је </w:t>
      </w:r>
      <w:r w:rsidR="00B67B34" w:rsidRPr="008E3132">
        <w:rPr>
          <w:rFonts w:ascii="Times New Roman" w:hAnsi="Times New Roman" w:cs="Times New Roman"/>
          <w:i/>
          <w:iCs/>
          <w:sz w:val="24"/>
          <w:szCs w:val="24"/>
        </w:rPr>
        <w:t>Cα</w:t>
      </w:r>
      <w:r w:rsidRPr="008C30ED">
        <w:rPr>
          <w:rFonts w:ascii="Times New Roman" w:hAnsi="Times New Roman" w:cs="Times New Roman"/>
          <w:sz w:val="24"/>
          <w:szCs w:val="24"/>
        </w:rPr>
        <w:t xml:space="preserve">, а затим је процењена корелација између две половине применом </w:t>
      </w:r>
      <w:r w:rsidRPr="00B42281">
        <w:rPr>
          <w:rFonts w:ascii="Times New Roman" w:hAnsi="Times New Roman" w:cs="Times New Roman"/>
          <w:i/>
          <w:iCs/>
          <w:sz w:val="24"/>
          <w:szCs w:val="24"/>
        </w:rPr>
        <w:t>Spearman–Brown</w:t>
      </w:r>
      <w:r w:rsidRPr="008C30ED">
        <w:rPr>
          <w:rFonts w:ascii="Times New Roman" w:hAnsi="Times New Roman" w:cs="Times New Roman"/>
          <w:sz w:val="24"/>
          <w:szCs w:val="24"/>
        </w:rPr>
        <w:t xml:space="preserve"> и </w:t>
      </w:r>
      <w:r w:rsidRPr="00B42281">
        <w:rPr>
          <w:rFonts w:ascii="Times New Roman" w:hAnsi="Times New Roman" w:cs="Times New Roman"/>
          <w:i/>
          <w:iCs/>
          <w:sz w:val="24"/>
          <w:szCs w:val="24"/>
        </w:rPr>
        <w:t>Guttman</w:t>
      </w:r>
      <w:r w:rsidRPr="008C30ED">
        <w:rPr>
          <w:rFonts w:ascii="Times New Roman" w:hAnsi="Times New Roman" w:cs="Times New Roman"/>
          <w:sz w:val="24"/>
          <w:szCs w:val="24"/>
        </w:rPr>
        <w:t xml:space="preserve"> метода. Одсуство статистички значајних разлика у вредностима </w:t>
      </w:r>
      <w:r w:rsidR="00B67B34" w:rsidRPr="008E3132">
        <w:rPr>
          <w:rFonts w:ascii="Times New Roman" w:hAnsi="Times New Roman" w:cs="Times New Roman"/>
          <w:i/>
          <w:iCs/>
          <w:sz w:val="24"/>
          <w:szCs w:val="24"/>
        </w:rPr>
        <w:t>Cα</w:t>
      </w:r>
      <w:r w:rsidR="00B67B34" w:rsidRPr="008C30ED">
        <w:rPr>
          <w:rFonts w:ascii="Times New Roman" w:hAnsi="Times New Roman" w:cs="Times New Roman"/>
          <w:sz w:val="24"/>
          <w:szCs w:val="24"/>
        </w:rPr>
        <w:t xml:space="preserve"> </w:t>
      </w:r>
      <w:r w:rsidRPr="008C30ED">
        <w:rPr>
          <w:rFonts w:ascii="Times New Roman" w:hAnsi="Times New Roman" w:cs="Times New Roman"/>
          <w:sz w:val="24"/>
          <w:szCs w:val="24"/>
        </w:rPr>
        <w:t>између појединачних половина и целокупн</w:t>
      </w:r>
      <w:r w:rsidR="009C53E5">
        <w:rPr>
          <w:rFonts w:ascii="Times New Roman" w:hAnsi="Times New Roman" w:cs="Times New Roman"/>
          <w:sz w:val="24"/>
          <w:szCs w:val="24"/>
          <w:lang w:val="sr-Cyrl-RS"/>
        </w:rPr>
        <w:t>е</w:t>
      </w:r>
      <w:r w:rsidRPr="008C30ED">
        <w:rPr>
          <w:rFonts w:ascii="Times New Roman" w:hAnsi="Times New Roman" w:cs="Times New Roman"/>
          <w:sz w:val="24"/>
          <w:szCs w:val="24"/>
        </w:rPr>
        <w:t xml:space="preserve"> </w:t>
      </w:r>
      <w:r w:rsidR="009C53E5">
        <w:rPr>
          <w:rFonts w:ascii="Times New Roman" w:hAnsi="Times New Roman" w:cs="Times New Roman"/>
          <w:sz w:val="24"/>
          <w:szCs w:val="24"/>
          <w:lang w:val="sr-Cyrl-RS"/>
        </w:rPr>
        <w:t>скале</w:t>
      </w:r>
      <w:r w:rsidR="009C53E5" w:rsidRPr="008C30ED">
        <w:rPr>
          <w:rFonts w:ascii="Times New Roman" w:hAnsi="Times New Roman" w:cs="Times New Roman"/>
          <w:sz w:val="24"/>
          <w:szCs w:val="24"/>
        </w:rPr>
        <w:t xml:space="preserve"> </w:t>
      </w:r>
      <w:r w:rsidR="009C53E5">
        <w:rPr>
          <w:rFonts w:ascii="Times New Roman" w:hAnsi="Times New Roman" w:cs="Times New Roman"/>
          <w:sz w:val="24"/>
          <w:szCs w:val="24"/>
          <w:lang w:val="sr-Cyrl-RS"/>
        </w:rPr>
        <w:t>сматрано</w:t>
      </w:r>
      <w:r w:rsidR="009C53E5" w:rsidRPr="008C30ED">
        <w:rPr>
          <w:rFonts w:ascii="Times New Roman" w:hAnsi="Times New Roman" w:cs="Times New Roman"/>
          <w:sz w:val="24"/>
          <w:szCs w:val="24"/>
        </w:rPr>
        <w:t xml:space="preserve"> </w:t>
      </w:r>
      <w:r w:rsidRPr="008C30ED">
        <w:rPr>
          <w:rFonts w:ascii="Times New Roman" w:hAnsi="Times New Roman" w:cs="Times New Roman"/>
          <w:sz w:val="24"/>
          <w:szCs w:val="24"/>
        </w:rPr>
        <w:t xml:space="preserve">је </w:t>
      </w:r>
      <w:r w:rsidR="009C53E5">
        <w:rPr>
          <w:rFonts w:ascii="Times New Roman" w:hAnsi="Times New Roman" w:cs="Times New Roman"/>
          <w:sz w:val="24"/>
          <w:szCs w:val="24"/>
          <w:lang w:val="sr-Cyrl-RS"/>
        </w:rPr>
        <w:t>з</w:t>
      </w:r>
      <w:r w:rsidRPr="008C30ED">
        <w:rPr>
          <w:rFonts w:ascii="Times New Roman" w:hAnsi="Times New Roman" w:cs="Times New Roman"/>
          <w:sz w:val="24"/>
          <w:szCs w:val="24"/>
        </w:rPr>
        <w:t>а задовољавајући ниво укупне поузданости инструмента.</w:t>
      </w:r>
      <w:r w:rsidR="009C53E5">
        <w:rPr>
          <w:rFonts w:ascii="Times New Roman" w:hAnsi="Times New Roman" w:cs="Times New Roman"/>
          <w:sz w:val="24"/>
          <w:szCs w:val="24"/>
          <w:lang w:val="sr-Cyrl-RS"/>
        </w:rPr>
        <w:t xml:space="preserve"> </w:t>
      </w:r>
      <w:r w:rsidRPr="008C30ED">
        <w:rPr>
          <w:rFonts w:ascii="Times New Roman" w:hAnsi="Times New Roman" w:cs="Times New Roman"/>
          <w:sz w:val="24"/>
          <w:szCs w:val="24"/>
        </w:rPr>
        <w:t>Пре спровођења анализе поузданости проверене су основне претпоставке, које су обухватале независност посматрања, биваријатну дистрибуцију парова ставки и адитивност вредности ставки.</w:t>
      </w:r>
    </w:p>
    <w:p w14:paraId="620DAA66" w14:textId="0FA0BDF7" w:rsidR="003154FE" w:rsidRPr="003154FE" w:rsidRDefault="003154FE" w:rsidP="00E425A3">
      <w:pPr>
        <w:jc w:val="both"/>
        <w:rPr>
          <w:rFonts w:ascii="Times New Roman" w:hAnsi="Times New Roman" w:cs="Times New Roman"/>
          <w:sz w:val="24"/>
          <w:szCs w:val="24"/>
        </w:rPr>
      </w:pPr>
      <w:r w:rsidRPr="003154FE">
        <w:rPr>
          <w:rFonts w:ascii="Times New Roman" w:hAnsi="Times New Roman" w:cs="Times New Roman"/>
          <w:sz w:val="24"/>
          <w:szCs w:val="24"/>
        </w:rPr>
        <w:t>Временска стабилност инструмента процењена је применом тест‒ретест приступа. Апсолутна стабилност у нивоу средње вредности укупног резултата процењена је применом непараметарске Спирманове корелације између укупних резултата добијених при првом и другом мерењу, с обзиром на то да претпоставка нормалне дистрибуције неопходна за примену параметарских корелационих тестова није била испуњена.</w:t>
      </w:r>
    </w:p>
    <w:p w14:paraId="4B0FCF8A" w14:textId="398BB078" w:rsidR="00797E34" w:rsidRDefault="003154FE" w:rsidP="00E425A3">
      <w:pPr>
        <w:jc w:val="both"/>
        <w:rPr>
          <w:rFonts w:ascii="Times New Roman" w:hAnsi="Times New Roman" w:cs="Times New Roman"/>
          <w:sz w:val="24"/>
          <w:szCs w:val="24"/>
        </w:rPr>
      </w:pPr>
      <w:r w:rsidRPr="003154FE">
        <w:rPr>
          <w:rFonts w:ascii="Times New Roman" w:hAnsi="Times New Roman" w:cs="Times New Roman"/>
          <w:sz w:val="24"/>
          <w:szCs w:val="24"/>
        </w:rPr>
        <w:t>Поред тога, за процену тест‒ретест поузданости укупног резултата израчунат је интра-класни коефицијент корелације (</w:t>
      </w:r>
      <w:r w:rsidRPr="00B42281">
        <w:rPr>
          <w:rFonts w:ascii="Times New Roman" w:hAnsi="Times New Roman" w:cs="Times New Roman"/>
          <w:i/>
          <w:iCs/>
          <w:sz w:val="24"/>
          <w:szCs w:val="24"/>
        </w:rPr>
        <w:t>Intraclass Correlation Coefficient – ICC</w:t>
      </w:r>
      <w:r w:rsidRPr="003154FE">
        <w:rPr>
          <w:rFonts w:ascii="Times New Roman" w:hAnsi="Times New Roman" w:cs="Times New Roman"/>
          <w:sz w:val="24"/>
          <w:szCs w:val="24"/>
        </w:rPr>
        <w:t xml:space="preserve">), применом двофакторског модела са мешовитим ефектима, који одражава апсолутну сагласност резултата, без разматрања интеракција између појединачних ставки </w:t>
      </w:r>
      <w:r w:rsidR="009C53E5">
        <w:rPr>
          <w:rFonts w:ascii="Times New Roman" w:hAnsi="Times New Roman" w:cs="Times New Roman"/>
          <w:sz w:val="24"/>
          <w:szCs w:val="24"/>
          <w:lang w:val="sr-Cyrl-RS"/>
        </w:rPr>
        <w:t>скале</w:t>
      </w:r>
      <w:r w:rsidRPr="003154FE">
        <w:rPr>
          <w:rFonts w:ascii="Times New Roman" w:hAnsi="Times New Roman" w:cs="Times New Roman"/>
          <w:sz w:val="24"/>
          <w:szCs w:val="24"/>
        </w:rPr>
        <w:t xml:space="preserve">. Вредност </w:t>
      </w:r>
      <w:r w:rsidRPr="00B42281">
        <w:rPr>
          <w:rFonts w:ascii="Times New Roman" w:hAnsi="Times New Roman" w:cs="Times New Roman"/>
          <w:i/>
          <w:iCs/>
          <w:sz w:val="24"/>
          <w:szCs w:val="24"/>
        </w:rPr>
        <w:t>ICC</w:t>
      </w:r>
      <w:r w:rsidRPr="003154FE">
        <w:rPr>
          <w:rFonts w:ascii="Times New Roman" w:hAnsi="Times New Roman" w:cs="Times New Roman"/>
          <w:sz w:val="24"/>
          <w:szCs w:val="24"/>
        </w:rPr>
        <w:t xml:space="preserve"> коефицијента добијена је на основу анализе варијансе, односно средњих квадрата.</w:t>
      </w:r>
    </w:p>
    <w:p w14:paraId="0D3766CF" w14:textId="29387D3D" w:rsidR="00050E59" w:rsidRPr="00050E59" w:rsidRDefault="00050E59" w:rsidP="00E425A3">
      <w:pPr>
        <w:jc w:val="both"/>
        <w:rPr>
          <w:rFonts w:ascii="Times New Roman" w:hAnsi="Times New Roman" w:cs="Times New Roman"/>
          <w:sz w:val="24"/>
          <w:szCs w:val="24"/>
        </w:rPr>
      </w:pPr>
      <w:r w:rsidRPr="00050E59">
        <w:rPr>
          <w:rFonts w:ascii="Times New Roman" w:hAnsi="Times New Roman" w:cs="Times New Roman"/>
          <w:sz w:val="24"/>
          <w:szCs w:val="24"/>
        </w:rPr>
        <w:t xml:space="preserve">Процена конструктивне валидности </w:t>
      </w:r>
      <w:r w:rsidR="009C53E5">
        <w:rPr>
          <w:rFonts w:ascii="Times New Roman" w:hAnsi="Times New Roman" w:cs="Times New Roman"/>
          <w:sz w:val="24"/>
          <w:szCs w:val="24"/>
          <w:lang w:val="sr-Cyrl-RS"/>
        </w:rPr>
        <w:t>скале</w:t>
      </w:r>
      <w:r w:rsidR="009C53E5" w:rsidRPr="00050E59">
        <w:rPr>
          <w:rFonts w:ascii="Times New Roman" w:hAnsi="Times New Roman" w:cs="Times New Roman"/>
          <w:sz w:val="24"/>
          <w:szCs w:val="24"/>
        </w:rPr>
        <w:t xml:space="preserve"> </w:t>
      </w:r>
      <w:r w:rsidRPr="00050E59">
        <w:rPr>
          <w:rFonts w:ascii="Times New Roman" w:hAnsi="Times New Roman" w:cs="Times New Roman"/>
          <w:sz w:val="24"/>
          <w:szCs w:val="24"/>
        </w:rPr>
        <w:t>спроведена је применом експлораторне факторске анализе. Погодност података за факторску анализу процењена је коришћењем Кајзер–Мајер–Олкиновог (</w:t>
      </w:r>
      <w:r w:rsidRPr="00B42281">
        <w:rPr>
          <w:rFonts w:ascii="Times New Roman" w:hAnsi="Times New Roman" w:cs="Times New Roman"/>
          <w:i/>
          <w:iCs/>
          <w:sz w:val="24"/>
          <w:szCs w:val="24"/>
        </w:rPr>
        <w:t xml:space="preserve">Kaiser–Meyer–Olkin </w:t>
      </w:r>
      <w:r w:rsidR="009C53E5" w:rsidRPr="00B42281">
        <w:rPr>
          <w:rFonts w:ascii="Times New Roman" w:hAnsi="Times New Roman" w:cs="Times New Roman"/>
          <w:i/>
          <w:iCs/>
          <w:sz w:val="24"/>
          <w:szCs w:val="24"/>
          <w:lang w:val="sr-Cyrl-RS"/>
        </w:rPr>
        <w:t xml:space="preserve">- </w:t>
      </w:r>
      <w:r w:rsidRPr="00B42281">
        <w:rPr>
          <w:rFonts w:ascii="Times New Roman" w:hAnsi="Times New Roman" w:cs="Times New Roman"/>
          <w:i/>
          <w:iCs/>
          <w:sz w:val="24"/>
          <w:szCs w:val="24"/>
        </w:rPr>
        <w:t>KMO</w:t>
      </w:r>
      <w:r w:rsidRPr="00050E59">
        <w:rPr>
          <w:rFonts w:ascii="Times New Roman" w:hAnsi="Times New Roman" w:cs="Times New Roman"/>
          <w:sz w:val="24"/>
          <w:szCs w:val="24"/>
        </w:rPr>
        <w:t xml:space="preserve">) теста и Бартлетовог теста сферичности. </w:t>
      </w:r>
      <w:r w:rsidRPr="00B42281">
        <w:rPr>
          <w:rFonts w:ascii="Times New Roman" w:hAnsi="Times New Roman" w:cs="Times New Roman"/>
          <w:i/>
          <w:iCs/>
          <w:sz w:val="24"/>
          <w:szCs w:val="24"/>
        </w:rPr>
        <w:t>KMO</w:t>
      </w:r>
      <w:r w:rsidRPr="00050E59">
        <w:rPr>
          <w:rFonts w:ascii="Times New Roman" w:hAnsi="Times New Roman" w:cs="Times New Roman"/>
          <w:sz w:val="24"/>
          <w:szCs w:val="24"/>
        </w:rPr>
        <w:t xml:space="preserve"> тестом процењује се адекватност узорка, односно удео укупне варијансе који се може објаснити заједничким факторима, при чему вредности ближе јединици указују на већу погодност података за факторску анализу. Бартлетов тест сферичности испитује да ли се корелациона матрица статистички значајно разликује од јединичне матрице, чиме се утврђује оправданост примене факторске анализе</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{"citationID":"9B7kekzh","properties":{"formattedCitation":"(67)","plainCitation":"(67)","noteIndex":0},"citationItems":[{"id":260,"uris":["http://zotero.org/users/local/B18H0BRN/items/H7EJ6W4X"],"itemData":{"id":260,"type":"book","collection-title":"MobileStudy","edition":"4th edition","ISBN":"978-1-4462-4917-8","language":"eng","number-of-pages":"915","publisher":"Sage","publisher-place":"Los Angeles London New Delhi Singapore Washington DC","source":"K10plus ISBN","title":"Discovering statistics using IBM SPSS statistics: and sex and drugs and rock 'n' roll","title-short":"Discovering statistics using IBM SPSS statistics","author":[{"family":"Field","given":"Andy"}],"issued":{"date-parts":[["2013"]]}}}],"schema":"https://github.com/citation-style-language/schema/raw/master/csl-citation.json"} </w:instrText>
      </w:r>
      <w:r>
        <w:rPr>
          <w:rFonts w:ascii="Times New Roman" w:hAnsi="Times New Roman" w:cs="Times New Roman"/>
          <w:sz w:val="24"/>
          <w:szCs w:val="24"/>
        </w:rPr>
        <w:fldChar w:fldCharType="separate"/>
      </w:r>
      <w:r w:rsidR="006A3E7F" w:rsidRPr="006A3E7F">
        <w:rPr>
          <w:rFonts w:ascii="Times New Roman" w:hAnsi="Times New Roman" w:cs="Times New Roman"/>
          <w:sz w:val="24"/>
        </w:rPr>
        <w:t>(67)</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58FA62F3" w14:textId="77295577" w:rsidR="00050E59" w:rsidRPr="00050E59" w:rsidRDefault="00050E59" w:rsidP="00E425A3">
      <w:pPr>
        <w:jc w:val="both"/>
        <w:rPr>
          <w:rFonts w:ascii="Times New Roman" w:hAnsi="Times New Roman" w:cs="Times New Roman"/>
          <w:sz w:val="24"/>
          <w:szCs w:val="24"/>
        </w:rPr>
      </w:pPr>
      <w:r w:rsidRPr="00050E59">
        <w:rPr>
          <w:rFonts w:ascii="Times New Roman" w:hAnsi="Times New Roman" w:cs="Times New Roman"/>
          <w:sz w:val="24"/>
          <w:szCs w:val="24"/>
        </w:rPr>
        <w:t xml:space="preserve">Експлораторна факторска анализа омогућава испитивање међусобних односа између резултата појединачних ставки </w:t>
      </w:r>
      <w:r w:rsidR="009C53E5">
        <w:rPr>
          <w:rFonts w:ascii="Times New Roman" w:hAnsi="Times New Roman" w:cs="Times New Roman"/>
          <w:sz w:val="24"/>
          <w:szCs w:val="24"/>
          <w:lang w:val="sr-Cyrl-RS"/>
        </w:rPr>
        <w:t>скале</w:t>
      </w:r>
      <w:r w:rsidR="009C53E5" w:rsidRPr="00050E59">
        <w:rPr>
          <w:rFonts w:ascii="Times New Roman" w:hAnsi="Times New Roman" w:cs="Times New Roman"/>
          <w:sz w:val="24"/>
          <w:szCs w:val="24"/>
        </w:rPr>
        <w:t xml:space="preserve"> </w:t>
      </w:r>
      <w:r w:rsidRPr="00050E59">
        <w:rPr>
          <w:rFonts w:ascii="Times New Roman" w:hAnsi="Times New Roman" w:cs="Times New Roman"/>
          <w:sz w:val="24"/>
          <w:szCs w:val="24"/>
        </w:rPr>
        <w:t>ради идентификације најмањег броја латентних варијабли које чине основу конструкта који се мери. У оквиру анализе примењена је анализа заједничких фактора, при чему је укупна варијанса раздвојена на заједничку и јединствену компоненту. Процена фактора заснивала се на откривању односа између мерених ставки и фактора, уз апроксимацију посматране корелационе матрице.</w:t>
      </w:r>
    </w:p>
    <w:p w14:paraId="6EA3BA1B" w14:textId="18B2DF9E" w:rsidR="003154FE" w:rsidRDefault="00050E59" w:rsidP="00E425A3">
      <w:pPr>
        <w:jc w:val="both"/>
        <w:rPr>
          <w:rFonts w:ascii="Times New Roman" w:hAnsi="Times New Roman" w:cs="Times New Roman"/>
          <w:sz w:val="24"/>
          <w:szCs w:val="24"/>
        </w:rPr>
      </w:pPr>
      <w:r w:rsidRPr="00050E59">
        <w:rPr>
          <w:rFonts w:ascii="Times New Roman" w:hAnsi="Times New Roman" w:cs="Times New Roman"/>
          <w:sz w:val="24"/>
          <w:szCs w:val="24"/>
        </w:rPr>
        <w:t>Фактори су екстраховани применом методе генерализованих најмањих квадрата, при чему су задржани они фактори чије су сопствене вредности биле веће од један, као и они који су се налазили изнад „преломне тачке“ на дијаграму сопствених вредности (scree plot). Након екстракције, примењена је ортогонална ротација применом Varimax методе са Кајзеровом нормализацијом, са циљем максимизирања факторских оптерећења ставки на појединачним факторима. Факторска оптерећења након ротације представљају корелације између издвојених фактора и појединачних ставки упитника.</w:t>
      </w:r>
    </w:p>
    <w:p w14:paraId="3EDE6901" w14:textId="005BD2B1" w:rsidR="00050E59" w:rsidRPr="00757D09" w:rsidRDefault="00050E59" w:rsidP="00E425A3">
      <w:pPr>
        <w:jc w:val="both"/>
        <w:rPr>
          <w:rFonts w:ascii="Times New Roman" w:hAnsi="Times New Roman" w:cs="Times New Roman"/>
          <w:sz w:val="24"/>
          <w:szCs w:val="24"/>
          <w:lang w:val="sr-Cyrl-RS"/>
        </w:rPr>
      </w:pPr>
      <w:r w:rsidRPr="00050E59">
        <w:rPr>
          <w:rFonts w:ascii="Times New Roman" w:hAnsi="Times New Roman" w:cs="Times New Roman"/>
          <w:sz w:val="24"/>
          <w:szCs w:val="24"/>
        </w:rPr>
        <w:t xml:space="preserve">Статистичка анализа података извршена је у програму </w:t>
      </w:r>
      <w:r w:rsidRPr="00B42281">
        <w:rPr>
          <w:rFonts w:ascii="Times New Roman" w:hAnsi="Times New Roman" w:cs="Times New Roman"/>
          <w:i/>
          <w:iCs/>
          <w:sz w:val="24"/>
          <w:szCs w:val="24"/>
        </w:rPr>
        <w:t>IBM SPSS Statistics for Windows</w:t>
      </w:r>
      <w:r w:rsidRPr="00050E59">
        <w:rPr>
          <w:rFonts w:ascii="Times New Roman" w:hAnsi="Times New Roman" w:cs="Times New Roman"/>
          <w:sz w:val="24"/>
          <w:szCs w:val="24"/>
        </w:rPr>
        <w:t>, верзија 26.0 (</w:t>
      </w:r>
      <w:r w:rsidRPr="00B42281">
        <w:rPr>
          <w:rFonts w:ascii="Times New Roman" w:hAnsi="Times New Roman" w:cs="Times New Roman"/>
          <w:i/>
          <w:iCs/>
          <w:sz w:val="24"/>
          <w:szCs w:val="24"/>
        </w:rPr>
        <w:t>IBM Corp</w:t>
      </w:r>
      <w:r w:rsidRPr="00050E59">
        <w:rPr>
          <w:rFonts w:ascii="Times New Roman" w:hAnsi="Times New Roman" w:cs="Times New Roman"/>
          <w:sz w:val="24"/>
          <w:szCs w:val="24"/>
        </w:rPr>
        <w:t>., Армонк, Њујорк, САД).</w:t>
      </w:r>
      <w:r w:rsidR="00757D09">
        <w:rPr>
          <w:rFonts w:ascii="Times New Roman" w:hAnsi="Times New Roman" w:cs="Times New Roman"/>
          <w:sz w:val="24"/>
          <w:szCs w:val="24"/>
          <w:lang w:val="sr-Cyrl-RS"/>
        </w:rPr>
        <w:t xml:space="preserve"> </w:t>
      </w:r>
      <w:r w:rsidR="00E047FE" w:rsidRPr="00E047FE">
        <w:rPr>
          <w:rFonts w:ascii="Times New Roman" w:hAnsi="Times New Roman" w:cs="Times New Roman"/>
          <w:sz w:val="24"/>
          <w:szCs w:val="24"/>
          <w:lang w:val="sr-Cyrl-RS"/>
        </w:rPr>
        <w:t>Дефинисани ниво статистичке значајности за све примене тестова у анализи података узима се као p &lt; 0,05.</w:t>
      </w:r>
    </w:p>
    <w:p w14:paraId="3A11D431" w14:textId="77777777" w:rsidR="003154FE" w:rsidRPr="003154FE" w:rsidRDefault="003154FE" w:rsidP="00E425A3">
      <w:pPr>
        <w:jc w:val="both"/>
        <w:rPr>
          <w:rFonts w:ascii="Times New Roman" w:hAnsi="Times New Roman" w:cs="Times New Roman"/>
          <w:sz w:val="24"/>
          <w:szCs w:val="24"/>
        </w:rPr>
      </w:pPr>
    </w:p>
    <w:p w14:paraId="60A61D20" w14:textId="7753CF57" w:rsidR="008B2DD0" w:rsidRDefault="008B2DD0" w:rsidP="008B2DD0">
      <w:pPr>
        <w:pStyle w:val="Heading2"/>
      </w:pPr>
      <w:bookmarkStart w:id="19" w:name="_Toc228258028"/>
      <w:r>
        <w:rPr>
          <w:lang w:val="sr-Cyrl-RS"/>
        </w:rPr>
        <w:lastRenderedPageBreak/>
        <w:t xml:space="preserve">Друга </w:t>
      </w:r>
      <w:r w:rsidR="005675BD">
        <w:rPr>
          <w:lang w:val="sr-Cyrl-RS"/>
        </w:rPr>
        <w:t xml:space="preserve">и трећа </w:t>
      </w:r>
      <w:r>
        <w:rPr>
          <w:lang w:val="sr-Cyrl-RS"/>
        </w:rPr>
        <w:t xml:space="preserve">фаза истраживања </w:t>
      </w:r>
      <w:r w:rsidR="00EA75D1">
        <w:rPr>
          <w:lang w:val="sr-Cyrl-RS"/>
        </w:rPr>
        <w:t xml:space="preserve">- </w:t>
      </w:r>
      <w:r w:rsidR="00EA75D1" w:rsidRPr="00EA75D1">
        <w:rPr>
          <w:lang w:val="sr-Cyrl-RS"/>
        </w:rPr>
        <w:t>Процена писмености у области употребе дигиталних здравствених технологија и ставова и искустава фармацеута у јавним апотекама у Републици Србији у вези са њиховом применом и употребом мобилних апликација за пацијенте са дијабетесом</w:t>
      </w:r>
      <w:bookmarkEnd w:id="19"/>
    </w:p>
    <w:p w14:paraId="4DB28226" w14:textId="77777777" w:rsidR="008B2DD0" w:rsidRDefault="008B2DD0" w:rsidP="00E805A6">
      <w:pPr>
        <w:rPr>
          <w:lang w:val="sr-Cyrl-RS"/>
        </w:rPr>
      </w:pPr>
    </w:p>
    <w:p w14:paraId="7F293B96" w14:textId="23F574FA" w:rsidR="00DA3310" w:rsidRDefault="00DA3310" w:rsidP="00DA3310">
      <w:pPr>
        <w:pStyle w:val="Heading3"/>
        <w:rPr>
          <w:lang w:val="sr-Cyrl-RS"/>
        </w:rPr>
      </w:pPr>
      <w:bookmarkStart w:id="20" w:name="_Toc228258029"/>
      <w:r w:rsidRPr="00DA3310">
        <w:t>Методолошки приступ</w:t>
      </w:r>
      <w:r>
        <w:rPr>
          <w:lang w:val="sr-Cyrl-RS"/>
        </w:rPr>
        <w:t xml:space="preserve"> </w:t>
      </w:r>
      <w:r w:rsidR="009C53E5">
        <w:rPr>
          <w:lang w:val="sr-Cyrl-RS"/>
        </w:rPr>
        <w:t xml:space="preserve">у </w:t>
      </w:r>
      <w:r>
        <w:rPr>
          <w:lang w:val="sr-Cyrl-RS"/>
        </w:rPr>
        <w:t>друг</w:t>
      </w:r>
      <w:r w:rsidR="009C53E5">
        <w:rPr>
          <w:lang w:val="sr-Cyrl-RS"/>
        </w:rPr>
        <w:t>ој</w:t>
      </w:r>
      <w:r>
        <w:rPr>
          <w:lang w:val="sr-Cyrl-RS"/>
        </w:rPr>
        <w:t xml:space="preserve"> и трећ</w:t>
      </w:r>
      <w:r w:rsidR="009C53E5">
        <w:rPr>
          <w:lang w:val="sr-Cyrl-RS"/>
        </w:rPr>
        <w:t>ој</w:t>
      </w:r>
      <w:r>
        <w:rPr>
          <w:lang w:val="sr-Cyrl-RS"/>
        </w:rPr>
        <w:t xml:space="preserve"> фазе истраживања</w:t>
      </w:r>
      <w:bookmarkEnd w:id="20"/>
    </w:p>
    <w:p w14:paraId="33E76C73" w14:textId="77777777" w:rsidR="00DA3310" w:rsidRPr="00DA3310" w:rsidRDefault="00DA3310" w:rsidP="00DA3310">
      <w:pPr>
        <w:rPr>
          <w:lang w:val="sr-Cyrl-RS"/>
        </w:rPr>
      </w:pPr>
    </w:p>
    <w:p w14:paraId="59CCE92D" w14:textId="75B6AF70" w:rsidR="008B2DD0" w:rsidRPr="005675BD" w:rsidRDefault="005675BD" w:rsidP="00E425A3">
      <w:pPr>
        <w:jc w:val="both"/>
        <w:rPr>
          <w:rFonts w:ascii="Times New Roman" w:hAnsi="Times New Roman" w:cs="Times New Roman"/>
          <w:sz w:val="24"/>
          <w:szCs w:val="24"/>
        </w:rPr>
      </w:pPr>
      <w:r w:rsidRPr="005675BD">
        <w:rPr>
          <w:rFonts w:ascii="Times New Roman" w:hAnsi="Times New Roman" w:cs="Times New Roman"/>
          <w:sz w:val="24"/>
          <w:szCs w:val="24"/>
        </w:rPr>
        <w:t>Друга фаза истраживања обухватила је процену писмености фармацеута у области употребе дигиталних здравствених технологија у јавним апотекама у Републици Србији, уз примену валидиран</w:t>
      </w:r>
      <w:r w:rsidR="00B31FD3">
        <w:rPr>
          <w:rFonts w:ascii="Times New Roman" w:hAnsi="Times New Roman" w:cs="Times New Roman"/>
          <w:sz w:val="24"/>
          <w:szCs w:val="24"/>
          <w:lang w:val="sr-Cyrl-RS"/>
        </w:rPr>
        <w:t>е</w:t>
      </w:r>
      <w:r w:rsidRPr="005675BD">
        <w:rPr>
          <w:rFonts w:ascii="Times New Roman" w:hAnsi="Times New Roman" w:cs="Times New Roman"/>
          <w:sz w:val="24"/>
          <w:szCs w:val="24"/>
        </w:rPr>
        <w:t xml:space="preserve"> </w:t>
      </w:r>
      <w:r w:rsidR="00B31FD3" w:rsidRPr="00B42281">
        <w:rPr>
          <w:rFonts w:ascii="Times New Roman" w:hAnsi="Times New Roman" w:cs="Times New Roman"/>
          <w:i/>
          <w:iCs/>
          <w:sz w:val="24"/>
          <w:szCs w:val="24"/>
          <w:lang w:val="sr-Cyrl-RS"/>
        </w:rPr>
        <w:t>DHTL-AQ</w:t>
      </w:r>
      <w:r w:rsidR="00B31FD3">
        <w:rPr>
          <w:rFonts w:ascii="Times New Roman" w:hAnsi="Times New Roman" w:cs="Times New Roman"/>
          <w:sz w:val="24"/>
          <w:szCs w:val="24"/>
          <w:lang w:val="sr-Cyrl-RS"/>
        </w:rPr>
        <w:t xml:space="preserve"> скале</w:t>
      </w:r>
      <w:r w:rsidR="00B31FD3" w:rsidRPr="005675BD">
        <w:rPr>
          <w:rFonts w:ascii="Times New Roman" w:hAnsi="Times New Roman" w:cs="Times New Roman"/>
          <w:sz w:val="24"/>
          <w:szCs w:val="24"/>
        </w:rPr>
        <w:t xml:space="preserve"> </w:t>
      </w:r>
      <w:r w:rsidRPr="005675BD">
        <w:rPr>
          <w:rFonts w:ascii="Times New Roman" w:hAnsi="Times New Roman" w:cs="Times New Roman"/>
          <w:sz w:val="24"/>
          <w:szCs w:val="24"/>
        </w:rPr>
        <w:t>са задовољавајућим психометријским карактеристикама. Трећа фаза фокусирана је на испитивање ставова и искустава фармацеута у вези са дигиталним здравственим технологијама и са употребом мобилних апликација које могу користити пацијенти оболели од дијабетеса. Методолошки приступ обе фазе је сличан, при чему су специфичности за сваку фазу наведене у наставку.</w:t>
      </w:r>
    </w:p>
    <w:p w14:paraId="69373759" w14:textId="39690580" w:rsidR="00803AD1" w:rsidRDefault="00803AD1" w:rsidP="00E425A3">
      <w:pPr>
        <w:jc w:val="both"/>
        <w:rPr>
          <w:rFonts w:ascii="Times New Roman" w:hAnsi="Times New Roman" w:cs="Times New Roman"/>
          <w:sz w:val="24"/>
          <w:szCs w:val="24"/>
          <w:lang w:val="sr-Cyrl-RS"/>
        </w:rPr>
      </w:pPr>
      <w:r w:rsidRPr="00803AD1">
        <w:rPr>
          <w:rFonts w:ascii="Times New Roman" w:hAnsi="Times New Roman" w:cs="Times New Roman"/>
          <w:sz w:val="24"/>
          <w:szCs w:val="24"/>
        </w:rPr>
        <w:t xml:space="preserve">За потребе циљева 2, 3 и 4 овог истраживања, прикупљање података је спроведено помоћу </w:t>
      </w:r>
      <w:r w:rsidR="00B31FD3" w:rsidRPr="006E4940">
        <w:rPr>
          <w:rFonts w:ascii="Times New Roman" w:hAnsi="Times New Roman" w:cs="Times New Roman"/>
          <w:i/>
          <w:iCs/>
          <w:sz w:val="24"/>
          <w:szCs w:val="24"/>
          <w:lang w:val="sr-Cyrl-RS"/>
        </w:rPr>
        <w:t>DHTL-AQ</w:t>
      </w:r>
      <w:r w:rsidR="00B31FD3">
        <w:rPr>
          <w:rFonts w:ascii="Times New Roman" w:hAnsi="Times New Roman" w:cs="Times New Roman"/>
          <w:sz w:val="24"/>
          <w:szCs w:val="24"/>
          <w:lang w:val="sr-Cyrl-RS"/>
        </w:rPr>
        <w:t xml:space="preserve"> скале, као и додатног </w:t>
      </w:r>
      <w:r w:rsidRPr="00803AD1">
        <w:rPr>
          <w:rFonts w:ascii="Times New Roman" w:hAnsi="Times New Roman" w:cs="Times New Roman"/>
          <w:sz w:val="24"/>
          <w:szCs w:val="24"/>
        </w:rPr>
        <w:t xml:space="preserve">упитника који је креиран на основу дискусије и постигнутог консензуса истраживача, заснованог на подацима прикупљеним током припремне фазе. </w:t>
      </w:r>
    </w:p>
    <w:p w14:paraId="2812171B" w14:textId="77777777" w:rsidR="00803AD1" w:rsidRPr="00803AD1" w:rsidRDefault="00803AD1" w:rsidP="00E805A6">
      <w:pPr>
        <w:rPr>
          <w:rFonts w:ascii="Times New Roman" w:hAnsi="Times New Roman" w:cs="Times New Roman"/>
          <w:sz w:val="24"/>
          <w:szCs w:val="24"/>
          <w:lang w:val="sr-Cyrl-RS"/>
        </w:rPr>
      </w:pPr>
    </w:p>
    <w:p w14:paraId="734BFEFB" w14:textId="7CF7FD7E" w:rsidR="00803AD1" w:rsidRPr="00803AD1" w:rsidRDefault="0077238C" w:rsidP="00803AD1">
      <w:pPr>
        <w:pStyle w:val="Heading3"/>
        <w:rPr>
          <w:lang w:val="sr-Cyrl-RS"/>
        </w:rPr>
      </w:pPr>
      <w:bookmarkStart w:id="21" w:name="_Toc228258030"/>
      <w:r>
        <w:rPr>
          <w:lang w:val="sr-Cyrl-RS"/>
        </w:rPr>
        <w:t>Карактеристике и</w:t>
      </w:r>
      <w:r w:rsidR="00803AD1" w:rsidRPr="00803AD1">
        <w:t>нструмент</w:t>
      </w:r>
      <w:bookmarkEnd w:id="21"/>
    </w:p>
    <w:p w14:paraId="5D5338F6" w14:textId="77777777" w:rsidR="008B2DD0" w:rsidRDefault="008B2DD0" w:rsidP="00E805A6"/>
    <w:p w14:paraId="769FAADA" w14:textId="5C7EBD09" w:rsidR="00EE14DA" w:rsidRPr="00EE14DA" w:rsidRDefault="00EE14DA" w:rsidP="00E425A3">
      <w:pPr>
        <w:jc w:val="both"/>
        <w:rPr>
          <w:rFonts w:ascii="Times New Roman" w:hAnsi="Times New Roman" w:cs="Times New Roman"/>
          <w:sz w:val="24"/>
          <w:szCs w:val="24"/>
        </w:rPr>
      </w:pPr>
      <w:r w:rsidRPr="00EE14DA">
        <w:rPr>
          <w:rFonts w:ascii="Times New Roman" w:hAnsi="Times New Roman" w:cs="Times New Roman"/>
          <w:sz w:val="24"/>
          <w:szCs w:val="24"/>
        </w:rPr>
        <w:t xml:space="preserve">За потребе овог истраживања развијен је упитник који обухвата 47 питања подељених у пет секција, намењених прикупљању свеобухватних података међу испитаницима из једног узорка. Инструмент је креиран са циљем да подржи шире истраживање и омогући анализу различитих аспеката дигиталне писмености, као и ставова и искустава фармацеута у вези са применом </w:t>
      </w:r>
      <w:r w:rsidR="00545BFD">
        <w:rPr>
          <w:rFonts w:ascii="Times New Roman" w:hAnsi="Times New Roman" w:cs="Times New Roman"/>
          <w:sz w:val="24"/>
          <w:szCs w:val="24"/>
          <w:lang w:val="sr-Cyrl-RS"/>
        </w:rPr>
        <w:t>ДЗТ</w:t>
      </w:r>
      <w:r w:rsidRPr="00EE14DA">
        <w:rPr>
          <w:rFonts w:ascii="Times New Roman" w:hAnsi="Times New Roman" w:cs="Times New Roman"/>
          <w:sz w:val="24"/>
          <w:szCs w:val="24"/>
        </w:rPr>
        <w:t xml:space="preserve"> у апотекарској пракси.</w:t>
      </w:r>
    </w:p>
    <w:p w14:paraId="3B342303" w14:textId="0083D2DD" w:rsidR="00B31FD3" w:rsidRDefault="00EE14DA" w:rsidP="00E425A3">
      <w:pPr>
        <w:jc w:val="both"/>
        <w:rPr>
          <w:rFonts w:ascii="Times New Roman" w:hAnsi="Times New Roman" w:cs="Times New Roman"/>
          <w:sz w:val="24"/>
          <w:szCs w:val="24"/>
          <w:lang w:val="sr-Cyrl-RS"/>
        </w:rPr>
      </w:pPr>
      <w:r w:rsidRPr="00EE14DA">
        <w:rPr>
          <w:rFonts w:ascii="Times New Roman" w:hAnsi="Times New Roman" w:cs="Times New Roman"/>
          <w:sz w:val="24"/>
          <w:szCs w:val="24"/>
        </w:rPr>
        <w:t xml:space="preserve">Развој упитника заснован је на детаљном прегледу релевантне литературе, која је послужила као основа за формулисање питања везаних за перцепцију дигиталног здравља и општу дигиталну писменост. </w:t>
      </w:r>
      <w:r w:rsidR="00B31FD3" w:rsidRPr="00803AD1">
        <w:rPr>
          <w:rFonts w:ascii="Times New Roman" w:hAnsi="Times New Roman" w:cs="Times New Roman"/>
          <w:sz w:val="24"/>
          <w:szCs w:val="24"/>
        </w:rPr>
        <w:t>Процес је спроведен од стране три истраживача, чији је рад обухватио идентификацију, анализу и модификацију садржаја упитника. Тај поступак је омогућио да иницијална верзија служи као основа за даљу размену мишљења и усаглашавање. Поред тога, спроведена је додатна претрага литературе у складу са питањима која су произашла из интерних консултација, како би се осигурала максимална релевантност и обухватност упитника. Консензус и усаглашавање подразумевали су потпуну сагласност свих укључених истраживача са коначним избором и формулацијом питања у упитнику</w:t>
      </w:r>
      <w:r w:rsidR="00B31FD3">
        <w:rPr>
          <w:rFonts w:ascii="Times New Roman" w:hAnsi="Times New Roman" w:cs="Times New Roman"/>
          <w:sz w:val="24"/>
          <w:szCs w:val="24"/>
        </w:rPr>
        <w:t xml:space="preserve"> </w:t>
      </w:r>
      <w:r w:rsidR="00B31FD3">
        <w:rPr>
          <w:rFonts w:ascii="Times New Roman" w:hAnsi="Times New Roman" w:cs="Times New Roman"/>
          <w:sz w:val="24"/>
          <w:szCs w:val="24"/>
        </w:rPr>
        <w:fldChar w:fldCharType="begin"/>
      </w:r>
      <w:r w:rsidR="00B31FD3">
        <w:rPr>
          <w:rFonts w:ascii="Times New Roman" w:hAnsi="Times New Roman" w:cs="Times New Roman"/>
          <w:sz w:val="24"/>
          <w:szCs w:val="24"/>
        </w:rPr>
        <w:instrText xml:space="preserve"> ADDIN ZOTERO_ITEM CSL_CITATION {"citationID":"5sjolj2k","properties":{"formattedCitation":"(14,29\\uc0\\u8211{}33,35,68\\uc0\\u8211{}82)","plainCitation":"(14,29–33,35,68–82)","noteIndex":0},"citationItems":[{"id":196,"uris":["http://zotero.org/users/local/B18H0BRN/items/VPLEHLRJ"],"itemData":{"id":196,"type":"document","title":"Recommendations on Assessment Tools for Monitoring Digital Literacy within UNESCO’s Digital Literacy Global Framework","title-short":"Information Paper No. 56","URL":"https://unesdoc.unesco.org/ark:/48223/pf0000366740","author":[{"family":"UNESCO Institute for Statistics","given":""}],"issued":{"date-parts":[["2019",1]]}},"label":"page"},{"id":197,"uris":["http://zotero.org/users/local/B18H0BRN/items/6GJ685KG"],"itemData":{"id":197,"type":"article-journal","container-title":"HLRP: Health Literacy Research and Practice","DOI":"10.3928/24748307-20190325-02","ISSN":"2474-8307, 2474-8307","issue":"S1","journalAbbreviation":"HLRP: Health Literacy Research and Practice","language":"en","source":"DOI.org (Crossref)","title":"Health Systems and Adult Basic Education: A Critical Partnership in Supporting Digital Health Literacy","title-short":"Health Systems and Adult Basic Education","URL":"https://journals.healio.com/doi/10.3928/24748307-20190325-02","volume":"3","author":[{"family":"Harris","given":"Kathy"},{"family":"Jacobs","given":"Gloria"},{"family":"Reeder","given":"Julie"}],"accessed":{"date-parts":[["2025",11,13]]},"issued":{"date-parts":[["2019",7]]}},"label":"page"},{"id":199,"uris":["http://zotero.org/users/local/B18H0BRN/items/B2F5CY3H"],"itemData":{"id":199,"type":"article-journal","container-title":"Pharmacy Practice","DOI":"10.18549/PharmPract.2020.1.1747","ISSN":"1885642X, 18863655","issue":"1","journalAbbreviation":"Pharm Pract (Granada)","page":"1747","source":"DOI.org (Crossref)","title":"Exploring Canadian pharmacy students’ e-health literacy: a mixed methods study","title-short":"Exploring Canadian pharmacy students’ e-health literacy","volume":"18","author":[{"family":"Park","given":"Jamie Y."},{"family":"Min","given":"Jason"}],"issued":{"date-parts":[["2020",3,31]]}},"label":"page"},{"id":201,"uris":["http://zotero.org/users/local/B18H0BRN/items/SEJE6YUL"],"itemData":{"id":201,"type":"article-journal","abstract":"Background\n              Numerous instruments are designed to measure digital literacy among the general population. However, few studies have assessed the use and appropriateness of these measurements for older populations.\n            \n            \n              Objective\n              This systematic review aims to identify and critically appraise studies assessing digital literacy among older adults and to evaluate how digital literacy instruments used in existing studies address the elements of age-appropriate digital literacy using the European Commission’s Digital Competence (DigComp) Framework.\n            \n            \n              Methods\n              Electronic databases were searched for studies using validated instruments to assess digital literacy among older adults. The quality of all included studies was evaluated using the Crowe Critical Appraisal Tool (CCAT). Instruments were assessed according to their ability to incorporate the competence areas of digital literacy as defined by the DigComp Framework: (1) information and data literacy, (2) communication and collaboration, (3) digital content creation, (4) safety, and (5) problem-solving ability, or attitudes toward information and communication technology use.\n            \n            \n              Results\n              Searches yielded 1561 studies, of which 27 studies (17 cross-sectional, 2 before and after, 2 randomized controlled trials, 1 longitudinal, and 1 mixed methods) were included in the final analysis. Studies were conducted in the United States (18/27), Germany (3/27), China (1/27), Italy (1/27), Sweden (1/27), Canada (1/27), Iran (1/27), and Bangladesh (1/27). Studies mostly defined older adults as aged ≥50 years (10/27) or ≥60 years (8/27). Overall, the eHealth Literacy Scale (eHEALS) was the most frequently used instrument measuring digital literacy among older adults (16/27, 59%). Scores on the CCAT ranged from 34 (34/40, 85%) to 40 (40/40, 100%). Most instruments measured 1 or 2 of the DigComp Framework’s elements, but the Mobile Device Proficiency Questionnaire (MDPQ) measured all 5 elements, including “digital content creation” and “safety.”\n            \n            \n              Conclusions\n              The current digital literacy assessment instruments targeting older adults have both strengths and weaknesses, relative to their study design, administration method, and ease of use. Certain instrument modalities like the MDPQ are more generalizable and inclusive and thus, favorable for measuring the digital literacy of older adults. More studies focusing on the suitability of such instruments for older populations are warranted, especially for areas like “digital content creation” and “safety” that currently lack assessment. Evidence-based discussions regarding the implications of digitalization for the treatment of older adults and how health care professionals may benefit from this phenomenon are encouraged.","container-title":"Journal of Medical Internet Research","DOI":"10.2196/26145","ISSN":"1438-8871","issue":"2","journalAbbreviation":"J Med Internet Res","language":"en","page":"e26145","source":"DOI.org (Crossref)","title":"Measurement of Digital Literacy Among Older Adults: Systematic Review","title-short":"Measurement of Digital Literacy Among Older Adults","volume":"23","author":[{"family":"Oh","given":"Sarah Soyeon"},{"family":"Kim","given":"Kyoung-A"},{"family":"Kim","given":"Minsu"},{"family":"Oh","given":"Jaeuk"},{"family":"Chu","given":"Sang Hui"},{"family":"Choi","given":"JiYeon"}],"issued":{"date-parts":[["2021",2,3]]}},"label":"page"},{"id":203,"uris":["http://zotero.org/users/local/B18H0BRN/items/9EYWMM3J"],"itemData":{"id":203,"type":"article-journal","container-title":"Journal of Medical Internet Research","DOI":"10.2196/jmir.8.4.e27","ISSN":"1438-8871","issue":"4","journalAbbreviation":"J Med Internet Res","language":"en","page":"e27","source":"DOI.org (Crossref)","title":"eHEALS: The eHealth Literacy Scale","title-short":"eHEALS","volume":"8","author":[{"family":"Norman","given":"Cameron D"},{"family":"Skinner","given":"Harvey A"}],"issued":{"date-parts":[["2006",11,14]]}},"label":"page"},{"id":205,"uris":["http://zotero.org/users/local/B18H0BRN/items/E6WJPZE6"],"itemData":{"id":205,"type":"article-journal","abstract":"Background\n              The internet is now a major source of health information. With the growth of internet users, eHealth literacy has emerged as a new concept for digital health care. Therefore, health professionals need to consider the eHealth literacy of consumers when providing care utilizing digital health technologies.\n            \n            \n              Objective\n              This study aimed to identify currently available eHealth literacy instruments and evaluate their measurement properties to provide robust evidence to researchers and clinicians who are selecting an eHealth literacy instrument.\n            \n            \n              Methods\n              We conducted a systematic review and meta-analysis of self-reported eHealth literacy instruments by applying the updated COSMIN (COnsensus-based Standards for the selection of health Measurement INstruments) methodology.\n            \n            \n              Results\n              This study included 7 instruments from 41 articles describing 57 psychometric studies, as identified in 4 databases (PubMed, CINAHL, Embase, and PsycInfo). No eHealth literacy instrument provided evidence for all measurement properties. The eHealth literacy scale (eHEALS) was originally developed with a single-factor structure under the definition of eHealth literacy before the rise of social media and the mobile web. That instrument was evaluated in 18 different languages and 26 countries, involving diverse populations. However, various other factor structures were exhibited: 7 types of two-factor structures, 3 types of three-factor structures, and 1 bifactor structure. The transactional eHealth literacy instrument (TeHLI) was developed to reflect the broader concept of eHealth literacy and was demonstrated to have a sufficient low-quality and very low-quality evidence for content validity (relevance, comprehensiveness, and comprehensibility) and sufficient high-quality evidence for structural validity and internal consistency; however, that instrument has rarely been evaluated.\n            \n            \n              Conclusions\n              The eHealth literacy scale was the most frequently investigated instrument. However, it is strongly recommended that the instrument's content be updated to reflect recent advancements in digital health technologies. In addition, the transactional eHealth literacy instrument needs improvements in content validity and further psychometric studies to increase the credibility of its synthesized evidence.","container-title":"Journal of Medical Internet Research","DOI":"10.2196/30644","ISSN":"1438-8871","issue":"11","journalAbbreviation":"J Med Internet Res","language":"en","page":"e30644","source":"DOI.org (Crossref)","title":"eHealth Literacy Instruments: Systematic Review of Measurement Properties","title-short":"eHealth Literacy Instruments","volume":"23","author":[{"family":"Lee","given":"Jiyeon"},{"family":"Lee","given":"Eun-Hyun"},{"family":"Chae","given":"Duckhee"}],"issued":{"date-parts":[["2021",11,15]]}},"label":"page"},{"id":208,"uris":["http://zotero.org/users/local/B18H0BRN/items/3Y3T9A2P"],"itemData":{"id":208,"type":"article-journal","container-title":"Journal of Medical Systems","DOI":"10.1007/s10916-022-01800-8","ISSN":"0148-5598, 1573-689X","issue":"2","journalAbbreviation":"J Med Syst","language":"en","page":"13","source":"DOI.org (Crossref)","title":"Development and Validation of Digital Health Technology Literacy Assessment Questionnaire","volume":"46","author":[{"family":"Yoon","given":"Junghee"},{"family":"Lee","given":"Mangyeong"},{"family":"Ahn","given":"Jin Seok"},{"family":"Oh","given":"Dongryul"},{"family":"Shin","given":"Soo-Yong"},{"family":"Chang","given":"Yoon Jung"},{"family":"Cho","given":"Juhee"}],"issued":{"date-parts":[["2022",2]]}},"label":"page"},{"id":281,"uris":["http://zotero.org/users/local/B18H0BRN/items/CJCXWH79"],"itemData":{"id":281,"type":"article-journal","container-title":"Journal of Medical Internet Research","DOI":"10.2196/jmir.8371","ISSN":"1438-8871","issue":"2","journalAbbreviation":"J Med Internet Res","language":"en","page":"e36","source":"DOI.org (Crossref)","title":"A Multidimensional Tool Based on the eHealth Literacy Framework: Development and Initial Validity Testing of the eHealth Literacy Questionnaire (eHLQ)","title-short":"A Multidimensional Tool Based on the eHealth Literacy Framework","volume":"20","author":[{"family":"Kayser","given":"Lars"},{"family":"Karnoe","given":"Astrid"},{"family":"Furstrand","given":"Dorthe"},{"family":"Batterham","given":"Roy"},{"family":"Christensen","given":"Karl Bang"},{"family":"Elsworth","given":"Gerald"},{"family":"Osborne","given":"Richard H"}],"issued":{"date-parts":[["2018",2,12]]}},"label":"page"},{"id":280,"uris":["http://zotero.org/users/local/B18H0BRN/items/GJLQ5LM8"],"itemData":{"id":280,"type":"article-journal","abstract":"Mobile device proficiency is increasingly required to participate in society. Unfortunately, there still exists a digital divide between younger and older adults, especially with respect to mobile devices (i.e., tablet computers and smartphones). Training is an important goal to ensure that older adults can reap the benefits of these devices. However, efficient/effective training depends on the ability to gauge current proficiency levels. We developed a new scale to accurately assess the mobile device proficiency of older adults: the Mobile Device Proficiency Questionnaire (MDPQ). We present and validate the MDPQ and a short 16-question version of the MDPQ (MDPQ-16). The MDPQ, its subscales, and the MDPQ-16 were found to be highly reliable and valid measures of mobile device proficiency in a large sample. We conclude that the MDPQ and MDPQ-16 may serve as useful tools for facilitating mobile device training of older adults and measuring mobile device proficiency for research purposes.","container-title":"Journal of Applied Gerontology","DOI":"10.1177/0733464816642582","ISSN":"0733-4648, 1552-4523","issue":"2","journalAbbreviation":"J Appl Gerontol","language":"en","page":"131-156","source":"DOI.org (Crossref)","title":"A New Tool for Assessing Mobile Device Proficiency in Older Adults: The Mobile Device Proficiency Questionnaire","title-short":"A New Tool for Assessing Mobile Device Proficiency in Older Adults","volume":"37","author":[{"family":"Roque","given":"Nelson A."},{"family":"Boot","given":"Walter R."}],"issued":{"date-parts":[["2018",2]]}},"label":"page"},{"id":283,"uris":["http://zotero.org/users/local/B18H0BRN/items/6E6QQHP8"],"itemData":{"id":283,"type":"article-journal","container-title":"Research in Social and Administrative Pharmacy","DOI":"10.1016/j.sapharm.2017.07.001","ISSN":"15517411","issue":"6","journalAbbreviation":"Research in Social and Administrative Pharmacy","language":"en","page":"555-563","source":"DOI.org (Crossref)","title":"A qualitative case study of ehealth and digital literacy experiences of pharmacy staff","volume":"14","author":[{"family":"MacLure","given":"Katie"},{"family":"Stewart","given":"Derek"}],"issued":{"date-parts":[["2018",6]]}},"label":"page"},{"id":273,"uris":["http://zotero.org/users/local/B18H0BRN/items/FQ7VP2ZK"],"itemData":{"id":273,"type":"article-journal","abstract":"Community pharmacists (CPs) continue to have an important role in improving public health, however, advances in telehealth and digital technology mean that the methods by which they support their customers and patients are changing. The primary aim of this study was to identify which telehealth and digital technology tools are used by CPs for public health purposes and determine if these have a positive impact on public health outcomes. A systematic review was carried out using databases including PubMed and ScienceDirect, covering a time period from April 2005 until April 2020. The search criteria were the following: randomized controlled trials, published in English, investigating the delivery of public health services by community pharmacists using a telehealth or digital tool. Thirteen studies were included out of 719 initially identified. Nine studies detailed the use of telephone prompts or calls, one study detailed the use of a mobile health application, two studies detailed the use of a remote monitoring device, and one study detailed the use of photo-aging software. Public health topics that were addressed included vaccination uptake (n = 2), smoking cessation (n = 1), hypertension management (n = 2), and medication adherence and counseling (n = 8). More studies are needed to demonstrate whether or not the use of novel technology by CPs can improve public health.","container-title":"Pharmacy","DOI":"10.3390/pharmacy8030137","ISSN":"2226-4787","issue":"3","journalAbbreviation":"Pharmacy","language":"en","page":"137","source":"DOI.org (Crossref)","title":"A Systematic Review of Randomized Controlled Trials of Telehealth and Digital Technology Use by Community Pharmacists to Improve Public Health","volume":"8","author":[{"family":"Crilly","given":"Philip"},{"family":"Kayyali","given":"Reem"}],"issued":{"date-parts":[["2020",8,4]]}},"label":"page"},{"id":284,"uris":["http://zotero.org/users/local/B18H0BRN/items/A5KIR5HG"],"itemData":{"id":284,"type":"article-journal","container-title":"Journal of Medical Internet Research","DOI":"10.2196/jmir.8347","ISSN":"1438-8871","issue":"5","journalAbbreviation":"J Med Internet Res","language":"en","page":"e178","source":"DOI.org (Crossref)","title":"Assessing Competencies Needed to Engage With Digital Health Services: Development of the eHealth Literacy Assessment Toolkit","title-short":"Assessing Competencies Needed to Engage With Digital Health Services","volume":"20","author":[{"family":"Karnoe","given":"Astrid"},{"family":"Furstrand","given":"Dorthe"},{"family":"Christensen","given":"Karl Bang"},{"family":"Norgaard","given":"Ole"},{"family":"Kayser","given":"Lars"}],"issued":{"date-parts":[["2018",5,10]]}},"label":"page"},{"id":267,"uris":["http://zotero.org/users/local/B18H0BRN/items/67TL6SLF"],"itemData":{"id":267,"type":"article-journal","container-title":"Research in Social and Administrative Pharmacy","DOI":"10.1016/j.sapharm.2018.02.005","ISSN":"15517411","issue":"1","journalAbbreviation":"Research in Social and Administrative Pharmacy","language":"en","page":"23-30","source":"DOI.org (Crossref)","title":"Community pharmacist perceptions of their role and the use of social media and mobile health applications as tools in public health","volume":"15","author":[{"family":"Crilly","given":"Philip"},{"family":"Hassanali","given":"Wasim"},{"family":"Khanna","given":"Gary"},{"family":"Matharu","given":"Kiranjit"},{"family":"Patel","given":"Deep"},{"family":"Patel","given":"Disha"},{"family":"Rahman","given":"Fahmida"},{"family":"Kayyali","given":"Reem"}],"issued":{"date-parts":[["2019",1]]}},"label":"page"},{"id":264,"uris":["http://zotero.org/users/local/B18H0BRN/items/XE4WQP5I"],"itemData":{"id":264,"type":"article-journal","abstract":"Objective To explore the digital literacy knowledge and needs of pharmacy staff including pharmacists, graduate (pre-registration) pharmacists, pharmacy technicians, dispensing assistants and medicine counter assistants.Methods A systematic review was conducted following a pre-published protocol. Two reviewers systematically performed the reproducible search, followed by independent screening of titles/abstracts then full papers, before critical appraisal and data extraction. Full articles matching the search terms were eligible for inclusion. Exclusions were recorded with reasons. Kirkpatrick’s 4 level model of training evaluation (reaction, learning, behaviour and results) was applied as an analytical framework.Results Screening reduced the initial 86 papers to 5 for full review. Settings included hospital and community pharmacy plus education in Australia, Canada and the US. No studies of pharmacy staff other than pharmacists were identified. Main findings indicate that pharmacy staff lack digital literacy knowledge with minimal research evidenced at each level of Kirkpatrick’s model.Conclusions As a society, we acknowledge that technology is an important part of everyday life impacting on the efficiency and effectiveness of working practices but, in pharmacy, do we take cognisance, ‘that technology can change the nature of work faster than people can change their skills’? It seems that pharmacy has embraced technology without recognised occupational standards, definition of baseline skills or related personal development plans. There is little evidence that digital literacy has been integrated into pharmacy staff training, which remains an under-researched area.","container-title":"Journal of Innovation in Health Informatics","DOI":"10.14236/jhi.v23i3.840","ISSN":"2058-4563, 2058-4555","issue":"3","journalAbbreviation":"jhi","page":"560","source":"DOI.org (Crossref)","title":"Digital literacy knowledge and needs of pharmacy staff: A systematic review","title-short":"Digital literacy knowledge and needs of pharmacy staff","volume":"23","author":[{"family":"MacLure","given":"Katie"},{"family":"Stewart","given":"Derek"}],"issued":{"date-parts":[["2016",10,7]]}},"label":"page"},{"id":278,"uris":["http://zotero.org/users/local/B18H0BRN/items/47CPRZ4Z"],"itemData":{"id":278,"type":"document","publisher":"European Health Parliament","title":"Digital Skills for Health Professionals","URL":"https://www.healthparliament.eu/wp-content/uploads/2017/09/Digital-skills-for-health-professionals.pdf?utm_source=chatgpt.com","author":[{"family":"European Health Parliament. Committee on Digital Skills for Health Professionals","given":""}],"accessed":{"date-parts":[["2025",12,16]]},"issued":{"date-parts":[["2016"]]}},"label":"page"},{"id":275,"uris":["http://zotero.org/users/local/B18H0BRN/items/FBFJ4R97"],"itemData":{"id":275,"type":"article-journal","abstract":"Abstract\n            \n              Background\n              The increasing number of people living with one or more chronic conditions imposes a growing demand on healthcare providers. One way to handle this challenge is by re-orientating the way care is provided, empower people and increase their ability to manage their condition. This requires, amongst other factors, sufficient level of health literacy (HL) and digital competences among both patients and the healthcare providers, who serve them. The focus of this study is the level of HL, digital literacy (DL), and eHealth literacy (eHL) in nursing students in Denmark.\n              The objective was to examine the level of these three literacies in entry- and graduate-level nursing students and examine sociodemographic characteristics and self-rated health (SRH) associations.\n            \n            \n              Methods\n              A cross sectional study was conducted among 227 students at entry-level and 139 students at graduate-level from a nursing program. The survey consisted of the health literacy questionnaire (HLQ (nine scales)), the eHealth Literacy Assessment toolkit (eHLA (seven scales)), the eHealth Literacy Questionnaire (eHLQ (seven scales)), questions soliciting sociodemographic data, and a single item assessing the students’ SRH. Pearson’s chi-square test and the Mann-Whitney test were used to examine the differences in HL, DL, and eHL and between groups, and Kendall’s tau-b test to examine correlations between SRH and HL, DL, and eHL.\n            \n            \n              Results\n              The level of HL, DL and eHL tended to be higher among graduate-level students than in entry-level students and was satisfactory. Age, sex, country of origin, and parents’ educational level and occupational background influenced students’ HL levels. SRH was higher in students at the graduate level. Amongst entry-level students, SRH was positively associated to seven HLQ, four EHLA and four eHLQ, amongst graduate-level students, SRH was positively associated to seven HLQ and six eHLQ.\n            \n            \n              Conclusions\n              Educators must be aware of how sociodemographic factors affects students’ literacies and increase learning opportunities by mixing students when planning activities. Considering the higher SRH in graduate-level students, HL, DL, and eHL levels indicate that current curricula and study activities are appropriate, but there is still room for improvement.","container-title":"BMC Nursing","DOI":"10.1186/s12912-020-00418-w","ISSN":"1472-6955","issue":"1","journalAbbreviation":"BMC Nurs","language":"en","page":"22","source":"DOI.org (Crossref)","title":"Health literacy, digital literacy and eHealth literacy in Danish nursing students at entry and graduate level: a cross sectional study","title-short":"Health literacy, digital literacy and eHealth literacy in Danish nursing students at entry and graduate level","volume":"19","author":[{"family":"Holt","given":"Kamila Adellund"},{"family":"Overgaard","given":"Dorthe"},{"family":"Engel","given":"Lisbeth Vinberg"},{"family":"Kayser","given":"Lars"}],"issued":{"date-parts":[["2020",12]]}},"label":"page"},{"id":263,"uris":["http://zotero.org/users/local/B18H0BRN/items/J2N3V7KC"],"itemData":{"id":263,"type":"article-journal","abstract":"This study aimed to assess the digital literacy levels and attitudes towards information systems of staff in a health service that will be implementing an electronic health record so that barriers towards implementation could be addressed. A survey measuring staff confidence levels and their attitudes towards information systems was developed. Data were collected over a five-week period, with data analysed using frequency analysis and a chi-square analysis. There were 407 respondents to the survey. The majority (70-80%) of which reported high digital literacy levels, expressing confidence in using technology. Respondents also reported positive attitudes towards information systems. However, one-fifth reported anxiety using information systems. Given poor staff engagement with information systems adversely affects the safety and quality of patient care, health services should provide targeted education and training to address staff with low digital literacy levels and/or confidence with using information systems prior to implementation of an electronic health record system.","container-title":"Health Informatics Journal","DOI":"10.1177/1460458219839613","ISSN":"1460-4582, 1741-2811","issue":"1","journalAbbreviation":"Health Informatics J","language":"en","page":"592-612","source":"DOI.org (Crossref)","title":"Healthcare staff digital literacy levels and their attitudes towards information systems","volume":"26","author":[{"family":"Kuek","given":"Angeline"},{"family":"Hakkennes","given":"Sharon"}],"issued":{"date-parts":[["2020",3]]}},"label":"page"},{"id":270,"uris":["http://zotero.org/users/local/B18H0BRN/items/GBWKPLN6"],"itemData":{"id":270,"type":"article-journal","abstract":"Abstract\n            \n              Background\n              Most pharmacists agree that continuing education (CE) programs positively affect their practice and increase their knowledge, with computer-based courses being their preferred type of CE (60.6%). The route to using medical e-services and e-learning is not straightforward. High setup costs and time commitments to sustain quality are issues brought up in this respect. Therefore, the objectives of this study were to validate the general confidence with computer use (GCWCU) scale and assess computer literacy and its associated factors among Lebanese pharmacists.\n            \n            \n              Methods\n              This cross-sectional study was conducted, using a random sample of Lebanese pharmacists from all districts of Lebanon. The general confidence with computer use (GCWCU) scale was used to assess computer literacy.\n            \n            \n              Results\n              This study enrolled 628 (83.73%) pharmacists. The GCWCU items converged over two factors (Cronbach’s alpha = 0.716). A higher GCWCU was associated with the ease of access to the Order of Pharmacists of Lebanon e-library (beta = 2.58), owning a tablet (beta = 2.80), being connected for 4 h daily (beta = 2.71), the ease of access to the learning management system (beta = 2.39), holding a PhD (beta = 4.28) or a PharmD (beta = 1.16), and working in hospitals (beta = 2.60).\n            \n            \n              Conclusion\n              This study showed that the GCWCU is adequate to assess computer literacy in Lebanese pharmacists and identified factors affecting and/or associated with computer literacy. It presented insights into essential computer skills and abilities of Lebanese pharmacists and identified factors associated with their general confidence with computer use in their practice. These findings would help decision-makers and CE providers design learning materials for pharmacists to improve their computer literacy for better practice and patient care.","container-title":"Journal of Pharmaceutical Policy and Practice","DOI":"10.1186/s40545-020-00246-y","ISSN":"2052-3211","issue":"1","journalAbbreviation":"J of Pharm Policy and Pract","language":"en","page":"44","source":"DOI.org (Crossref)","title":"Lebanese pharmacists’ confidence and self-perceptions of computer literacy: scale validation and correlates","title-short":"Lebanese pharmacists’ confidence and self-perceptions of computer literacy","volume":"13","author":[{"family":"Hallit","given":"Souheil"},{"family":"Tawil","given":"Samah"},{"family":"Sacre","given":"Hala"},{"family":"Rahme","given":"Clara"},{"family":"Hajj","given":"Aline"},{"family":"Salameh","given":"Pascale"}],"issued":{"date-parts":[["2020",12]]}},"label":"page"},{"id":266,"uris":["http://zotero.org/users/local/B18H0BRN/items/8BBEI5H5"],"itemData":{"id":266,"type":"book","language":"eng","publisher":"Publications Office","publisher-place":"LU","source":"DOI.org (CSL JSON)","title":"Opinion on assessing the impact of digital transformation of health services.","URL":"https://data.europa.eu/doi/10.2875/09099","author":[{"literal":"European Commission. Directorate General for Health and Food Safety."}],"accessed":{"date-parts":[["2025",12,16]]},"issued":{"date-parts":[["2019"]]}},"label":"page"},{"id":268,"uris":["http://zotero.org/users/local/B18H0BRN/items/KGYTRKKJ"],"itemData":{"id":268,"type":"article-journal","abstract":"Background\n              Digital health technologies hold promise to enhance patient-related outcomes, to support health care staff by reducing their workload, and to improve the coordination of care. As key users of digital health technologies, health care workers are crucial to enable a meaningful digital transformation of health care. Digital health literacy and digital skills should become prerequisite competencies for health professionals to facilitate the implementation and leverage the potential of digital technologies to improve health.\n            \n            \n              Objective\n              We aimed to assess European medical students’ perceived knowledge and opinions toward digital health, the status of digital health implementation in medical education, and the students’ most pressing needs.\n            \n            \n              Methods\n              The explanatory design of our mixed methods study was based on an online, anonymous, self-administered survey targeted toward European medical students. A linear regression analysis was used to identify the influence of the year of medical studies on the responses. Additional analysis was performed by grouping the responses by the self-evaluated frequency of eHealth technology use. Written responses to four qualitative questions in the survey were analyzed using an inductive approach.\n            \n            \n              Results\n              The survey received a total of 451 responses from 39 European countries, and there were respondents for every year of medical studies. The majority of respondents saw advantages in the use of digital health. While 40.6% (183/451) felt prepared to work in a digitized health care system, more than half (240/451, 53.2%) evaluated their eHealth skills as poor or very poor. Medical students considered lack of education to be the reason for this, with 84.9% (383/451) agreeing or strongly agreeing that more digital health education should be implemented in the medical curriculum. Students demanded introductory and specific eHealth courses covering data management, ethical aspects, legal frameworks, research and entrepreneurial opportunities, role in public health and health systems, communication skills, and practical training. The emphasis lay on tailoring learning to future job requirements and interprofessional education.\n            \n            \n              Conclusions\n              This study shows a lack of digital health-related formats in medical education and a perceived lack of digital health literacy among European medical students. Our findings indicate a gap between the willingness of medical students to take an active role by becoming key players in the digital transformation of health care and the education that they receive through their faculties.","container-title":"Journal of Medical Internet Research","DOI":"10.2196/19827","ISSN":"1438-8871","issue":"8","journalAbbreviation":"J Med Internet Res","language":"en","page":"e19827","source":"DOI.org (Crossref)","title":"Perceptions of Digital Health Education Among European Medical Students: Mixed Methods Survey","title-short":"Perceptions of Digital Health Education Among European Medical Students","volume":"22","author":[{"family":"Machleid","given":"Felix"},{"family":"Kaczmarczyk","given":"Robert"},{"family":"Johann","given":"Doreen"},{"family":"Balčiūnas","given":"Justinas"},{"family":"Atienza-Carbonell","given":"Beatriz"},{"family":"Von Maltzahn","given":"Finn"},{"family":"Mosch","given":"Lina"}],"issued":{"date-parts":[["2020",8,14]]}},"label":"page"},{"id":272,"uris":["http://zotero.org/users/local/B18H0BRN/items/ZDS5R5AS"],"itemData":{"id":272,"type":"article-journal","abstract":"Abstract\n            \n              Objectives\n              Investigating public perceptions of community pharmacists (CP) in public health and their use of social media (SM) and mobile health applications (MH apps) in that regard.\n            \n            \n              Methods\n              Two surveys were created. One sought public perceptions of SM and the other of MH apps for health advice. Both included a section on perceptions of the role of CPs in public health. A convenience sampling strategy, based on proximity, was used.The study population was the public (n = 8 500 000) living in Greater London. The general public were recruited face-to-face in public spaces. A minimum sample (95% confidence interval/5% margin of error) of 385 was needed. Ethical approval was obtained from the university ethics committee. Responses were analysed in SPSS.\n            \n            \n              Key findings\n              About 820/1800 (45.6%) completed one/both surveys. Respondents seek health advice primarily from GPs, followed by digital mediums and then CPs. Under 35s use digital mediums more frequently (P = 0.039). Those who had used SM (41.7%) or MH apps (61.8%) for health information did not confirm its accuracy with a healthcare professional (HCP). Of those that did (MH apps = 39.2%; SM = 58.3%), the HCP disagreed with the information on MH apps and SM on 19.6% and 36.7% of occasions, respectively. Nevertheless, 64.5% stated that if a SM page was maintained by an HCP they would use it.\n            \n            \n              Conclusions\n              The public are using digital mediums for health advice instead of speaking to an HCP. If CPs want to have an impact on public health they must start imbedding digital mediums into their services.","container-title":"International Journal of Pharmacy Practice","DOI":"10.1111/ijpp.12448","ISSN":"0961-7671, 2042-7174","issue":"1","language":"en","license":"https://academic.oup.com/journals/pages/open_access/funder_policies/chorus/standard_publication_model","page":"88-95","source":"DOI.org (Crossref)","title":"Public views of different sources of health advice:pharmacists, social media and mobile health applications","title-short":"Public views of different sources of health advice","volume":"27","author":[{"family":"Crilly","given":"Philip"},{"family":"Jair","given":"Sophia"},{"family":"Mahmood","given":"Zahra"},{"family":"Moin Khan","given":"Armineh"},{"family":"Munir","given":"Aneesah"},{"family":"Osei-Bediako","given":"Irene"},{"family":"Samir","given":"Mustafa"},{"family":"Kayyali","given":"Reem"}],"issued":{"date-parts":[["2019",1,30]]}},"label":"page"},{"id":286,"uris":["http://zotero.org/users/local/B18H0BRN/items/37XA6W4Z"],"itemData":{"id":286,"type":"article-journal","abstract":"In their day-to-day practice, pharmacists, graduate (pre-registration) pharmacists, pharmacy technicians, dispensing assistants and medicines counter assistants use widely available office, retail and management information systems alongside dedicated pharmacy management and electronic health (ehealth) applications. The ability of pharmacy staff to use these applications at home and at work, also known as digital literacy or digital competence or e-skills, depends on personal experience and related education and training. The aim of this research was to gain insight into the self-reported digital literacy of the pharmacy workforce in the North East of Scotland. A purposive case sample survey was conducted across NHS Grampian in the NE of Scotland. Data collection was based on five items: sex, age band, role, pharmacy experience plus a final question about self-reported digital literacy. The study was conducted between August 2012 and March 2013 in 17 community and two hospital pharmacies. With few exceptions, pharmacy staff perceived their own digital literacy to be at a basic level. Secondary outcome measures of role, age, gender and work experience were not found to be clear determinants of digital literacy. Pharmacy staff need to be more digitally literate to harness technologies in pharmacy practice more effectively and efficiently.","container-title":"Pharmacy","DOI":"10.3390/pharmacy3040182","ISSN":"2226-4787","issue":"4","journalAbbreviation":"Pharmacy","language":"en","page":"182-196","source":"DOI.org (Crossref)","title":"Self-Reported Digital Literacy of the Pharmacy Workforce in North East Scotland","volume":"3","author":[{"family":"MacLure","given":"Katie"},{"family":"Stewart","given":"Derek"}],"issued":{"date-parts":[["2015",10,15]]}},"label":"page"}],"schema":"https://github.com/citation-style-language/schema/raw/master/csl-citation.json"} </w:instrText>
      </w:r>
      <w:r w:rsidR="00B31FD3">
        <w:rPr>
          <w:rFonts w:ascii="Times New Roman" w:hAnsi="Times New Roman" w:cs="Times New Roman"/>
          <w:sz w:val="24"/>
          <w:szCs w:val="24"/>
        </w:rPr>
        <w:fldChar w:fldCharType="separate"/>
      </w:r>
      <w:r w:rsidR="00B31FD3" w:rsidRPr="006A3E7F">
        <w:rPr>
          <w:rFonts w:ascii="Times New Roman" w:hAnsi="Times New Roman" w:cs="Times New Roman"/>
          <w:sz w:val="24"/>
        </w:rPr>
        <w:t>(14,29–33,35,68–82)</w:t>
      </w:r>
      <w:r w:rsidR="00B31FD3">
        <w:rPr>
          <w:rFonts w:ascii="Times New Roman" w:hAnsi="Times New Roman" w:cs="Times New Roman"/>
          <w:sz w:val="24"/>
          <w:szCs w:val="24"/>
        </w:rPr>
        <w:fldChar w:fldCharType="end"/>
      </w:r>
      <w:r w:rsidR="00B31FD3">
        <w:rPr>
          <w:rFonts w:ascii="Times New Roman" w:hAnsi="Times New Roman" w:cs="Times New Roman"/>
          <w:sz w:val="24"/>
          <w:szCs w:val="24"/>
        </w:rPr>
        <w:t>.</w:t>
      </w:r>
    </w:p>
    <w:p w14:paraId="1D1EA65B" w14:textId="243FB5F4" w:rsidR="00EE14DA" w:rsidRPr="00EE14DA" w:rsidRDefault="00EE14DA" w:rsidP="00E425A3">
      <w:pPr>
        <w:jc w:val="both"/>
        <w:rPr>
          <w:rFonts w:ascii="Times New Roman" w:hAnsi="Times New Roman" w:cs="Times New Roman"/>
          <w:sz w:val="24"/>
          <w:szCs w:val="24"/>
        </w:rPr>
      </w:pPr>
      <w:r w:rsidRPr="00EE14DA">
        <w:rPr>
          <w:rFonts w:ascii="Times New Roman" w:hAnsi="Times New Roman" w:cs="Times New Roman"/>
          <w:sz w:val="24"/>
          <w:szCs w:val="24"/>
        </w:rPr>
        <w:t>Поред тога, претходна истраживања аутора, укључујући систематски преглед литературе о ставовима здравствених радника према мобилним апликацијама за самоуправљање</w:t>
      </w:r>
      <w:r w:rsidR="00545BFD">
        <w:rPr>
          <w:rFonts w:ascii="Times New Roman" w:hAnsi="Times New Roman" w:cs="Times New Roman"/>
          <w:sz w:val="24"/>
          <w:szCs w:val="24"/>
          <w:lang w:val="sr-Cyrl-RS"/>
        </w:rPr>
        <w:t xml:space="preserve"> болешћу</w:t>
      </w:r>
      <w:r w:rsidRPr="00EE14DA">
        <w:rPr>
          <w:rFonts w:ascii="Times New Roman" w:hAnsi="Times New Roman" w:cs="Times New Roman"/>
          <w:sz w:val="24"/>
          <w:szCs w:val="24"/>
        </w:rPr>
        <w:t xml:space="preserve"> код пацијената са дијабетесом типа 2, као и анализу регулаторних захтева у Сједињеним Америчким Државама, Европској унији и Републици Србији у вези са софтвером и мобилним апликацијама као медицинским средствима, значајно су допринела контекстуализацији и структурирању инструмента</w:t>
      </w:r>
      <w:r w:rsidR="003D4B0A">
        <w:rPr>
          <w:rFonts w:ascii="Times New Roman" w:hAnsi="Times New Roman" w:cs="Times New Roman"/>
          <w:sz w:val="24"/>
          <w:szCs w:val="24"/>
        </w:rPr>
        <w:t xml:space="preserve"> </w:t>
      </w:r>
      <w:r>
        <w:rPr>
          <w:rFonts w:ascii="Times New Roman" w:hAnsi="Times New Roman" w:cs="Times New Roman"/>
          <w:sz w:val="24"/>
          <w:szCs w:val="24"/>
        </w:rPr>
        <w:fldChar w:fldCharType="begin"/>
      </w:r>
      <w:r w:rsidR="008C42FB">
        <w:rPr>
          <w:rFonts w:ascii="Times New Roman" w:hAnsi="Times New Roman" w:cs="Times New Roman"/>
          <w:sz w:val="24"/>
          <w:szCs w:val="24"/>
        </w:rPr>
        <w:instrText xml:space="preserve"> ADDIN ZOTERO_ITEM CSL_CITATION {"citationID":"cNj616M5","properties":{"formattedCitation":"(49,58)","plainCitation":"(49,58)","noteIndex":0},"citationItems":[{"id":234,"uris":["http://zotero.org/users/local/B18H0BRN/items/SWBGZ7U9"],"itemData":{"id":234,"type":"article-journal","abstract":"The number of software - mobile applications intended for use in the field of people's health and well-being is constantly increasing. The aim of this review is to compare regulations on software - mobile applications as medical devices in the United States of America (USA), European Union (EU) and Serbia, with reference on the efforts for international harmonization of the regulations. The goal is to increase awareness of the broader healthcare professionals' (HCPs) audience about this topic. Publicly available information from official regulatory bodies websites was analyzed and synthesized for two regions and one country of interest. The results show differences in regulatory approaches in this area between two biggest medical device markets - the USA and the EU, while regulations in Serbia are being harmonized with the EU. Regulations clearly define criteria that software - mobile application needs to meet to be assessed as a medical device; on the other hand, they leave a number of applications that provide health-related services out of the regulated scope. Based on the increased awareness of regulations, recommendations for future research can be directed towards greater involvement of HCPs in patient counseling and decision making regarding the selection of mobile applications, to prevent the use of inadequate mobile applications and ensure that their patients are correctly using the right applications with positive effects on health and well-being.","container-title":"Arhiv za farmaciju","DOI":"10.5937/arhfarm72-36730","ISSN":"0004-1963, 2217-8767","issue":"4","journalAbbreviation":"Arhiv za farmaciju","language":"en","license":"http://creativecommons.org/licenses/BY-SA/4.0","page":"413-427","source":"DOI.org (Crossref)","title":"Review of regulatory requirements in the US, EU and Serbia on software: Mobile application as a medical device: State of the art","title-short":"Review of regulatory requirements in the US, EU and Serbia on software","volume":"72","author":[{"family":"Vukmirović","given":"Dušan"},{"family":"Stević","given":"Ivana"},{"family":"Odalović","given":"Marina"},{"family":"Krajnović","given":"Dušanka"}],"issued":{"date-parts":[["2022"]]}},"label":"page"},{"id":245,"uris":["http://zotero.org/users/local/B18H0BRN/items/DB8Q4MBG"],"itemData":{"id":245,"type":"article-journal","abstract":"Purpose: To determine the level of awareness, beliefs and experience of healthcare professionals (HCPs) regarding mobile applications for self-management of type 2 diabetes mellitus.\r\nMethods: This review was done by searching the literature using three databases viz: PubMed, Web of Science and Scopus. Assessment of quality of studies was carried out using the scale of the Agency for Healthcare Research and Quality. The results were presented in accordance with the PRISMA 2020 guidelines.\r\nResults: The search strategy identified 725 unique research papers, 4 of which were included. A survey among pharmacists showed that 56 % of participants were aware of the existence of mobile health applications, and that 60 % of those who were aware recommended their use. In the multi-HCPs setting, depending on the study, apps recommendation rate varied from 45.5 to 62 %. Most of the participants (88 %) agreed that a mobile app would help strengthen their treatment recommendations to the patients (88 %), and 84 % also agreed that it would help patients manage diabetes better.\r\nConclusion: Not much research has been done on this topic. Available data suggest that the awareness of HCPs regarding mobile applications is unsatisfactory, and that those familiar with these apps find them useful and are ready to recommend them to patients. There is need for further research and measures to increase awareness and knowledge of HCPs about available mobile applications, in order to ensure adequate support to patients with diabetes.","container-title":"Tropical Journal of Pharmaceutical Research","DOI":"10.4314/tjpr.v22i4.27","ISSN":"1596-9827, 1596-5996","issue":"4","journalAbbreviation":"Trop. J. Pharm Res","page":"917-925","source":"DOI.org (Crossref)","title":"Perceptions of pharmacists and other healthcare professionals on marketed mobile applications used for self-management by type 2 diabetic patients: A systematic review","title-short":"Perceptions of pharmacists and other healthcare professionals on marketed mobile applications used for self-management by type 2 diabetic patients","volume":"22","author":[{"family":"Vukmirović","given":"Dušan"},{"family":"Krajnović","given":"Dušanka"},{"family":"Odalović","given":"Marina"}],"issued":{"date-parts":[["2023",5,11]]}}}],"schema":"https://github.com/citation-style-language/schema/raw/master/csl-citation.json"} </w:instrText>
      </w:r>
      <w:r>
        <w:rPr>
          <w:rFonts w:ascii="Times New Roman" w:hAnsi="Times New Roman" w:cs="Times New Roman"/>
          <w:sz w:val="24"/>
          <w:szCs w:val="24"/>
        </w:rPr>
        <w:fldChar w:fldCharType="separate"/>
      </w:r>
      <w:r w:rsidR="008C42FB" w:rsidRPr="008C42FB">
        <w:rPr>
          <w:rFonts w:ascii="Times New Roman" w:hAnsi="Times New Roman" w:cs="Times New Roman"/>
          <w:sz w:val="24"/>
        </w:rPr>
        <w:t>(49,58)</w:t>
      </w:r>
      <w:r>
        <w:rPr>
          <w:rFonts w:ascii="Times New Roman" w:hAnsi="Times New Roman" w:cs="Times New Roman"/>
          <w:sz w:val="24"/>
          <w:szCs w:val="24"/>
        </w:rPr>
        <w:fldChar w:fldCharType="end"/>
      </w:r>
      <w:r w:rsidR="003D4B0A">
        <w:rPr>
          <w:rFonts w:ascii="Times New Roman" w:hAnsi="Times New Roman" w:cs="Times New Roman"/>
          <w:sz w:val="24"/>
          <w:szCs w:val="24"/>
        </w:rPr>
        <w:t>.</w:t>
      </w:r>
    </w:p>
    <w:p w14:paraId="07BA2A14" w14:textId="44E39E60" w:rsidR="00EE14DA" w:rsidRPr="00EE14DA" w:rsidRDefault="00EE14DA" w:rsidP="00E425A3">
      <w:pPr>
        <w:jc w:val="both"/>
        <w:rPr>
          <w:rFonts w:ascii="Times New Roman" w:hAnsi="Times New Roman" w:cs="Times New Roman"/>
          <w:sz w:val="24"/>
          <w:szCs w:val="24"/>
        </w:rPr>
      </w:pPr>
      <w:r w:rsidRPr="00EE14DA">
        <w:rPr>
          <w:rFonts w:ascii="Times New Roman" w:hAnsi="Times New Roman" w:cs="Times New Roman"/>
          <w:sz w:val="24"/>
          <w:szCs w:val="24"/>
        </w:rPr>
        <w:lastRenderedPageBreak/>
        <w:t>Секције упитника релевантне за овај део дисертације, који одговара циљу 2, обухватају социо-демографске податке</w:t>
      </w:r>
      <w:r>
        <w:rPr>
          <w:rFonts w:ascii="Times New Roman" w:hAnsi="Times New Roman" w:cs="Times New Roman"/>
          <w:sz w:val="24"/>
          <w:szCs w:val="24"/>
        </w:rPr>
        <w:t xml:space="preserve"> (7 </w:t>
      </w:r>
      <w:r>
        <w:rPr>
          <w:rFonts w:ascii="Times New Roman" w:hAnsi="Times New Roman" w:cs="Times New Roman"/>
          <w:sz w:val="24"/>
          <w:szCs w:val="24"/>
          <w:lang w:val="sr-Cyrl-RS"/>
        </w:rPr>
        <w:t>питања)</w:t>
      </w:r>
      <w:r w:rsidRPr="00EE14DA">
        <w:rPr>
          <w:rFonts w:ascii="Times New Roman" w:hAnsi="Times New Roman" w:cs="Times New Roman"/>
          <w:sz w:val="24"/>
          <w:szCs w:val="24"/>
        </w:rPr>
        <w:t>, перцепцију дигиталног здравља</w:t>
      </w:r>
      <w:r>
        <w:rPr>
          <w:rFonts w:ascii="Times New Roman" w:hAnsi="Times New Roman" w:cs="Times New Roman"/>
          <w:sz w:val="24"/>
          <w:szCs w:val="24"/>
          <w:lang w:val="sr-Cyrl-RS"/>
        </w:rPr>
        <w:t xml:space="preserve"> (3 питања)</w:t>
      </w:r>
      <w:r w:rsidRPr="00EE14DA">
        <w:rPr>
          <w:rFonts w:ascii="Times New Roman" w:hAnsi="Times New Roman" w:cs="Times New Roman"/>
          <w:sz w:val="24"/>
          <w:szCs w:val="24"/>
        </w:rPr>
        <w:t>, општу дигиталну писменост</w:t>
      </w:r>
      <w:r>
        <w:rPr>
          <w:rFonts w:ascii="Times New Roman" w:hAnsi="Times New Roman" w:cs="Times New Roman"/>
          <w:sz w:val="24"/>
          <w:szCs w:val="24"/>
          <w:lang w:val="sr-Cyrl-RS"/>
        </w:rPr>
        <w:t xml:space="preserve"> (6 питања)</w:t>
      </w:r>
      <w:r w:rsidRPr="00EE14DA">
        <w:rPr>
          <w:rFonts w:ascii="Times New Roman" w:hAnsi="Times New Roman" w:cs="Times New Roman"/>
          <w:sz w:val="24"/>
          <w:szCs w:val="24"/>
        </w:rPr>
        <w:t xml:space="preserve"> и српску верзију скале </w:t>
      </w:r>
      <w:r w:rsidR="00032291" w:rsidRPr="00032291">
        <w:rPr>
          <w:rFonts w:ascii="Times New Roman" w:hAnsi="Times New Roman" w:cs="Times New Roman"/>
          <w:i/>
          <w:iCs/>
          <w:sz w:val="24"/>
          <w:szCs w:val="24"/>
        </w:rPr>
        <w:t>DHTL-AQ</w:t>
      </w:r>
      <w:r>
        <w:rPr>
          <w:rFonts w:ascii="Times New Roman" w:hAnsi="Times New Roman" w:cs="Times New Roman"/>
          <w:sz w:val="24"/>
          <w:szCs w:val="24"/>
          <w:lang w:val="sr-Cyrl-RS"/>
        </w:rPr>
        <w:t xml:space="preserve"> (5 питања</w:t>
      </w:r>
      <w:r w:rsidR="004A3957">
        <w:rPr>
          <w:rFonts w:ascii="Times New Roman" w:hAnsi="Times New Roman" w:cs="Times New Roman"/>
          <w:sz w:val="24"/>
          <w:szCs w:val="24"/>
          <w:lang w:val="sr-Cyrl-RS"/>
        </w:rPr>
        <w:t xml:space="preserve"> – 25 ставки</w:t>
      </w:r>
      <w:r>
        <w:rPr>
          <w:rFonts w:ascii="Times New Roman" w:hAnsi="Times New Roman" w:cs="Times New Roman"/>
          <w:sz w:val="24"/>
          <w:szCs w:val="24"/>
          <w:lang w:val="sr-Cyrl-RS"/>
        </w:rPr>
        <w:t>). Ове секције</w:t>
      </w:r>
      <w:r w:rsidRPr="00EE14DA">
        <w:rPr>
          <w:rFonts w:ascii="Times New Roman" w:hAnsi="Times New Roman" w:cs="Times New Roman"/>
          <w:sz w:val="24"/>
          <w:szCs w:val="24"/>
        </w:rPr>
        <w:t xml:space="preserve"> омогућава</w:t>
      </w:r>
      <w:r>
        <w:rPr>
          <w:rFonts w:ascii="Times New Roman" w:hAnsi="Times New Roman" w:cs="Times New Roman"/>
          <w:sz w:val="24"/>
          <w:szCs w:val="24"/>
          <w:lang w:val="sr-Cyrl-RS"/>
        </w:rPr>
        <w:t>ју</w:t>
      </w:r>
      <w:r w:rsidRPr="00EE14DA">
        <w:rPr>
          <w:rFonts w:ascii="Times New Roman" w:hAnsi="Times New Roman" w:cs="Times New Roman"/>
          <w:sz w:val="24"/>
          <w:szCs w:val="24"/>
        </w:rPr>
        <w:t xml:space="preserve"> процену опште дигиталне писмености и дигиталне писмености у области </w:t>
      </w:r>
      <w:r>
        <w:rPr>
          <w:rFonts w:ascii="Times New Roman" w:hAnsi="Times New Roman" w:cs="Times New Roman"/>
          <w:sz w:val="24"/>
          <w:szCs w:val="24"/>
          <w:lang w:val="sr-Cyrl-RS"/>
        </w:rPr>
        <w:t>употребе ДЗТ</w:t>
      </w:r>
      <w:r w:rsidRPr="00EE14DA">
        <w:rPr>
          <w:rFonts w:ascii="Times New Roman" w:hAnsi="Times New Roman" w:cs="Times New Roman"/>
          <w:sz w:val="24"/>
          <w:szCs w:val="24"/>
        </w:rPr>
        <w:t xml:space="preserve"> међу фармацеутима. Валидност и поузданост српске верзије </w:t>
      </w:r>
      <w:r w:rsidR="00032291" w:rsidRPr="00032291">
        <w:rPr>
          <w:rFonts w:ascii="Times New Roman" w:hAnsi="Times New Roman" w:cs="Times New Roman"/>
          <w:i/>
          <w:iCs/>
          <w:sz w:val="24"/>
          <w:szCs w:val="24"/>
        </w:rPr>
        <w:t>DHTL-AQ</w:t>
      </w:r>
      <w:r w:rsidRPr="00EE14DA">
        <w:rPr>
          <w:rFonts w:ascii="Times New Roman" w:hAnsi="Times New Roman" w:cs="Times New Roman"/>
          <w:sz w:val="24"/>
          <w:szCs w:val="24"/>
        </w:rPr>
        <w:t xml:space="preserve"> утврђене су у оквиру првог циља ове дисертације.</w:t>
      </w:r>
      <w:r>
        <w:rPr>
          <w:rFonts w:ascii="Times New Roman" w:hAnsi="Times New Roman" w:cs="Times New Roman"/>
          <w:sz w:val="24"/>
          <w:szCs w:val="24"/>
          <w:lang w:val="sr-Cyrl-RS"/>
        </w:rPr>
        <w:t xml:space="preserve"> </w:t>
      </w:r>
      <w:r w:rsidRPr="00EE14DA">
        <w:rPr>
          <w:rFonts w:ascii="Times New Roman" w:hAnsi="Times New Roman" w:cs="Times New Roman"/>
          <w:sz w:val="24"/>
          <w:szCs w:val="24"/>
        </w:rPr>
        <w:t>Овај део инструмента омогућава процену способности испитаника да подесе апликације, користи интернет за здравствене активности и користи дигиталне здравствене апликације. Поред српск</w:t>
      </w:r>
      <w:r w:rsidR="002B3EEA">
        <w:rPr>
          <w:rFonts w:ascii="Times New Roman" w:hAnsi="Times New Roman" w:cs="Times New Roman"/>
          <w:sz w:val="24"/>
          <w:szCs w:val="24"/>
          <w:lang w:val="sr-Cyrl-RS"/>
        </w:rPr>
        <w:t>е</w:t>
      </w:r>
      <w:r w:rsidRPr="00EE14DA">
        <w:rPr>
          <w:rFonts w:ascii="Times New Roman" w:hAnsi="Times New Roman" w:cs="Times New Roman"/>
          <w:sz w:val="24"/>
          <w:szCs w:val="24"/>
        </w:rPr>
        <w:t xml:space="preserve"> верзиј</w:t>
      </w:r>
      <w:r w:rsidR="002B3EEA">
        <w:rPr>
          <w:rFonts w:ascii="Times New Roman" w:hAnsi="Times New Roman" w:cs="Times New Roman"/>
          <w:sz w:val="24"/>
          <w:szCs w:val="24"/>
          <w:lang w:val="sr-Cyrl-RS"/>
        </w:rPr>
        <w:t>е</w:t>
      </w:r>
      <w:r w:rsidRPr="00EE14DA">
        <w:rPr>
          <w:rFonts w:ascii="Times New Roman" w:hAnsi="Times New Roman" w:cs="Times New Roman"/>
          <w:sz w:val="24"/>
          <w:szCs w:val="24"/>
        </w:rPr>
        <w:t xml:space="preserve"> скале </w:t>
      </w:r>
      <w:r w:rsidR="00032291" w:rsidRPr="00032291">
        <w:rPr>
          <w:rFonts w:ascii="Times New Roman" w:hAnsi="Times New Roman" w:cs="Times New Roman"/>
          <w:i/>
          <w:iCs/>
          <w:sz w:val="24"/>
          <w:szCs w:val="24"/>
        </w:rPr>
        <w:t>DHTL-AQ</w:t>
      </w:r>
      <w:r w:rsidRPr="00EE14DA">
        <w:rPr>
          <w:rFonts w:ascii="Times New Roman" w:hAnsi="Times New Roman" w:cs="Times New Roman"/>
          <w:sz w:val="24"/>
          <w:szCs w:val="24"/>
        </w:rPr>
        <w:t>, упитник је садржао и додатна питања која су омогућила детаљнији увид у степен вештине фармацеута у коришћењу различитих дигиталних технологија, учесталост њихове примене у апотекарској пракси, као и у коришћење друштвених мрежа, са посебним освртом на разлике између приватног и професионалног контекста њихове употребе.</w:t>
      </w:r>
    </w:p>
    <w:p w14:paraId="4A7487C0" w14:textId="6B3F9FDD" w:rsidR="00146F26" w:rsidRPr="00EE14DA" w:rsidRDefault="00EE14DA" w:rsidP="00E425A3">
      <w:pPr>
        <w:jc w:val="both"/>
        <w:rPr>
          <w:rFonts w:ascii="Times New Roman" w:hAnsi="Times New Roman" w:cs="Times New Roman"/>
          <w:sz w:val="24"/>
          <w:szCs w:val="24"/>
        </w:rPr>
      </w:pPr>
      <w:r w:rsidRPr="00EE14DA">
        <w:rPr>
          <w:rFonts w:ascii="Times New Roman" w:hAnsi="Times New Roman" w:cs="Times New Roman"/>
          <w:sz w:val="24"/>
          <w:szCs w:val="24"/>
        </w:rPr>
        <w:t>Коначна секција упитника</w:t>
      </w:r>
      <w:r w:rsidR="002425B6">
        <w:rPr>
          <w:rFonts w:ascii="Times New Roman" w:hAnsi="Times New Roman" w:cs="Times New Roman"/>
          <w:sz w:val="24"/>
          <w:szCs w:val="24"/>
          <w:lang w:val="sr-Cyrl-RS"/>
        </w:rPr>
        <w:t xml:space="preserve">, названа </w:t>
      </w:r>
      <w:r w:rsidR="002425B6">
        <w:rPr>
          <w:rFonts w:ascii="Times New Roman" w:hAnsi="Times New Roman" w:cs="Times New Roman"/>
          <w:sz w:val="24"/>
          <w:szCs w:val="24"/>
        </w:rPr>
        <w:t>“</w:t>
      </w:r>
      <w:r w:rsidR="002425B6" w:rsidRPr="002425B6">
        <w:rPr>
          <w:rFonts w:ascii="Times New Roman" w:hAnsi="Times New Roman" w:cs="Times New Roman"/>
          <w:sz w:val="24"/>
          <w:szCs w:val="24"/>
        </w:rPr>
        <w:t>Мобилне апликације које могу користити пацијенти оболели од дијабетеса</w:t>
      </w:r>
      <w:r w:rsidR="002425B6">
        <w:rPr>
          <w:rFonts w:ascii="Times New Roman" w:hAnsi="Times New Roman" w:cs="Times New Roman"/>
          <w:sz w:val="24"/>
          <w:szCs w:val="24"/>
        </w:rPr>
        <w:t>”</w:t>
      </w:r>
      <w:r w:rsidR="002425B6">
        <w:rPr>
          <w:rFonts w:ascii="Times New Roman" w:hAnsi="Times New Roman" w:cs="Times New Roman"/>
          <w:sz w:val="24"/>
          <w:szCs w:val="24"/>
          <w:lang w:val="sr-Cyrl-RS"/>
        </w:rPr>
        <w:t xml:space="preserve">, </w:t>
      </w:r>
      <w:r w:rsidRPr="00EE14DA">
        <w:rPr>
          <w:rFonts w:ascii="Times New Roman" w:hAnsi="Times New Roman" w:cs="Times New Roman"/>
          <w:sz w:val="24"/>
          <w:szCs w:val="24"/>
        </w:rPr>
        <w:t>обухватила је 26 истраживачких питања усмерених на испитивање ставова и искустава фармацеута</w:t>
      </w:r>
      <w:r w:rsidR="00545BFD">
        <w:rPr>
          <w:rFonts w:ascii="Times New Roman" w:hAnsi="Times New Roman" w:cs="Times New Roman"/>
          <w:sz w:val="24"/>
          <w:szCs w:val="24"/>
          <w:lang w:val="sr-Cyrl-RS"/>
        </w:rPr>
        <w:t xml:space="preserve"> </w:t>
      </w:r>
      <w:r w:rsidRPr="00EE14DA">
        <w:rPr>
          <w:rFonts w:ascii="Times New Roman" w:hAnsi="Times New Roman" w:cs="Times New Roman"/>
          <w:sz w:val="24"/>
          <w:szCs w:val="24"/>
        </w:rPr>
        <w:t xml:space="preserve">у раду са специфичном популацијом пацијената, што се односи на циљеве 3 и 4 дисертације. </w:t>
      </w:r>
      <w:r w:rsidR="002425B6" w:rsidRPr="002425B6">
        <w:rPr>
          <w:rFonts w:ascii="Times New Roman" w:hAnsi="Times New Roman" w:cs="Times New Roman"/>
          <w:sz w:val="24"/>
          <w:szCs w:val="24"/>
        </w:rPr>
        <w:t xml:space="preserve">Питања у оквиру ове секције изабрана су и итеративно унапређивана од стране аутора кроз процес консензуса, како би се обезбедила садржајна релевантност, јасноћа формулације и прилагођеност циљној популацији испитаника. Ова секција је посебно осмишљена ради процене нивоа информисаности, ставова и искустава фармацеута у вези са </w:t>
      </w:r>
      <w:r w:rsidR="00545BFD">
        <w:rPr>
          <w:rFonts w:ascii="Times New Roman" w:hAnsi="Times New Roman" w:cs="Times New Roman"/>
          <w:sz w:val="24"/>
          <w:szCs w:val="24"/>
          <w:lang w:val="sr-Cyrl-RS"/>
        </w:rPr>
        <w:t>ДЗТ</w:t>
      </w:r>
      <w:r w:rsidR="002425B6" w:rsidRPr="002425B6">
        <w:rPr>
          <w:rFonts w:ascii="Times New Roman" w:hAnsi="Times New Roman" w:cs="Times New Roman"/>
          <w:sz w:val="24"/>
          <w:szCs w:val="24"/>
        </w:rPr>
        <w:t xml:space="preserve">, са посебним нагласком на употребу мобилних апликација за самоуправљање дијабетесом мелитусом. </w:t>
      </w:r>
      <w:r w:rsidR="00267D1E">
        <w:rPr>
          <w:rFonts w:ascii="Times New Roman" w:hAnsi="Times New Roman" w:cs="Times New Roman"/>
          <w:sz w:val="24"/>
          <w:szCs w:val="24"/>
          <w:lang w:val="sr-Cyrl-RS"/>
        </w:rPr>
        <w:t>П</w:t>
      </w:r>
      <w:r w:rsidRPr="00EE14DA">
        <w:rPr>
          <w:rFonts w:ascii="Times New Roman" w:hAnsi="Times New Roman" w:cs="Times New Roman"/>
          <w:sz w:val="24"/>
          <w:szCs w:val="24"/>
        </w:rPr>
        <w:t>озиционира</w:t>
      </w:r>
      <w:r w:rsidR="00267D1E">
        <w:rPr>
          <w:rFonts w:ascii="Times New Roman" w:hAnsi="Times New Roman" w:cs="Times New Roman"/>
          <w:sz w:val="24"/>
          <w:szCs w:val="24"/>
          <w:lang w:val="sr-Cyrl-RS"/>
        </w:rPr>
        <w:t>њем</w:t>
      </w:r>
      <w:r w:rsidRPr="00EE14DA">
        <w:rPr>
          <w:rFonts w:ascii="Times New Roman" w:hAnsi="Times New Roman" w:cs="Times New Roman"/>
          <w:sz w:val="24"/>
          <w:szCs w:val="24"/>
        </w:rPr>
        <w:t xml:space="preserve"> на крају инструмента </w:t>
      </w:r>
      <w:r w:rsidR="00267D1E">
        <w:rPr>
          <w:rFonts w:ascii="Times New Roman" w:hAnsi="Times New Roman" w:cs="Times New Roman"/>
          <w:sz w:val="24"/>
          <w:szCs w:val="24"/>
          <w:lang w:val="sr-Cyrl-RS"/>
        </w:rPr>
        <w:t>секција је</w:t>
      </w:r>
      <w:r w:rsidRPr="00EE14DA">
        <w:rPr>
          <w:rFonts w:ascii="Times New Roman" w:hAnsi="Times New Roman" w:cs="Times New Roman"/>
          <w:sz w:val="24"/>
          <w:szCs w:val="24"/>
        </w:rPr>
        <w:t xml:space="preserve"> јасно одвојена од претходних делова, чиме је омогућена прецизна и независна анализа ставова и праксе фармацеута у вези са применом </w:t>
      </w:r>
      <w:r w:rsidR="00267D1E">
        <w:rPr>
          <w:rFonts w:ascii="Times New Roman" w:hAnsi="Times New Roman" w:cs="Times New Roman"/>
          <w:sz w:val="24"/>
          <w:szCs w:val="24"/>
          <w:lang w:val="sr-Cyrl-RS"/>
        </w:rPr>
        <w:t>ДЗТ</w:t>
      </w:r>
      <w:r w:rsidRPr="00EE14DA">
        <w:rPr>
          <w:rFonts w:ascii="Times New Roman" w:hAnsi="Times New Roman" w:cs="Times New Roman"/>
          <w:sz w:val="24"/>
          <w:szCs w:val="24"/>
        </w:rPr>
        <w:t xml:space="preserve"> и мобилних апликација у апотекарској пракси.</w:t>
      </w:r>
    </w:p>
    <w:p w14:paraId="63DBA2C9" w14:textId="77777777" w:rsidR="00146F26" w:rsidRDefault="00146F26" w:rsidP="00E805A6"/>
    <w:p w14:paraId="4B5A22F9" w14:textId="771BF614" w:rsidR="00F41777" w:rsidRDefault="004A3957" w:rsidP="00834A38">
      <w:pPr>
        <w:pStyle w:val="Heading3"/>
      </w:pPr>
      <w:bookmarkStart w:id="22" w:name="_Toc228258031"/>
      <w:r>
        <w:rPr>
          <w:lang w:val="sr-Cyrl-RS"/>
        </w:rPr>
        <w:t>Место спровођења</w:t>
      </w:r>
      <w:r w:rsidRPr="003730AF">
        <w:t xml:space="preserve"> </w:t>
      </w:r>
      <w:r w:rsidRPr="004A3957">
        <w:t>истраживања и учесници у истрживању</w:t>
      </w:r>
      <w:bookmarkEnd w:id="22"/>
    </w:p>
    <w:p w14:paraId="066427DE" w14:textId="77777777" w:rsidR="00F41777" w:rsidRDefault="00F41777" w:rsidP="00E805A6"/>
    <w:p w14:paraId="44F6672F" w14:textId="224FB02D" w:rsidR="00F41777" w:rsidRPr="003730AF" w:rsidRDefault="00F41777" w:rsidP="00E425A3">
      <w:pPr>
        <w:jc w:val="both"/>
        <w:rPr>
          <w:rFonts w:ascii="Times New Roman" w:hAnsi="Times New Roman" w:cs="Times New Roman"/>
          <w:sz w:val="24"/>
          <w:szCs w:val="24"/>
        </w:rPr>
      </w:pPr>
      <w:r w:rsidRPr="003730AF">
        <w:rPr>
          <w:rFonts w:ascii="Times New Roman" w:hAnsi="Times New Roman" w:cs="Times New Roman"/>
          <w:sz w:val="24"/>
          <w:szCs w:val="24"/>
        </w:rPr>
        <w:t>Истраживање је спроведено као студија пресека, уз примену онлајн и папирне верзије упитника, међу фармацеутима запосленим у јавним апотекама у Републици Србији.</w:t>
      </w:r>
      <w:r w:rsidR="004A3957">
        <w:rPr>
          <w:rFonts w:ascii="Times New Roman" w:hAnsi="Times New Roman" w:cs="Times New Roman"/>
          <w:sz w:val="24"/>
          <w:szCs w:val="24"/>
          <w:lang w:val="sr-Cyrl-RS"/>
        </w:rPr>
        <w:t xml:space="preserve"> </w:t>
      </w:r>
      <w:r w:rsidRPr="003730AF">
        <w:rPr>
          <w:rFonts w:ascii="Times New Roman" w:hAnsi="Times New Roman" w:cs="Times New Roman"/>
          <w:sz w:val="24"/>
          <w:szCs w:val="24"/>
        </w:rPr>
        <w:t>Прикупљање података започето је 19. децембра 2023. године, након што је од стране Фармацеутске коморе Србије, уочи почетка истраживања, потврђен укупан број фармацеута запослених у јавним апотекама (N = 7.207).</w:t>
      </w:r>
      <w:r w:rsidR="004A3957">
        <w:rPr>
          <w:rFonts w:ascii="Times New Roman" w:hAnsi="Times New Roman" w:cs="Times New Roman"/>
          <w:sz w:val="24"/>
          <w:szCs w:val="24"/>
          <w:lang w:val="sr-Cyrl-RS"/>
        </w:rPr>
        <w:t xml:space="preserve"> </w:t>
      </w:r>
      <w:r w:rsidRPr="003730AF">
        <w:rPr>
          <w:rFonts w:ascii="Times New Roman" w:hAnsi="Times New Roman" w:cs="Times New Roman"/>
          <w:sz w:val="24"/>
          <w:szCs w:val="24"/>
        </w:rPr>
        <w:t>Том приликом целокупна популација је обавештена о спровођењу истраживања и његовим циљевима, те је позвана на учешће путем електронске поште коју је дистрибуирала Фармацеутска комора Србије. Порука је садржала линк ка онлајн верзији упитника.</w:t>
      </w:r>
    </w:p>
    <w:p w14:paraId="4E1F918A" w14:textId="1688484F" w:rsidR="00F41777" w:rsidRPr="003730AF" w:rsidRDefault="00F41777" w:rsidP="00E425A3">
      <w:pPr>
        <w:jc w:val="both"/>
        <w:rPr>
          <w:rFonts w:ascii="Times New Roman" w:hAnsi="Times New Roman" w:cs="Times New Roman"/>
          <w:sz w:val="24"/>
          <w:szCs w:val="24"/>
        </w:rPr>
      </w:pPr>
      <w:r w:rsidRPr="003730AF">
        <w:rPr>
          <w:rFonts w:ascii="Times New Roman" w:hAnsi="Times New Roman" w:cs="Times New Roman"/>
          <w:sz w:val="24"/>
          <w:szCs w:val="24"/>
        </w:rPr>
        <w:t xml:space="preserve">Паралелно са електронским прикупљањем података, идентичне папирне верзије упитника дистрибуиране су путем теренског рада у јавним апотекама. У циљу обезбеђивања </w:t>
      </w:r>
      <w:r w:rsidR="00231E8F">
        <w:rPr>
          <w:rFonts w:ascii="Times New Roman" w:hAnsi="Times New Roman" w:cs="Times New Roman"/>
          <w:sz w:val="24"/>
          <w:szCs w:val="24"/>
          <w:lang w:val="sr-Cyrl-RS"/>
        </w:rPr>
        <w:t>адекватног</w:t>
      </w:r>
      <w:r w:rsidRPr="003730AF">
        <w:rPr>
          <w:rFonts w:ascii="Times New Roman" w:hAnsi="Times New Roman" w:cs="Times New Roman"/>
          <w:sz w:val="24"/>
          <w:szCs w:val="24"/>
        </w:rPr>
        <w:t xml:space="preserve"> узорка, папирни упитници су дистрибуирани фармацеутима запосленим како у апотекама које су део већих ланаца, тако и у независним апотекама, чиме су обухваћени различити типови апотекарских установа. Апотеке укључене у истраживање налазиле су се у различитим деловима Републике Србије, обухватајући како веће градске средине, тако и мања урбана и рурална подручја.</w:t>
      </w:r>
      <w:r w:rsidR="004A3957">
        <w:rPr>
          <w:rFonts w:ascii="Times New Roman" w:hAnsi="Times New Roman" w:cs="Times New Roman"/>
          <w:sz w:val="24"/>
          <w:szCs w:val="24"/>
          <w:lang w:val="sr-Cyrl-RS"/>
        </w:rPr>
        <w:t xml:space="preserve"> </w:t>
      </w:r>
      <w:r w:rsidRPr="003730AF">
        <w:rPr>
          <w:rFonts w:ascii="Times New Roman" w:hAnsi="Times New Roman" w:cs="Times New Roman"/>
          <w:sz w:val="24"/>
          <w:szCs w:val="24"/>
        </w:rPr>
        <w:t xml:space="preserve">Прикупљање података трајало је до 15. маја 2024. године, када је достигнут планирани број испитаника неопходан за формирање </w:t>
      </w:r>
      <w:r w:rsidR="00231E8F">
        <w:rPr>
          <w:rFonts w:ascii="Times New Roman" w:hAnsi="Times New Roman" w:cs="Times New Roman"/>
          <w:sz w:val="24"/>
          <w:szCs w:val="24"/>
          <w:lang w:val="sr-Cyrl-RS"/>
        </w:rPr>
        <w:t>адекватног</w:t>
      </w:r>
      <w:r w:rsidRPr="003730AF">
        <w:rPr>
          <w:rFonts w:ascii="Times New Roman" w:hAnsi="Times New Roman" w:cs="Times New Roman"/>
          <w:sz w:val="24"/>
          <w:szCs w:val="24"/>
        </w:rPr>
        <w:t xml:space="preserve"> узорка за потребе статистичке анализе.</w:t>
      </w:r>
    </w:p>
    <w:p w14:paraId="2F47DC1F" w14:textId="77777777" w:rsidR="005A6885" w:rsidRDefault="005A6885" w:rsidP="005A6885"/>
    <w:p w14:paraId="3651C105" w14:textId="28726775" w:rsidR="004153E1" w:rsidRPr="004153E1" w:rsidRDefault="004153E1" w:rsidP="00E425A3">
      <w:pPr>
        <w:jc w:val="both"/>
        <w:rPr>
          <w:rFonts w:ascii="Times New Roman" w:hAnsi="Times New Roman" w:cs="Times New Roman"/>
          <w:sz w:val="24"/>
          <w:szCs w:val="24"/>
        </w:rPr>
      </w:pPr>
      <w:r w:rsidRPr="004153E1">
        <w:rPr>
          <w:rFonts w:ascii="Times New Roman" w:hAnsi="Times New Roman" w:cs="Times New Roman"/>
          <w:sz w:val="24"/>
          <w:szCs w:val="24"/>
        </w:rPr>
        <w:lastRenderedPageBreak/>
        <w:t>Фармацеути запослени у јавним апотекама, који су добровољно дали сагласност за учешће у истраживању и пристали на коришћење прикупљених података у научне сврхе, сматрани су подобним за укључивање у студију. Учествовање у истраживању није било условљено било каквим подстицајима.</w:t>
      </w:r>
    </w:p>
    <w:p w14:paraId="561E4428" w14:textId="6126E6E3" w:rsidR="005A6885" w:rsidRDefault="004153E1" w:rsidP="00E425A3">
      <w:pPr>
        <w:jc w:val="both"/>
        <w:rPr>
          <w:rFonts w:ascii="Times New Roman" w:hAnsi="Times New Roman" w:cs="Times New Roman"/>
          <w:sz w:val="24"/>
          <w:szCs w:val="24"/>
        </w:rPr>
      </w:pPr>
      <w:r w:rsidRPr="004153E1">
        <w:rPr>
          <w:rFonts w:ascii="Times New Roman" w:hAnsi="Times New Roman" w:cs="Times New Roman"/>
          <w:sz w:val="24"/>
          <w:szCs w:val="24"/>
        </w:rPr>
        <w:t xml:space="preserve">Број учесника неопходан за обезбеђивање </w:t>
      </w:r>
      <w:r w:rsidR="00231E8F">
        <w:rPr>
          <w:rFonts w:ascii="Times New Roman" w:hAnsi="Times New Roman" w:cs="Times New Roman"/>
          <w:sz w:val="24"/>
          <w:szCs w:val="24"/>
          <w:lang w:val="sr-Cyrl-RS"/>
        </w:rPr>
        <w:t>адекватног</w:t>
      </w:r>
      <w:r w:rsidRPr="004153E1">
        <w:rPr>
          <w:rFonts w:ascii="Times New Roman" w:hAnsi="Times New Roman" w:cs="Times New Roman"/>
          <w:sz w:val="24"/>
          <w:szCs w:val="24"/>
        </w:rPr>
        <w:t xml:space="preserve"> </w:t>
      </w:r>
      <w:r>
        <w:rPr>
          <w:rFonts w:ascii="Times New Roman" w:hAnsi="Times New Roman" w:cs="Times New Roman"/>
          <w:sz w:val="24"/>
          <w:szCs w:val="24"/>
          <w:lang w:val="sr-Cyrl-RS"/>
        </w:rPr>
        <w:t xml:space="preserve">узорка </w:t>
      </w:r>
      <w:r w:rsidRPr="004153E1">
        <w:rPr>
          <w:rFonts w:ascii="Times New Roman" w:hAnsi="Times New Roman" w:cs="Times New Roman"/>
          <w:sz w:val="24"/>
          <w:szCs w:val="24"/>
        </w:rPr>
        <w:t xml:space="preserve">утврђен је на основу укупног броја фармацеута запослених у јавним апотекама, који је, према подацима Фармацеутске коморе Србије, износио N = 7.207. Минимална величина узорка, одређена са нивоом </w:t>
      </w:r>
      <w:r w:rsidR="002F292B">
        <w:rPr>
          <w:rFonts w:ascii="Times New Roman" w:hAnsi="Times New Roman" w:cs="Times New Roman"/>
          <w:sz w:val="24"/>
          <w:szCs w:val="24"/>
          <w:lang w:val="sr-Cyrl-RS"/>
        </w:rPr>
        <w:t>поузданости</w:t>
      </w:r>
      <w:r w:rsidRPr="004153E1">
        <w:rPr>
          <w:rFonts w:ascii="Times New Roman" w:hAnsi="Times New Roman" w:cs="Times New Roman"/>
          <w:sz w:val="24"/>
          <w:szCs w:val="24"/>
        </w:rPr>
        <w:t xml:space="preserve"> од 95% и маргином грешке од 5%, износила је 365 учесника</w:t>
      </w:r>
      <w:r w:rsidR="003D4B0A">
        <w:rPr>
          <w:rFonts w:ascii="Times New Roman" w:hAnsi="Times New Roman" w:cs="Times New Roman"/>
          <w:sz w:val="24"/>
          <w:szCs w:val="24"/>
        </w:rPr>
        <w:t xml:space="preserve"> </w:t>
      </w:r>
      <w:r w:rsidR="004D7FCC">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{"citationID":"a9tMo4np","properties":{"formattedCitation":"(83)","plainCitation":"(83)","noteIndex":0},"citationItems":[{"id":288,"uris":["http://zotero.org/users/local/B18H0BRN/items/K568WKV5"],"itemData":{"id":288,"type":"webpage","abstract":"Need to quickly calculate sample size? Use our calculator to find your ideal sample size now! </w:instrText>
      </w:r>
      <w:r w:rsidR="006A3E7F">
        <w:rPr>
          <w:rFonts w:ascii="Segoe UI Symbol" w:hAnsi="Segoe UI Symbol" w:cs="Segoe UI Symbol"/>
          <w:sz w:val="24"/>
          <w:szCs w:val="24"/>
        </w:rPr>
        <w:instrText>✓</w:instrText>
      </w:r>
      <w:r w:rsidR="006A3E7F">
        <w:rPr>
          <w:rFonts w:ascii="Times New Roman" w:hAnsi="Times New Roman" w:cs="Times New Roman"/>
          <w:sz w:val="24"/>
          <w:szCs w:val="24"/>
        </w:rPr>
        <w:instrText xml:space="preserve"> Learn more with this complete guide.","language":"en","title":"Sample Size Calculator - Qualtrics","URL":"https://www.qualtrics.com/articles/strategy-research/calculating-sample-size/","author":[{"family":"Qualtrics","given":""}],"accessed":{"date-parts":[["2025",12,17]]}}}],"schema":"https://github.com/citation-style-language/schema/raw/master/csl-citation.json"} </w:instrText>
      </w:r>
      <w:r w:rsidR="004D7FCC">
        <w:rPr>
          <w:rFonts w:ascii="Times New Roman" w:hAnsi="Times New Roman" w:cs="Times New Roman"/>
          <w:sz w:val="24"/>
          <w:szCs w:val="24"/>
        </w:rPr>
        <w:fldChar w:fldCharType="separate"/>
      </w:r>
      <w:r w:rsidR="006A3E7F" w:rsidRPr="006A3E7F">
        <w:rPr>
          <w:rFonts w:ascii="Times New Roman" w:hAnsi="Times New Roman" w:cs="Times New Roman"/>
          <w:sz w:val="24"/>
        </w:rPr>
        <w:t>(83)</w:t>
      </w:r>
      <w:r w:rsidR="004D7FCC">
        <w:rPr>
          <w:rFonts w:ascii="Times New Roman" w:hAnsi="Times New Roman" w:cs="Times New Roman"/>
          <w:sz w:val="24"/>
          <w:szCs w:val="24"/>
        </w:rPr>
        <w:fldChar w:fldCharType="end"/>
      </w:r>
      <w:r w:rsidR="003D4B0A">
        <w:rPr>
          <w:rFonts w:ascii="Times New Roman" w:hAnsi="Times New Roman" w:cs="Times New Roman"/>
          <w:sz w:val="24"/>
          <w:szCs w:val="24"/>
        </w:rPr>
        <w:t>.</w:t>
      </w:r>
      <w:r w:rsidRPr="004153E1">
        <w:rPr>
          <w:rFonts w:ascii="Times New Roman" w:hAnsi="Times New Roman" w:cs="Times New Roman"/>
          <w:sz w:val="24"/>
          <w:szCs w:val="24"/>
        </w:rPr>
        <w:t xml:space="preserve"> Овај број обезбеђује да узорак адекватно представља популацију фармацеута запослених у јавним апотекама и омогућава валидну интерпретацију резултата студије.</w:t>
      </w:r>
    </w:p>
    <w:p w14:paraId="545AA996" w14:textId="2E49156C" w:rsidR="00D12148" w:rsidRPr="00D12148" w:rsidRDefault="00D12148" w:rsidP="00E425A3">
      <w:pPr>
        <w:jc w:val="both"/>
        <w:rPr>
          <w:rFonts w:ascii="Times New Roman" w:hAnsi="Times New Roman" w:cs="Times New Roman"/>
          <w:sz w:val="24"/>
          <w:szCs w:val="24"/>
        </w:rPr>
      </w:pPr>
      <w:r w:rsidRPr="00D12148">
        <w:rPr>
          <w:rFonts w:ascii="Times New Roman" w:hAnsi="Times New Roman" w:cs="Times New Roman"/>
          <w:sz w:val="24"/>
          <w:szCs w:val="24"/>
        </w:rPr>
        <w:t xml:space="preserve">Прикупљање података спроведено је комбиновањем дигиталних и непосредних метода. Онлајн одговори прикупљани су путем платформе </w:t>
      </w:r>
      <w:r w:rsidRPr="00B42281">
        <w:rPr>
          <w:rFonts w:ascii="Times New Roman" w:hAnsi="Times New Roman" w:cs="Times New Roman"/>
          <w:i/>
          <w:iCs/>
          <w:sz w:val="24"/>
          <w:szCs w:val="24"/>
        </w:rPr>
        <w:t>Google Forms</w:t>
      </w:r>
      <w:r w:rsidRPr="00D12148">
        <w:rPr>
          <w:rFonts w:ascii="Times New Roman" w:hAnsi="Times New Roman" w:cs="Times New Roman"/>
          <w:sz w:val="24"/>
          <w:szCs w:val="24"/>
        </w:rPr>
        <w:t>, чиме је омогућена једнака доступност упитника фармацеутима из различитих региона Републике Србије.</w:t>
      </w:r>
    </w:p>
    <w:p w14:paraId="5D1D301E" w14:textId="7F3D42B7" w:rsidR="005A5BB7" w:rsidRDefault="00D12148" w:rsidP="00E425A3">
      <w:pPr>
        <w:jc w:val="both"/>
        <w:rPr>
          <w:rFonts w:ascii="Times New Roman" w:hAnsi="Times New Roman" w:cs="Times New Roman"/>
          <w:sz w:val="24"/>
          <w:szCs w:val="24"/>
        </w:rPr>
      </w:pPr>
      <w:r w:rsidRPr="00D12148">
        <w:rPr>
          <w:rFonts w:ascii="Times New Roman" w:hAnsi="Times New Roman" w:cs="Times New Roman"/>
          <w:sz w:val="24"/>
          <w:szCs w:val="24"/>
        </w:rPr>
        <w:t>Папирна верзија упитника попуњавана је самостално и у условима који су обезбеђивали приватност испитаника, а потом је прикупљана на унапред дефинисаним местима у оквиру апотека. Оваква организација прикупљања података допринела је укључивању фармацеута из различитих радних окружења и начина професионалне праксе.</w:t>
      </w:r>
      <w:r w:rsidR="004A3957">
        <w:rPr>
          <w:rFonts w:ascii="Times New Roman" w:hAnsi="Times New Roman" w:cs="Times New Roman"/>
          <w:sz w:val="24"/>
          <w:szCs w:val="24"/>
          <w:lang w:val="sr-Cyrl-RS"/>
        </w:rPr>
        <w:t xml:space="preserve"> </w:t>
      </w:r>
      <w:r w:rsidRPr="00D12148">
        <w:rPr>
          <w:rFonts w:ascii="Times New Roman" w:hAnsi="Times New Roman" w:cs="Times New Roman"/>
          <w:sz w:val="24"/>
          <w:szCs w:val="24"/>
        </w:rPr>
        <w:t>У циљу спречавања дуплираног учешћа у истраживању, од испитаника је затражено да наведу да ли су упитник већ претходно попуњавали. Сви достављени одговори били су анонимни, а приступ прикупљеним подацима био је ограничен искључиво на чланове истраживачког тима.</w:t>
      </w:r>
    </w:p>
    <w:p w14:paraId="02B53396" w14:textId="77777777" w:rsidR="005A5BB7" w:rsidRDefault="005A5BB7" w:rsidP="004153E1">
      <w:pPr>
        <w:rPr>
          <w:rFonts w:ascii="Times New Roman" w:hAnsi="Times New Roman" w:cs="Times New Roman"/>
          <w:sz w:val="24"/>
          <w:szCs w:val="24"/>
        </w:rPr>
      </w:pPr>
    </w:p>
    <w:p w14:paraId="4B97F616" w14:textId="20967EAE" w:rsidR="00D12148" w:rsidRDefault="00D12148" w:rsidP="00D12148">
      <w:pPr>
        <w:pStyle w:val="Heading3"/>
      </w:pPr>
      <w:bookmarkStart w:id="23" w:name="_Toc228258032"/>
      <w:r w:rsidRPr="00D12148">
        <w:t>Статистичка обрада података</w:t>
      </w:r>
      <w:bookmarkEnd w:id="23"/>
    </w:p>
    <w:p w14:paraId="53526E5E" w14:textId="77777777" w:rsidR="00D12148" w:rsidRDefault="00D12148" w:rsidP="00D12148"/>
    <w:p w14:paraId="171A92D0" w14:textId="6637CA8D" w:rsidR="00AB3087" w:rsidRPr="009F7DE1" w:rsidRDefault="00AB3087" w:rsidP="00E425A3">
      <w:pPr>
        <w:jc w:val="both"/>
        <w:rPr>
          <w:rFonts w:ascii="Times New Roman" w:hAnsi="Times New Roman" w:cs="Times New Roman"/>
          <w:sz w:val="24"/>
          <w:szCs w:val="24"/>
        </w:rPr>
      </w:pPr>
      <w:r w:rsidRPr="00AB3087">
        <w:rPr>
          <w:rFonts w:ascii="Times New Roman" w:hAnsi="Times New Roman" w:cs="Times New Roman"/>
          <w:sz w:val="24"/>
          <w:szCs w:val="24"/>
        </w:rPr>
        <w:t>Анализа података обухватила је примену дескриптивне статистике ради сажетог и систематичног приказа основних карактеристика узорка.</w:t>
      </w:r>
      <w:r w:rsidR="004A3957">
        <w:rPr>
          <w:rFonts w:ascii="Times New Roman" w:hAnsi="Times New Roman" w:cs="Times New Roman"/>
          <w:sz w:val="24"/>
          <w:szCs w:val="24"/>
          <w:lang w:val="sr-Cyrl-RS"/>
        </w:rPr>
        <w:t xml:space="preserve"> </w:t>
      </w:r>
      <w:r w:rsidRPr="00AB3087">
        <w:rPr>
          <w:rFonts w:ascii="Times New Roman" w:hAnsi="Times New Roman" w:cs="Times New Roman"/>
          <w:sz w:val="24"/>
          <w:szCs w:val="24"/>
        </w:rPr>
        <w:t>Категор</w:t>
      </w:r>
      <w:r w:rsidR="004A3957">
        <w:rPr>
          <w:rFonts w:ascii="Times New Roman" w:hAnsi="Times New Roman" w:cs="Times New Roman"/>
          <w:sz w:val="24"/>
          <w:szCs w:val="24"/>
          <w:lang w:val="sr-Cyrl-RS"/>
        </w:rPr>
        <w:t>ичке</w:t>
      </w:r>
      <w:r w:rsidRPr="00AB3087">
        <w:rPr>
          <w:rFonts w:ascii="Times New Roman" w:hAnsi="Times New Roman" w:cs="Times New Roman"/>
          <w:sz w:val="24"/>
          <w:szCs w:val="24"/>
        </w:rPr>
        <w:t xml:space="preserve"> варијабл</w:t>
      </w:r>
      <w:r w:rsidR="001F0C8F">
        <w:rPr>
          <w:rFonts w:ascii="Times New Roman" w:hAnsi="Times New Roman" w:cs="Times New Roman"/>
          <w:sz w:val="24"/>
          <w:szCs w:val="24"/>
          <w:lang w:val="sr-Cyrl-RS"/>
        </w:rPr>
        <w:t>е</w:t>
      </w:r>
      <w:r w:rsidRPr="00AB3087">
        <w:rPr>
          <w:rFonts w:ascii="Times New Roman" w:hAnsi="Times New Roman" w:cs="Times New Roman"/>
          <w:sz w:val="24"/>
          <w:szCs w:val="24"/>
        </w:rPr>
        <w:t>, укључујући пол, ниво образовања, тип апотеке, локацију апотеке, обављање улоге саветника за дијабетес, као и перцепцију дигиталног здравља, еЗдравља и мЗдравља, приказане су у виду фреквенција. Континуиране варијабле, као што је дужина радног стажа, описане су применом мера централне тенденције и варијабилности, односно кроз израчунавање средњих вредности, стандардних девијација, медијана и интерквартилних распона.</w:t>
      </w:r>
    </w:p>
    <w:p w14:paraId="20662EA4" w14:textId="2B9E6935" w:rsidR="00757D09" w:rsidRPr="003D4B0A" w:rsidRDefault="00757D09" w:rsidP="00E425A3">
      <w:pPr>
        <w:jc w:val="both"/>
        <w:rPr>
          <w:rFonts w:ascii="Times New Roman" w:hAnsi="Times New Roman" w:cs="Times New Roman"/>
          <w:sz w:val="24"/>
          <w:szCs w:val="24"/>
        </w:rPr>
      </w:pPr>
      <w:r w:rsidRPr="00757D09">
        <w:rPr>
          <w:rFonts w:ascii="Times New Roman" w:hAnsi="Times New Roman" w:cs="Times New Roman"/>
          <w:sz w:val="24"/>
          <w:szCs w:val="24"/>
          <w:lang w:val="sr-Cyrl-RS"/>
        </w:rPr>
        <w:t>За одређивање оптималних граничних вредности (</w:t>
      </w:r>
      <w:r w:rsidRPr="00B42281">
        <w:rPr>
          <w:rFonts w:ascii="Times New Roman" w:hAnsi="Times New Roman" w:cs="Times New Roman"/>
          <w:i/>
          <w:iCs/>
          <w:sz w:val="24"/>
          <w:szCs w:val="24"/>
          <w:lang w:val="sr-Cyrl-RS"/>
        </w:rPr>
        <w:t>cut-off</w:t>
      </w:r>
      <w:r w:rsidRPr="00757D09">
        <w:rPr>
          <w:rFonts w:ascii="Times New Roman" w:hAnsi="Times New Roman" w:cs="Times New Roman"/>
          <w:sz w:val="24"/>
          <w:szCs w:val="24"/>
          <w:lang w:val="sr-Cyrl-RS"/>
        </w:rPr>
        <w:t xml:space="preserve"> вредности) српске верзије упитника </w:t>
      </w:r>
      <w:r w:rsidR="00032291" w:rsidRPr="00032291">
        <w:rPr>
          <w:rFonts w:ascii="Times New Roman" w:hAnsi="Times New Roman" w:cs="Times New Roman"/>
          <w:i/>
          <w:iCs/>
          <w:sz w:val="24"/>
          <w:szCs w:val="24"/>
          <w:lang w:val="sr-Cyrl-RS"/>
        </w:rPr>
        <w:t>DHTL-AQ</w:t>
      </w:r>
      <w:r w:rsidRPr="00757D09">
        <w:rPr>
          <w:rFonts w:ascii="Times New Roman" w:hAnsi="Times New Roman" w:cs="Times New Roman"/>
          <w:sz w:val="24"/>
          <w:szCs w:val="24"/>
          <w:lang w:val="sr-Cyrl-RS"/>
        </w:rPr>
        <w:t xml:space="preserve"> примењена је анализа криве оперативних карактеристика пријемника (</w:t>
      </w:r>
      <w:r w:rsidRPr="00B42281">
        <w:rPr>
          <w:rFonts w:ascii="Times New Roman" w:hAnsi="Times New Roman" w:cs="Times New Roman"/>
          <w:i/>
          <w:iCs/>
          <w:sz w:val="24"/>
          <w:szCs w:val="24"/>
          <w:lang w:val="sr-Cyrl-RS"/>
        </w:rPr>
        <w:t>Receiver Operating Characteristic – ROC</w:t>
      </w:r>
      <w:r w:rsidRPr="00757D09">
        <w:rPr>
          <w:rFonts w:ascii="Times New Roman" w:hAnsi="Times New Roman" w:cs="Times New Roman"/>
          <w:sz w:val="24"/>
          <w:szCs w:val="24"/>
          <w:lang w:val="sr-Cyrl-RS"/>
        </w:rPr>
        <w:t xml:space="preserve">). </w:t>
      </w:r>
      <w:r w:rsidRPr="00B42281">
        <w:rPr>
          <w:rFonts w:ascii="Times New Roman" w:hAnsi="Times New Roman" w:cs="Times New Roman"/>
          <w:i/>
          <w:iCs/>
          <w:sz w:val="24"/>
          <w:szCs w:val="24"/>
          <w:lang w:val="sr-Cyrl-RS"/>
        </w:rPr>
        <w:t>ROC</w:t>
      </w:r>
      <w:r w:rsidRPr="00757D09">
        <w:rPr>
          <w:rFonts w:ascii="Times New Roman" w:hAnsi="Times New Roman" w:cs="Times New Roman"/>
          <w:sz w:val="24"/>
          <w:szCs w:val="24"/>
          <w:lang w:val="sr-Cyrl-RS"/>
        </w:rPr>
        <w:t xml:space="preserve"> крива представља графички приказ односа осетљивости (</w:t>
      </w:r>
      <w:r w:rsidRPr="00B42281">
        <w:rPr>
          <w:rFonts w:ascii="Times New Roman" w:hAnsi="Times New Roman" w:cs="Times New Roman"/>
          <w:i/>
          <w:iCs/>
          <w:sz w:val="24"/>
          <w:szCs w:val="24"/>
          <w:lang w:val="sr-Cyrl-RS"/>
        </w:rPr>
        <w:t>sensitivity</w:t>
      </w:r>
      <w:r w:rsidRPr="00757D09">
        <w:rPr>
          <w:rFonts w:ascii="Times New Roman" w:hAnsi="Times New Roman" w:cs="Times New Roman"/>
          <w:sz w:val="24"/>
          <w:szCs w:val="24"/>
          <w:lang w:val="sr-Cyrl-RS"/>
        </w:rPr>
        <w:t>) и вредности 1 − специфичност, која представља стопу лажно позитивних резултата, при различитим прагoвима класификације.</w:t>
      </w:r>
      <w:r w:rsidR="004B38B1">
        <w:rPr>
          <w:rFonts w:ascii="Times New Roman" w:hAnsi="Times New Roman" w:cs="Times New Roman"/>
          <w:sz w:val="24"/>
          <w:szCs w:val="24"/>
          <w:lang w:val="sr-Cyrl-RS"/>
        </w:rPr>
        <w:t xml:space="preserve"> </w:t>
      </w:r>
      <w:r w:rsidRPr="00757D09">
        <w:rPr>
          <w:rFonts w:ascii="Times New Roman" w:hAnsi="Times New Roman" w:cs="Times New Roman"/>
          <w:sz w:val="24"/>
          <w:szCs w:val="24"/>
          <w:lang w:val="sr-Cyrl-RS"/>
        </w:rPr>
        <w:t xml:space="preserve">Површина испод </w:t>
      </w:r>
      <w:r w:rsidRPr="00B42281">
        <w:rPr>
          <w:rFonts w:ascii="Times New Roman" w:hAnsi="Times New Roman" w:cs="Times New Roman"/>
          <w:i/>
          <w:iCs/>
          <w:sz w:val="24"/>
          <w:szCs w:val="24"/>
          <w:lang w:val="sr-Cyrl-RS"/>
        </w:rPr>
        <w:t>ROC</w:t>
      </w:r>
      <w:r w:rsidRPr="00757D09">
        <w:rPr>
          <w:rFonts w:ascii="Times New Roman" w:hAnsi="Times New Roman" w:cs="Times New Roman"/>
          <w:sz w:val="24"/>
          <w:szCs w:val="24"/>
          <w:lang w:val="sr-Cyrl-RS"/>
        </w:rPr>
        <w:t xml:space="preserve"> криве (</w:t>
      </w:r>
      <w:r w:rsidRPr="00B42281">
        <w:rPr>
          <w:rFonts w:ascii="Times New Roman" w:hAnsi="Times New Roman" w:cs="Times New Roman"/>
          <w:i/>
          <w:iCs/>
          <w:sz w:val="24"/>
          <w:szCs w:val="24"/>
          <w:lang w:val="sr-Cyrl-RS"/>
        </w:rPr>
        <w:t>Area Under the Curve – AUC</w:t>
      </w:r>
      <w:r w:rsidRPr="00757D09">
        <w:rPr>
          <w:rFonts w:ascii="Times New Roman" w:hAnsi="Times New Roman" w:cs="Times New Roman"/>
          <w:sz w:val="24"/>
          <w:szCs w:val="24"/>
          <w:lang w:val="sr-Cyrl-RS"/>
        </w:rPr>
        <w:t xml:space="preserve">) коришћена је као мера способности упитника да правилно разликује испитанике са позитивним и негативним исходом. Вредност </w:t>
      </w:r>
      <w:r w:rsidRPr="00B42281">
        <w:rPr>
          <w:rFonts w:ascii="Times New Roman" w:hAnsi="Times New Roman" w:cs="Times New Roman"/>
          <w:i/>
          <w:iCs/>
          <w:sz w:val="24"/>
          <w:szCs w:val="24"/>
          <w:lang w:val="sr-Cyrl-RS"/>
        </w:rPr>
        <w:t>AUC</w:t>
      </w:r>
      <w:r w:rsidRPr="00757D09">
        <w:rPr>
          <w:rFonts w:ascii="Times New Roman" w:hAnsi="Times New Roman" w:cs="Times New Roman"/>
          <w:sz w:val="24"/>
          <w:szCs w:val="24"/>
          <w:lang w:val="sr-Cyrl-RS"/>
        </w:rPr>
        <w:t xml:space="preserve"> од 0,5 указује на одсуство дискриминативне способности, вредности између 0,7 и 0,8 сматрају се прихватљивим, вредности између 0,8 и 0,9 указују на одличну дискриминацију, док вредности веће од 0,9 одражавају изузетну дискриминативну моћ инструмента</w:t>
      </w:r>
      <w:r w:rsidR="003D4B0A">
        <w:rPr>
          <w:rFonts w:ascii="Times New Roman" w:hAnsi="Times New Roman" w:cs="Times New Roman"/>
          <w:sz w:val="24"/>
          <w:szCs w:val="24"/>
        </w:rPr>
        <w:t xml:space="preserve"> </w:t>
      </w:r>
      <w:r w:rsidR="00F97C6E">
        <w:rPr>
          <w:rFonts w:ascii="Times New Roman" w:hAnsi="Times New Roman" w:cs="Times New Roman"/>
          <w:sz w:val="24"/>
          <w:szCs w:val="24"/>
          <w:lang w:val="sr-Cyrl-RS"/>
        </w:rPr>
        <w:fldChar w:fldCharType="begin"/>
      </w:r>
      <w:r w:rsidR="006A3E7F">
        <w:rPr>
          <w:rFonts w:ascii="Times New Roman" w:hAnsi="Times New Roman" w:cs="Times New Roman"/>
          <w:sz w:val="24"/>
          <w:szCs w:val="24"/>
          <w:lang w:val="sr-Cyrl-RS"/>
        </w:rPr>
        <w:instrText xml:space="preserve"> ADDIN ZOTERO_ITEM CSL_CITATION {"citationID":"JiAYFdLR","properties":{"formattedCitation":"(84)","plainCitation":"(84)","noteIndex":0},"citationItems":[{"id":290,"uris":["http://zotero.org/users/local/B18H0BRN/items/N4SLYM6I"],"itemData":{"id":290,"type":"book","abstract":"A new edition of the definitive guide to logistic regression modeling for health science and other applicationsThis thoroughly expanded Third Edition provides an easily accessible introduction to the logistic regression (LR) model and highlights the power of this model by examining the relationship between a dichotomous outcome and a set of covariables.Applied Logistic Regression, Third Edition emphasizes applications in the health sciences and handpicks topics that best suit the use of modern statistical software. The book provides readers with state-of-the-art techniques for building, interpreting, and assessing the performance of LR models. New and updated features include:A chapter on the analysis of correlated outcome dataA wealth of additional material for topics ranging from Bayesian methods to assessing model fitRich data sets from real-world studies that demonstrate each method under discussionDetailed examples and interpretation of the presented results as well as exercises throughoutApplied Logistic Regression, Third Edition is a must-have guide for professionals and researchers who need to model nominal or ordinal scaled outcome variables in public health, medicine, and the social sciences as well as a wide range of other fields and disciplines","collection-title":"Wiley Series in Probability and Statistics","edition":"3. Aufl","ISBN":"978-0-470-58247-3","language":"eng","number-of-pages":"500","publisher":"Wiley","publisher-place":"Hoboken, N.J","source":"K10plus ISBN","title":"Applied Logistic Regression","author":[{"family":"Hosmer","given":"David W."},{"family":"Lemeshow","given":"Stanley"},{"family":"Sturdivant","given":"Rodney X."}],"issued":{"date-parts":[["2013"]]}}}],"schema":"https://github.com/citation-style-language/schema/raw/master/csl-citation.json"} </w:instrText>
      </w:r>
      <w:r w:rsidR="00F97C6E">
        <w:rPr>
          <w:rFonts w:ascii="Times New Roman" w:hAnsi="Times New Roman" w:cs="Times New Roman"/>
          <w:sz w:val="24"/>
          <w:szCs w:val="24"/>
          <w:lang w:val="sr-Cyrl-RS"/>
        </w:rPr>
        <w:fldChar w:fldCharType="separate"/>
      </w:r>
      <w:r w:rsidR="006A3E7F" w:rsidRPr="006A3E7F">
        <w:rPr>
          <w:rFonts w:ascii="Times New Roman" w:hAnsi="Times New Roman" w:cs="Times New Roman"/>
          <w:sz w:val="24"/>
        </w:rPr>
        <w:t>(84)</w:t>
      </w:r>
      <w:r w:rsidR="00F97C6E">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p>
    <w:p w14:paraId="037FCB2A" w14:textId="7736E2C1" w:rsidR="00757D09" w:rsidRPr="00757D09" w:rsidRDefault="00757D09" w:rsidP="00E425A3">
      <w:pPr>
        <w:jc w:val="both"/>
        <w:rPr>
          <w:rFonts w:ascii="Times New Roman" w:hAnsi="Times New Roman" w:cs="Times New Roman"/>
          <w:sz w:val="24"/>
          <w:szCs w:val="24"/>
          <w:lang w:val="sr-Cyrl-RS"/>
        </w:rPr>
      </w:pPr>
      <w:r w:rsidRPr="00757D09">
        <w:rPr>
          <w:rFonts w:ascii="Times New Roman" w:hAnsi="Times New Roman" w:cs="Times New Roman"/>
          <w:sz w:val="24"/>
          <w:szCs w:val="24"/>
          <w:lang w:val="sr-Cyrl-RS"/>
        </w:rPr>
        <w:t xml:space="preserve">Граничне вредности упитника одређиване су на основу тачке на </w:t>
      </w:r>
      <w:r w:rsidRPr="00B42281">
        <w:rPr>
          <w:rFonts w:ascii="Times New Roman" w:hAnsi="Times New Roman" w:cs="Times New Roman"/>
          <w:i/>
          <w:iCs/>
          <w:sz w:val="24"/>
          <w:szCs w:val="24"/>
          <w:lang w:val="sr-Cyrl-RS"/>
        </w:rPr>
        <w:t>ROC</w:t>
      </w:r>
      <w:r w:rsidRPr="00757D09">
        <w:rPr>
          <w:rFonts w:ascii="Times New Roman" w:hAnsi="Times New Roman" w:cs="Times New Roman"/>
          <w:sz w:val="24"/>
          <w:szCs w:val="24"/>
          <w:lang w:val="sr-Cyrl-RS"/>
        </w:rPr>
        <w:t xml:space="preserve"> криви која максимизује Youden-ов индекс, који се израчунава као збир осетљивости и специфичности умањен за један (</w:t>
      </w:r>
      <w:r w:rsidRPr="00B42281">
        <w:rPr>
          <w:rFonts w:ascii="Times New Roman" w:hAnsi="Times New Roman" w:cs="Times New Roman"/>
          <w:i/>
          <w:iCs/>
          <w:sz w:val="24"/>
          <w:szCs w:val="24"/>
          <w:lang w:val="sr-Cyrl-RS"/>
        </w:rPr>
        <w:t>sensitivity + specificity</w:t>
      </w:r>
      <w:r w:rsidRPr="00757D09">
        <w:rPr>
          <w:rFonts w:ascii="Times New Roman" w:hAnsi="Times New Roman" w:cs="Times New Roman"/>
          <w:sz w:val="24"/>
          <w:szCs w:val="24"/>
          <w:lang w:val="sr-Cyrl-RS"/>
        </w:rPr>
        <w:t xml:space="preserve"> − 1). Овај приступ омогућава постизање оптималног односа између осетљивости и специфичности и представља стандардни метод за одређивање </w:t>
      </w:r>
      <w:r w:rsidRPr="00B42281">
        <w:rPr>
          <w:rFonts w:ascii="Times New Roman" w:hAnsi="Times New Roman" w:cs="Times New Roman"/>
          <w:i/>
          <w:iCs/>
          <w:sz w:val="24"/>
          <w:szCs w:val="24"/>
          <w:lang w:val="sr-Cyrl-RS"/>
        </w:rPr>
        <w:t>cut-off</w:t>
      </w:r>
      <w:r w:rsidRPr="00757D09">
        <w:rPr>
          <w:rFonts w:ascii="Times New Roman" w:hAnsi="Times New Roman" w:cs="Times New Roman"/>
          <w:sz w:val="24"/>
          <w:szCs w:val="24"/>
          <w:lang w:val="sr-Cyrl-RS"/>
        </w:rPr>
        <w:t xml:space="preserve"> </w:t>
      </w:r>
      <w:r w:rsidRPr="00757D09">
        <w:rPr>
          <w:rFonts w:ascii="Times New Roman" w:hAnsi="Times New Roman" w:cs="Times New Roman"/>
          <w:sz w:val="24"/>
          <w:szCs w:val="24"/>
          <w:lang w:val="sr-Cyrl-RS"/>
        </w:rPr>
        <w:lastRenderedPageBreak/>
        <w:t>вредности у медицинским истраживањима</w:t>
      </w:r>
      <w:r w:rsidR="003D4B0A">
        <w:rPr>
          <w:rFonts w:ascii="Times New Roman" w:hAnsi="Times New Roman" w:cs="Times New Roman"/>
          <w:sz w:val="24"/>
          <w:szCs w:val="24"/>
        </w:rPr>
        <w:t xml:space="preserve"> </w:t>
      </w:r>
      <w:r w:rsidR="00F97C6E">
        <w:rPr>
          <w:rFonts w:ascii="Times New Roman" w:hAnsi="Times New Roman" w:cs="Times New Roman"/>
          <w:sz w:val="24"/>
          <w:szCs w:val="24"/>
          <w:lang w:val="sr-Cyrl-RS"/>
        </w:rPr>
        <w:fldChar w:fldCharType="begin"/>
      </w:r>
      <w:r w:rsidR="006A3E7F">
        <w:rPr>
          <w:rFonts w:ascii="Times New Roman" w:hAnsi="Times New Roman" w:cs="Times New Roman"/>
          <w:sz w:val="24"/>
          <w:szCs w:val="24"/>
          <w:lang w:val="sr-Cyrl-RS"/>
        </w:rPr>
        <w:instrText xml:space="preserve"> ADDIN ZOTERO_ITEM CSL_CITATION {"citationID":"k7zrKiDa","properties":{"formattedCitation":"(85)","plainCitation":"(85)","noteIndex":0},"citationItems":[{"id":292,"uris":["http://zotero.org/users/local/B18H0BRN/items/JW736ZLN"],"itemData":{"id":292,"type":"article-journal","abstract":"This review provides the basic principle and rational for ROC analysis of rating and continuous diagnostic test results versus a gold standard. Derived indexes of accuracy, in particular area under the curve (AUC) has a meaningful interpretation for disease classification from healthy subjects. The methods of estimate of AUC and its testing in single diagnostic test and also comparative studies, the advantage of ROC curve to determine the optimal cut off values and the issues of bias and confounding have been discussed.","container-title":"Caspian Journal of Internal Medicine","ISSN":"2008-6164","issue":"2","journalAbbreviation":"Caspian J Intern Med","language":"eng","page":"627-635","PMID":"24009950","PMCID":"PMC3755824","source":"PubMed","title":"Receiver Operating Characteristic (ROC) Curve Analysis for Medical Diagnostic Test Evaluation","volume":"4","author":[{"family":"Hajian-Tilaki","given":"Karimollah"}],"issued":{"date-parts":[["2013"]]}}}],"schema":"https://github.com/citation-style-language/schema/raw/master/csl-citation.json"} </w:instrText>
      </w:r>
      <w:r w:rsidR="00F97C6E">
        <w:rPr>
          <w:rFonts w:ascii="Times New Roman" w:hAnsi="Times New Roman" w:cs="Times New Roman"/>
          <w:sz w:val="24"/>
          <w:szCs w:val="24"/>
          <w:lang w:val="sr-Cyrl-RS"/>
        </w:rPr>
        <w:fldChar w:fldCharType="separate"/>
      </w:r>
      <w:r w:rsidR="006A3E7F" w:rsidRPr="006A3E7F">
        <w:rPr>
          <w:rFonts w:ascii="Times New Roman" w:hAnsi="Times New Roman" w:cs="Times New Roman"/>
          <w:sz w:val="24"/>
        </w:rPr>
        <w:t>(85)</w:t>
      </w:r>
      <w:r w:rsidR="00F97C6E">
        <w:rPr>
          <w:rFonts w:ascii="Times New Roman" w:hAnsi="Times New Roman" w:cs="Times New Roman"/>
          <w:sz w:val="24"/>
          <w:szCs w:val="24"/>
          <w:lang w:val="sr-Cyrl-RS"/>
        </w:rPr>
        <w:fldChar w:fldCharType="end"/>
      </w:r>
      <w:r w:rsidR="003D4B0A">
        <w:rPr>
          <w:rFonts w:ascii="Times New Roman" w:hAnsi="Times New Roman" w:cs="Times New Roman"/>
          <w:sz w:val="24"/>
          <w:szCs w:val="24"/>
        </w:rPr>
        <w:t>.</w:t>
      </w:r>
      <w:r w:rsidR="004B38B1">
        <w:rPr>
          <w:rFonts w:ascii="Times New Roman" w:hAnsi="Times New Roman" w:cs="Times New Roman"/>
          <w:sz w:val="24"/>
          <w:szCs w:val="24"/>
          <w:lang w:val="sr-Cyrl-RS"/>
        </w:rPr>
        <w:t xml:space="preserve"> </w:t>
      </w:r>
      <w:r w:rsidRPr="00757D09">
        <w:rPr>
          <w:rFonts w:ascii="Times New Roman" w:hAnsi="Times New Roman" w:cs="Times New Roman"/>
          <w:sz w:val="24"/>
          <w:szCs w:val="24"/>
          <w:lang w:val="sr-Cyrl-RS"/>
        </w:rPr>
        <w:t xml:space="preserve">Ради дефинисања граничних вредности за различите нивое </w:t>
      </w:r>
      <w:r w:rsidR="002F292B" w:rsidRPr="00B42281">
        <w:rPr>
          <w:rFonts w:ascii="Times New Roman" w:hAnsi="Times New Roman" w:cs="Times New Roman"/>
          <w:i/>
          <w:iCs/>
          <w:sz w:val="24"/>
          <w:szCs w:val="24"/>
          <w:lang w:val="sr-Cyrl-RS"/>
        </w:rPr>
        <w:t>DHTL</w:t>
      </w:r>
      <w:r w:rsidRPr="00757D09">
        <w:rPr>
          <w:rFonts w:ascii="Times New Roman" w:hAnsi="Times New Roman" w:cs="Times New Roman"/>
          <w:sz w:val="24"/>
          <w:szCs w:val="24"/>
          <w:lang w:val="sr-Cyrl-RS"/>
        </w:rPr>
        <w:t xml:space="preserve">, примењен је непараметарски нумерички приступ заснован на перцентилним вредностима резултата добијених у сегменту упитника који процењује општу дигиталну писменост. Коришћене су граничне вредности испод 2,5., 10., 16. и 25. перцентила, које су послужиле за одређивање доње границе и разграничење испитаника са ниским и средњим нивоом </w:t>
      </w:r>
      <w:r w:rsidRPr="00B42281">
        <w:rPr>
          <w:rFonts w:ascii="Times New Roman" w:hAnsi="Times New Roman" w:cs="Times New Roman"/>
          <w:i/>
          <w:iCs/>
          <w:sz w:val="24"/>
          <w:szCs w:val="24"/>
          <w:lang w:val="sr-Cyrl-RS"/>
        </w:rPr>
        <w:t>DHTL</w:t>
      </w:r>
      <w:r w:rsidRPr="00757D09">
        <w:rPr>
          <w:rFonts w:ascii="Times New Roman" w:hAnsi="Times New Roman" w:cs="Times New Roman"/>
          <w:sz w:val="24"/>
          <w:szCs w:val="24"/>
          <w:lang w:val="sr-Cyrl-RS"/>
        </w:rPr>
        <w:t>.</w:t>
      </w:r>
    </w:p>
    <w:p w14:paraId="5F3BB485" w14:textId="0FA5F16A" w:rsidR="00AB3087" w:rsidRPr="00757D09" w:rsidRDefault="00757D09" w:rsidP="00E425A3">
      <w:pPr>
        <w:jc w:val="both"/>
        <w:rPr>
          <w:rFonts w:ascii="Times New Roman" w:hAnsi="Times New Roman" w:cs="Times New Roman"/>
          <w:sz w:val="24"/>
          <w:szCs w:val="24"/>
          <w:lang w:val="sr-Cyrl-RS"/>
        </w:rPr>
      </w:pPr>
      <w:r w:rsidRPr="00757D09">
        <w:rPr>
          <w:rFonts w:ascii="Times New Roman" w:hAnsi="Times New Roman" w:cs="Times New Roman"/>
          <w:sz w:val="24"/>
          <w:szCs w:val="24"/>
          <w:lang w:val="sr-Cyrl-RS"/>
        </w:rPr>
        <w:t xml:space="preserve">За сваки од наведених прагова конструисана је посебна </w:t>
      </w:r>
      <w:r w:rsidRPr="00B42281">
        <w:rPr>
          <w:rFonts w:ascii="Times New Roman" w:hAnsi="Times New Roman" w:cs="Times New Roman"/>
          <w:i/>
          <w:iCs/>
          <w:sz w:val="24"/>
          <w:szCs w:val="24"/>
          <w:lang w:val="sr-Cyrl-RS"/>
        </w:rPr>
        <w:t>ROC</w:t>
      </w:r>
      <w:r w:rsidRPr="00757D09">
        <w:rPr>
          <w:rFonts w:ascii="Times New Roman" w:hAnsi="Times New Roman" w:cs="Times New Roman"/>
          <w:sz w:val="24"/>
          <w:szCs w:val="24"/>
          <w:lang w:val="sr-Cyrl-RS"/>
        </w:rPr>
        <w:t xml:space="preserve"> крива за српску верзију упитника </w:t>
      </w:r>
      <w:r w:rsidR="00032291" w:rsidRPr="00032291">
        <w:rPr>
          <w:rFonts w:ascii="Times New Roman" w:hAnsi="Times New Roman" w:cs="Times New Roman"/>
          <w:i/>
          <w:iCs/>
          <w:sz w:val="24"/>
          <w:szCs w:val="24"/>
          <w:lang w:val="sr-Cyrl-RS"/>
        </w:rPr>
        <w:t>DHTL-AQ</w:t>
      </w:r>
      <w:r w:rsidRPr="00757D09">
        <w:rPr>
          <w:rFonts w:ascii="Times New Roman" w:hAnsi="Times New Roman" w:cs="Times New Roman"/>
          <w:sz w:val="24"/>
          <w:szCs w:val="24"/>
          <w:lang w:val="sr-Cyrl-RS"/>
        </w:rPr>
        <w:t xml:space="preserve">. Као оптимална вредност одабрана је она која је са доње стране најбоље одговарала резултатима </w:t>
      </w:r>
      <w:r w:rsidRPr="00B42281">
        <w:rPr>
          <w:rFonts w:ascii="Times New Roman" w:hAnsi="Times New Roman" w:cs="Times New Roman"/>
          <w:i/>
          <w:iCs/>
          <w:sz w:val="24"/>
          <w:szCs w:val="24"/>
          <w:lang w:val="sr-Cyrl-RS"/>
        </w:rPr>
        <w:t>ROC</w:t>
      </w:r>
      <w:r w:rsidRPr="00757D09">
        <w:rPr>
          <w:rFonts w:ascii="Times New Roman" w:hAnsi="Times New Roman" w:cs="Times New Roman"/>
          <w:sz w:val="24"/>
          <w:szCs w:val="24"/>
          <w:lang w:val="sr-Cyrl-RS"/>
        </w:rPr>
        <w:t xml:space="preserve"> анализе. Одговарајућа вредност са горње стране коришћена је за утврђивање граничне вредности између средњег и високог нивоа </w:t>
      </w:r>
      <w:r w:rsidRPr="00B42281">
        <w:rPr>
          <w:rFonts w:ascii="Times New Roman" w:hAnsi="Times New Roman" w:cs="Times New Roman"/>
          <w:i/>
          <w:iCs/>
          <w:sz w:val="24"/>
          <w:szCs w:val="24"/>
          <w:lang w:val="sr-Cyrl-RS"/>
        </w:rPr>
        <w:t>DHTL</w:t>
      </w:r>
      <w:r w:rsidRPr="00757D09">
        <w:rPr>
          <w:rFonts w:ascii="Times New Roman" w:hAnsi="Times New Roman" w:cs="Times New Roman"/>
          <w:sz w:val="24"/>
          <w:szCs w:val="24"/>
          <w:lang w:val="sr-Cyrl-RS"/>
        </w:rPr>
        <w:t xml:space="preserve">, чиме је омогућена јасна и структурисана класификација испитаника у групе са ниским, средњим и високим нивоом </w:t>
      </w:r>
      <w:r w:rsidR="002F292B" w:rsidRPr="00B42281">
        <w:rPr>
          <w:rFonts w:ascii="Times New Roman" w:hAnsi="Times New Roman" w:cs="Times New Roman"/>
          <w:i/>
          <w:iCs/>
          <w:sz w:val="24"/>
          <w:szCs w:val="24"/>
          <w:lang w:val="sr-Cyrl-RS"/>
        </w:rPr>
        <w:t>DHTL</w:t>
      </w:r>
      <w:r w:rsidRPr="00757D09">
        <w:rPr>
          <w:rFonts w:ascii="Times New Roman" w:hAnsi="Times New Roman" w:cs="Times New Roman"/>
          <w:sz w:val="24"/>
          <w:szCs w:val="24"/>
          <w:lang w:val="sr-Cyrl-RS"/>
        </w:rPr>
        <w:t>.</w:t>
      </w:r>
    </w:p>
    <w:p w14:paraId="7DAE5B51" w14:textId="6C2B272D" w:rsidR="00AB3087" w:rsidRDefault="00AB3087" w:rsidP="00E425A3">
      <w:pPr>
        <w:jc w:val="both"/>
        <w:rPr>
          <w:rFonts w:ascii="Times New Roman" w:hAnsi="Times New Roman" w:cs="Times New Roman"/>
          <w:sz w:val="24"/>
          <w:szCs w:val="24"/>
          <w:lang w:val="sr-Cyrl-RS"/>
        </w:rPr>
      </w:pPr>
      <w:r w:rsidRPr="00AB3087">
        <w:rPr>
          <w:rFonts w:ascii="Times New Roman" w:hAnsi="Times New Roman" w:cs="Times New Roman"/>
          <w:sz w:val="24"/>
          <w:szCs w:val="24"/>
        </w:rPr>
        <w:t>Ради процене статистичке значајности разлика између категорија, за анализу категори</w:t>
      </w:r>
      <w:r w:rsidR="004B38B1">
        <w:rPr>
          <w:rFonts w:ascii="Times New Roman" w:hAnsi="Times New Roman" w:cs="Times New Roman"/>
          <w:sz w:val="24"/>
          <w:szCs w:val="24"/>
          <w:lang w:val="sr-Cyrl-RS"/>
        </w:rPr>
        <w:t>чких</w:t>
      </w:r>
      <w:r w:rsidRPr="00AB3087">
        <w:rPr>
          <w:rFonts w:ascii="Times New Roman" w:hAnsi="Times New Roman" w:cs="Times New Roman"/>
          <w:sz w:val="24"/>
          <w:szCs w:val="24"/>
        </w:rPr>
        <w:t xml:space="preserve"> варијабли примењен је </w:t>
      </w:r>
      <w:r w:rsidR="000B7892" w:rsidRPr="000B7892">
        <w:rPr>
          <w:rFonts w:ascii="Times New Roman" w:hAnsi="Times New Roman" w:cs="Times New Roman"/>
          <w:sz w:val="24"/>
          <w:szCs w:val="24"/>
        </w:rPr>
        <w:t>хи-квадрат тест</w:t>
      </w:r>
      <w:r w:rsidR="000B7892">
        <w:rPr>
          <w:rFonts w:ascii="Times New Roman" w:hAnsi="Times New Roman" w:cs="Times New Roman"/>
          <w:sz w:val="24"/>
          <w:szCs w:val="24"/>
        </w:rPr>
        <w:t xml:space="preserve"> (</w:t>
      </w:r>
      <w:r w:rsidR="000B7892" w:rsidRPr="00AB3087">
        <w:rPr>
          <w:rFonts w:ascii="Times New Roman" w:hAnsi="Times New Roman" w:cs="Times New Roman"/>
          <w:sz w:val="24"/>
          <w:szCs w:val="24"/>
        </w:rPr>
        <w:t>χ²</w:t>
      </w:r>
      <w:r w:rsidR="000B7892">
        <w:rPr>
          <w:rFonts w:ascii="Times New Roman" w:hAnsi="Times New Roman" w:cs="Times New Roman"/>
          <w:sz w:val="24"/>
          <w:szCs w:val="24"/>
        </w:rPr>
        <w:t>)</w:t>
      </w:r>
      <w:r w:rsidRPr="00AB3087">
        <w:rPr>
          <w:rFonts w:ascii="Times New Roman" w:hAnsi="Times New Roman" w:cs="Times New Roman"/>
          <w:sz w:val="24"/>
          <w:szCs w:val="24"/>
        </w:rPr>
        <w:t xml:space="preserve">. За поређење група у случајевима када су подаци имали непараметарску дистрибуцију коришћен је </w:t>
      </w:r>
      <w:r w:rsidRPr="00B42281">
        <w:rPr>
          <w:rFonts w:ascii="Times New Roman" w:hAnsi="Times New Roman" w:cs="Times New Roman"/>
          <w:i/>
          <w:iCs/>
          <w:sz w:val="24"/>
          <w:szCs w:val="24"/>
        </w:rPr>
        <w:t>Kruskal–Wallis</w:t>
      </w:r>
      <w:r w:rsidRPr="00AB3087">
        <w:rPr>
          <w:rFonts w:ascii="Times New Roman" w:hAnsi="Times New Roman" w:cs="Times New Roman"/>
          <w:sz w:val="24"/>
          <w:szCs w:val="24"/>
        </w:rPr>
        <w:t xml:space="preserve"> тест.</w:t>
      </w:r>
      <w:r w:rsidR="00E047FE">
        <w:rPr>
          <w:rFonts w:ascii="Times New Roman" w:hAnsi="Times New Roman" w:cs="Times New Roman"/>
          <w:sz w:val="24"/>
          <w:szCs w:val="24"/>
          <w:lang w:val="sr-Cyrl-RS"/>
        </w:rPr>
        <w:t xml:space="preserve"> </w:t>
      </w:r>
      <w:r w:rsidR="00E047FE" w:rsidRPr="00E047FE">
        <w:rPr>
          <w:rFonts w:ascii="Times New Roman" w:hAnsi="Times New Roman" w:cs="Times New Roman"/>
          <w:sz w:val="24"/>
          <w:szCs w:val="24"/>
        </w:rPr>
        <w:t xml:space="preserve">За све статистичке анализе </w:t>
      </w:r>
      <w:r w:rsidR="00E047FE">
        <w:rPr>
          <w:rFonts w:ascii="Times New Roman" w:hAnsi="Times New Roman" w:cs="Times New Roman"/>
          <w:sz w:val="24"/>
          <w:szCs w:val="24"/>
          <w:lang w:val="sr-Cyrl-RS"/>
        </w:rPr>
        <w:t>ове</w:t>
      </w:r>
      <w:r w:rsidR="00E047FE" w:rsidRPr="00E047FE">
        <w:rPr>
          <w:rFonts w:ascii="Times New Roman" w:hAnsi="Times New Roman" w:cs="Times New Roman"/>
          <w:sz w:val="24"/>
          <w:szCs w:val="24"/>
        </w:rPr>
        <w:t xml:space="preserve"> фазе истраживања ниво значајности се такође узима као p &lt; 0,05.</w:t>
      </w:r>
    </w:p>
    <w:p w14:paraId="16690FE0" w14:textId="60463A78" w:rsidR="000F7386" w:rsidRDefault="004A3957" w:rsidP="00E425A3">
      <w:pPr>
        <w:jc w:val="both"/>
        <w:rPr>
          <w:rFonts w:ascii="Times New Roman" w:hAnsi="Times New Roman" w:cs="Times New Roman"/>
          <w:sz w:val="24"/>
          <w:szCs w:val="24"/>
          <w:lang w:val="sr-Cyrl-RS"/>
        </w:rPr>
      </w:pPr>
      <w:r w:rsidRPr="00AB3087">
        <w:rPr>
          <w:rFonts w:ascii="Times New Roman" w:hAnsi="Times New Roman" w:cs="Times New Roman"/>
          <w:sz w:val="24"/>
          <w:szCs w:val="24"/>
        </w:rPr>
        <w:t xml:space="preserve">Статистичка обрада података спроведена је коришћењем програмског пакета </w:t>
      </w:r>
      <w:r w:rsidRPr="00B42281">
        <w:rPr>
          <w:rFonts w:ascii="Times New Roman" w:hAnsi="Times New Roman" w:cs="Times New Roman"/>
          <w:i/>
          <w:iCs/>
          <w:sz w:val="24"/>
          <w:szCs w:val="24"/>
        </w:rPr>
        <w:t>IBM SPSS Statistics for Windows</w:t>
      </w:r>
      <w:r w:rsidRPr="00AB3087">
        <w:rPr>
          <w:rFonts w:ascii="Times New Roman" w:hAnsi="Times New Roman" w:cs="Times New Roman"/>
          <w:sz w:val="24"/>
          <w:szCs w:val="24"/>
        </w:rPr>
        <w:t>, верзија 26 (</w:t>
      </w:r>
      <w:r w:rsidRPr="00B42281">
        <w:rPr>
          <w:rFonts w:ascii="Times New Roman" w:hAnsi="Times New Roman" w:cs="Times New Roman"/>
          <w:i/>
          <w:iCs/>
          <w:sz w:val="24"/>
          <w:szCs w:val="24"/>
        </w:rPr>
        <w:t>IBM Corp</w:t>
      </w:r>
      <w:r w:rsidRPr="00AB3087">
        <w:rPr>
          <w:rFonts w:ascii="Times New Roman" w:hAnsi="Times New Roman" w:cs="Times New Roman"/>
          <w:sz w:val="24"/>
          <w:szCs w:val="24"/>
        </w:rPr>
        <w:t>., Armonk, New York, USA).</w:t>
      </w:r>
    </w:p>
    <w:p w14:paraId="20836C1B" w14:textId="77777777" w:rsidR="004B38B1" w:rsidRPr="004B38B1" w:rsidRDefault="004B38B1" w:rsidP="00AB3087">
      <w:pPr>
        <w:rPr>
          <w:rFonts w:ascii="Times New Roman" w:hAnsi="Times New Roman" w:cs="Times New Roman"/>
          <w:sz w:val="24"/>
          <w:szCs w:val="24"/>
          <w:lang w:val="sr-Cyrl-RS"/>
        </w:rPr>
      </w:pPr>
    </w:p>
    <w:p w14:paraId="77B3B3D8" w14:textId="5D4D6E35" w:rsidR="00757D09" w:rsidRDefault="009F7DE1" w:rsidP="00EC18CB">
      <w:pPr>
        <w:pStyle w:val="Heading2"/>
      </w:pPr>
      <w:bookmarkStart w:id="24" w:name="_Toc228258033"/>
      <w:r w:rsidRPr="009F7DE1">
        <w:t>Етички аспекти истраживања</w:t>
      </w:r>
      <w:bookmarkEnd w:id="24"/>
    </w:p>
    <w:p w14:paraId="3A9A95A3" w14:textId="77777777" w:rsidR="009F7DE1" w:rsidRDefault="009F7DE1" w:rsidP="009F7DE1"/>
    <w:p w14:paraId="64EDA991" w14:textId="5A1F1C22" w:rsidR="002F292B" w:rsidRDefault="009F7DE1" w:rsidP="00E425A3">
      <w:pPr>
        <w:jc w:val="both"/>
        <w:rPr>
          <w:rFonts w:ascii="Times New Roman" w:hAnsi="Times New Roman" w:cs="Times New Roman"/>
          <w:sz w:val="24"/>
          <w:szCs w:val="24"/>
          <w:lang w:val="sr-Cyrl-RS"/>
        </w:rPr>
      </w:pPr>
      <w:r w:rsidRPr="009F7DE1">
        <w:rPr>
          <w:rFonts w:ascii="Times New Roman" w:hAnsi="Times New Roman" w:cs="Times New Roman"/>
          <w:sz w:val="24"/>
          <w:szCs w:val="24"/>
        </w:rPr>
        <w:t xml:space="preserve">Етичко одобрење за спровођење овог истраживања дато је од стране </w:t>
      </w:r>
      <w:bookmarkStart w:id="25" w:name="_Hlk227748704"/>
      <w:r w:rsidR="004B38B1">
        <w:rPr>
          <w:rFonts w:ascii="Times New Roman" w:hAnsi="Times New Roman" w:cs="Times New Roman"/>
          <w:sz w:val="24"/>
          <w:szCs w:val="24"/>
          <w:lang w:val="sr-Cyrl-RS"/>
        </w:rPr>
        <w:t>Е</w:t>
      </w:r>
      <w:r w:rsidRPr="009F7DE1">
        <w:rPr>
          <w:rFonts w:ascii="Times New Roman" w:hAnsi="Times New Roman" w:cs="Times New Roman"/>
          <w:sz w:val="24"/>
          <w:szCs w:val="24"/>
        </w:rPr>
        <w:t>тичког комитета</w:t>
      </w:r>
      <w:r w:rsidR="004B38B1">
        <w:rPr>
          <w:rFonts w:ascii="Times New Roman" w:hAnsi="Times New Roman" w:cs="Times New Roman"/>
          <w:sz w:val="24"/>
          <w:szCs w:val="24"/>
          <w:lang w:val="sr-Cyrl-RS"/>
        </w:rPr>
        <w:t xml:space="preserve"> за б</w:t>
      </w:r>
      <w:r w:rsidR="004B38B1" w:rsidRPr="009F7DE1">
        <w:rPr>
          <w:rFonts w:ascii="Times New Roman" w:hAnsi="Times New Roman" w:cs="Times New Roman"/>
          <w:sz w:val="24"/>
          <w:szCs w:val="24"/>
        </w:rPr>
        <w:t>иомедицинск</w:t>
      </w:r>
      <w:r w:rsidR="004B38B1">
        <w:rPr>
          <w:rFonts w:ascii="Times New Roman" w:hAnsi="Times New Roman" w:cs="Times New Roman"/>
          <w:sz w:val="24"/>
          <w:szCs w:val="24"/>
          <w:lang w:val="sr-Cyrl-RS"/>
        </w:rPr>
        <w:t>а истраживања</w:t>
      </w:r>
      <w:r w:rsidRPr="009F7DE1">
        <w:rPr>
          <w:rFonts w:ascii="Times New Roman" w:hAnsi="Times New Roman" w:cs="Times New Roman"/>
          <w:sz w:val="24"/>
          <w:szCs w:val="24"/>
        </w:rPr>
        <w:t xml:space="preserve"> Фармацеутског факултета Универзитета у Београду </w:t>
      </w:r>
      <w:bookmarkStart w:id="26" w:name="_Hlk228209658"/>
      <w:bookmarkEnd w:id="25"/>
      <w:r w:rsidRPr="009F7DE1">
        <w:rPr>
          <w:rFonts w:ascii="Times New Roman" w:hAnsi="Times New Roman" w:cs="Times New Roman"/>
          <w:sz w:val="24"/>
          <w:szCs w:val="24"/>
        </w:rPr>
        <w:t>(одобрење број 355/1, од 07. фебруара 2023. године)</w:t>
      </w:r>
      <w:bookmarkEnd w:id="26"/>
      <w:r w:rsidRPr="009F7DE1">
        <w:rPr>
          <w:rFonts w:ascii="Times New Roman" w:hAnsi="Times New Roman" w:cs="Times New Roman"/>
          <w:sz w:val="24"/>
          <w:szCs w:val="24"/>
        </w:rPr>
        <w:t xml:space="preserve">. </w:t>
      </w:r>
    </w:p>
    <w:p w14:paraId="4DD6144D" w14:textId="6F5D2F54" w:rsidR="009F7DE1" w:rsidRPr="009F7DE1" w:rsidRDefault="009F7DE1" w:rsidP="00E425A3">
      <w:pPr>
        <w:jc w:val="both"/>
        <w:rPr>
          <w:rFonts w:ascii="Times New Roman" w:hAnsi="Times New Roman" w:cs="Times New Roman"/>
          <w:sz w:val="24"/>
          <w:szCs w:val="24"/>
          <w:lang w:val="sr-Cyrl-RS"/>
        </w:rPr>
      </w:pPr>
      <w:r w:rsidRPr="009F7DE1">
        <w:rPr>
          <w:rFonts w:ascii="Times New Roman" w:hAnsi="Times New Roman" w:cs="Times New Roman"/>
          <w:sz w:val="24"/>
          <w:szCs w:val="24"/>
        </w:rPr>
        <w:t>Испи</w:t>
      </w:r>
      <w:r>
        <w:rPr>
          <w:rFonts w:ascii="Times New Roman" w:hAnsi="Times New Roman" w:cs="Times New Roman"/>
          <w:sz w:val="24"/>
          <w:szCs w:val="24"/>
          <w:lang w:val="sr-Cyrl-RS"/>
        </w:rPr>
        <w:t>таници</w:t>
      </w:r>
      <w:r w:rsidRPr="009F7DE1">
        <w:rPr>
          <w:rFonts w:ascii="Times New Roman" w:hAnsi="Times New Roman" w:cs="Times New Roman"/>
          <w:sz w:val="24"/>
          <w:szCs w:val="24"/>
        </w:rPr>
        <w:t xml:space="preserve"> су дали добровољни информисани пристанак за учешће у истраживањ</w:t>
      </w:r>
      <w:r>
        <w:rPr>
          <w:rFonts w:ascii="Times New Roman" w:hAnsi="Times New Roman" w:cs="Times New Roman"/>
          <w:sz w:val="24"/>
          <w:szCs w:val="24"/>
          <w:lang w:val="sr-Cyrl-RS"/>
        </w:rPr>
        <w:t>има</w:t>
      </w:r>
      <w:r w:rsidRPr="009F7DE1">
        <w:rPr>
          <w:rFonts w:ascii="Times New Roman" w:hAnsi="Times New Roman" w:cs="Times New Roman"/>
          <w:sz w:val="24"/>
          <w:szCs w:val="24"/>
        </w:rPr>
        <w:t xml:space="preserve"> и за употребу прикупљених података у научне сврхе.</w:t>
      </w:r>
    </w:p>
    <w:p w14:paraId="4E97D1DA" w14:textId="60EBEADB" w:rsidR="009F7DE1" w:rsidRDefault="009F7DE1" w:rsidP="00E425A3">
      <w:pPr>
        <w:jc w:val="both"/>
        <w:rPr>
          <w:rFonts w:ascii="Times New Roman" w:hAnsi="Times New Roman" w:cs="Times New Roman"/>
          <w:sz w:val="24"/>
          <w:szCs w:val="24"/>
          <w:lang w:val="sr-Cyrl-RS"/>
        </w:rPr>
      </w:pPr>
      <w:r w:rsidRPr="009F7DE1">
        <w:rPr>
          <w:rFonts w:ascii="Times New Roman" w:hAnsi="Times New Roman" w:cs="Times New Roman"/>
          <w:sz w:val="24"/>
          <w:szCs w:val="24"/>
        </w:rPr>
        <w:t>У оквиру овог истраживања нису спровођена лабораторијска тестирања испитаника, инвазивне процедуре, нити директни физички или клинички преглед.</w:t>
      </w:r>
    </w:p>
    <w:p w14:paraId="1193D588" w14:textId="77777777" w:rsidR="009F7DE1" w:rsidRPr="009F7DE1" w:rsidRDefault="009F7DE1" w:rsidP="009F7DE1">
      <w:pPr>
        <w:rPr>
          <w:rFonts w:ascii="Times New Roman" w:hAnsi="Times New Roman" w:cs="Times New Roman"/>
          <w:sz w:val="24"/>
          <w:szCs w:val="24"/>
          <w:lang w:val="sr-Cyrl-RS"/>
        </w:rPr>
      </w:pPr>
    </w:p>
    <w:p w14:paraId="6F11809C" w14:textId="77777777" w:rsidR="00EC18CB" w:rsidRDefault="00EC18CB">
      <w:pPr>
        <w:rPr>
          <w:rFonts w:ascii="Times New Roman" w:eastAsiaTheme="majorEastAsia" w:hAnsi="Times New Roman" w:cstheme="majorBidi"/>
          <w:color w:val="2F5496" w:themeColor="accent1" w:themeShade="BF"/>
          <w:sz w:val="32"/>
          <w:szCs w:val="32"/>
          <w:lang w:val="sr-Cyrl-RS"/>
        </w:rPr>
      </w:pPr>
      <w:r>
        <w:rPr>
          <w:lang w:val="sr-Cyrl-RS"/>
        </w:rPr>
        <w:br w:type="page"/>
      </w:r>
    </w:p>
    <w:p w14:paraId="73B0AF7C" w14:textId="75F91116" w:rsidR="00E805A6" w:rsidRDefault="00E805A6" w:rsidP="00E805A6">
      <w:pPr>
        <w:pStyle w:val="Heading1"/>
        <w:rPr>
          <w:lang w:val="sr-Cyrl-RS"/>
        </w:rPr>
      </w:pPr>
      <w:bookmarkStart w:id="27" w:name="_Toc228258034"/>
      <w:r>
        <w:rPr>
          <w:lang w:val="sr-Cyrl-RS"/>
        </w:rPr>
        <w:lastRenderedPageBreak/>
        <w:t>РЕЗУЛТАТИ</w:t>
      </w:r>
      <w:bookmarkEnd w:id="27"/>
    </w:p>
    <w:p w14:paraId="07C104A1" w14:textId="77777777" w:rsidR="00E805A6" w:rsidRDefault="00E805A6" w:rsidP="00E805A6"/>
    <w:p w14:paraId="333C68A3" w14:textId="422F3385" w:rsidR="00F97C6E" w:rsidRDefault="00B06E33" w:rsidP="00B06E33">
      <w:pPr>
        <w:pStyle w:val="Heading2"/>
      </w:pPr>
      <w:bookmarkStart w:id="28" w:name="_Toc228258035"/>
      <w:r w:rsidRPr="00B06E33">
        <w:t>Прва фаза истраживања - Превод, културолошка валидација и психометријско тестирање српске верзије скале за процену писмености у области употребе дигиталних здравствених технологија</w:t>
      </w:r>
      <w:bookmarkEnd w:id="28"/>
    </w:p>
    <w:p w14:paraId="67E125B8" w14:textId="77777777" w:rsidR="00F97C6E" w:rsidRPr="00F97C6E" w:rsidRDefault="00F97C6E" w:rsidP="00E805A6"/>
    <w:p w14:paraId="329C754A" w14:textId="3D37601C" w:rsidR="003052EC" w:rsidRPr="003052EC" w:rsidRDefault="003052EC" w:rsidP="003052EC">
      <w:pPr>
        <w:pStyle w:val="Heading3"/>
      </w:pPr>
      <w:bookmarkStart w:id="29" w:name="_Toc228258036"/>
      <w:r w:rsidRPr="003052EC">
        <w:t>Превод, адаптација и припрема српск</w:t>
      </w:r>
      <w:r w:rsidR="001F0C8F">
        <w:rPr>
          <w:lang w:val="sr-Cyrl-RS"/>
        </w:rPr>
        <w:t>е</w:t>
      </w:r>
      <w:r w:rsidRPr="003052EC">
        <w:t xml:space="preserve"> верзиј</w:t>
      </w:r>
      <w:r w:rsidR="001F0C8F">
        <w:rPr>
          <w:lang w:val="sr-Cyrl-RS"/>
        </w:rPr>
        <w:t>е</w:t>
      </w:r>
      <w:r w:rsidRPr="003052EC">
        <w:t xml:space="preserve"> </w:t>
      </w:r>
      <w:r w:rsidRPr="00B42281">
        <w:rPr>
          <w:i/>
          <w:iCs/>
        </w:rPr>
        <w:t>DHTL-AQ</w:t>
      </w:r>
      <w:r w:rsidRPr="003052EC">
        <w:t xml:space="preserve"> </w:t>
      </w:r>
      <w:r w:rsidR="00CF16F7">
        <w:rPr>
          <w:lang w:val="sr-Cyrl-RS"/>
        </w:rPr>
        <w:t>скале</w:t>
      </w:r>
      <w:bookmarkEnd w:id="29"/>
    </w:p>
    <w:p w14:paraId="76A7FEFA" w14:textId="77777777" w:rsidR="003052EC" w:rsidRDefault="003052EC" w:rsidP="003052EC">
      <w:pPr>
        <w:pStyle w:val="Heading3"/>
        <w:numPr>
          <w:ilvl w:val="0"/>
          <w:numId w:val="0"/>
        </w:numPr>
        <w:rPr>
          <w:lang w:val="sr-Cyrl-RS"/>
        </w:rPr>
      </w:pPr>
    </w:p>
    <w:p w14:paraId="447768AE" w14:textId="43D74793" w:rsidR="00842532" w:rsidRPr="00842532" w:rsidRDefault="00842532" w:rsidP="00E425A3">
      <w:pPr>
        <w:jc w:val="both"/>
        <w:rPr>
          <w:rFonts w:ascii="Times New Roman" w:hAnsi="Times New Roman" w:cs="Times New Roman"/>
          <w:sz w:val="24"/>
          <w:szCs w:val="24"/>
        </w:rPr>
      </w:pPr>
      <w:r w:rsidRPr="00842532">
        <w:rPr>
          <w:rFonts w:ascii="Times New Roman" w:hAnsi="Times New Roman" w:cs="Times New Roman"/>
          <w:sz w:val="24"/>
          <w:szCs w:val="24"/>
        </w:rPr>
        <w:t xml:space="preserve">Инструмент је у целини преведен на српски језик, при чему су све формулације питања и понуђене опције одговора прецизно </w:t>
      </w:r>
      <w:r w:rsidR="00CF16F7">
        <w:rPr>
          <w:rFonts w:ascii="Times New Roman" w:hAnsi="Times New Roman" w:cs="Times New Roman"/>
          <w:sz w:val="24"/>
          <w:szCs w:val="24"/>
          <w:lang w:val="sr-Cyrl-RS"/>
        </w:rPr>
        <w:t>преведене</w:t>
      </w:r>
      <w:r w:rsidR="00CF16F7" w:rsidRPr="00842532">
        <w:rPr>
          <w:rFonts w:ascii="Times New Roman" w:hAnsi="Times New Roman" w:cs="Times New Roman"/>
          <w:sz w:val="24"/>
          <w:szCs w:val="24"/>
        </w:rPr>
        <w:t xml:space="preserve"> </w:t>
      </w:r>
      <w:r w:rsidRPr="00842532">
        <w:rPr>
          <w:rFonts w:ascii="Times New Roman" w:hAnsi="Times New Roman" w:cs="Times New Roman"/>
          <w:sz w:val="24"/>
          <w:szCs w:val="24"/>
        </w:rPr>
        <w:t>са енглеског оригинала. Посебна пажња посвећена је очувању изворног значења појединачних исказа, као и јасноћи и разумљивости формулација у контексту примене упитника у циљној популацији. Након поређења преведених верзија, уочене су одређене структурне неусклађености које су захтевале додатне корекције ради унапређења унутрашње доследности инструмента.</w:t>
      </w:r>
    </w:p>
    <w:p w14:paraId="40BE6756" w14:textId="37A80433" w:rsidR="00842532" w:rsidRPr="00842532" w:rsidRDefault="00842532" w:rsidP="00E425A3">
      <w:pPr>
        <w:jc w:val="both"/>
        <w:rPr>
          <w:rFonts w:ascii="Times New Roman" w:hAnsi="Times New Roman" w:cs="Times New Roman"/>
          <w:sz w:val="24"/>
          <w:szCs w:val="24"/>
        </w:rPr>
      </w:pPr>
      <w:r w:rsidRPr="00842532">
        <w:rPr>
          <w:rFonts w:ascii="Times New Roman" w:hAnsi="Times New Roman" w:cs="Times New Roman"/>
          <w:sz w:val="24"/>
          <w:szCs w:val="24"/>
        </w:rPr>
        <w:t>У том смислу, посебно је разматрано четврто питање, у којем је првобитно била примењена дихотомна структура одговора (слагање/неслагање). У односу на треће питање, које је већ садржало три могуће опције одговора, процењено је да постоји потреба за уједначавањем структуре одговора. Због тога је у четврто питање уведена додатна опција одговора „немам искуства“, чиме је број понуђених одговора повећан на три.</w:t>
      </w:r>
    </w:p>
    <w:p w14:paraId="03B439D1" w14:textId="43B5E8A1" w:rsidR="00842532" w:rsidRPr="00842532" w:rsidRDefault="00842532" w:rsidP="00E425A3">
      <w:pPr>
        <w:jc w:val="both"/>
        <w:rPr>
          <w:rFonts w:ascii="Times New Roman" w:hAnsi="Times New Roman" w:cs="Times New Roman"/>
          <w:sz w:val="24"/>
          <w:szCs w:val="24"/>
        </w:rPr>
      </w:pPr>
      <w:r w:rsidRPr="00842532">
        <w:rPr>
          <w:rFonts w:ascii="Times New Roman" w:hAnsi="Times New Roman" w:cs="Times New Roman"/>
          <w:sz w:val="24"/>
          <w:szCs w:val="24"/>
        </w:rPr>
        <w:t>Даљим унапређењем формулације, све релевантне опције одговора уједначене су и дефинисане као: „не слажем се“, „немам искуства“ и „слажем се“. Оваква формулација омогућила је већу јасноћу исказивања става, као и једнообразан приступ одговарању унутар различитих питања, чиме је смањена могућност нејасноћа и конфузије код испитаника.</w:t>
      </w:r>
    </w:p>
    <w:p w14:paraId="28D04B17" w14:textId="341ABAC7" w:rsidR="003052EC" w:rsidRDefault="00842532" w:rsidP="00E425A3">
      <w:pPr>
        <w:jc w:val="both"/>
        <w:rPr>
          <w:rFonts w:ascii="Times New Roman" w:hAnsi="Times New Roman" w:cs="Times New Roman"/>
          <w:sz w:val="24"/>
          <w:szCs w:val="24"/>
          <w:lang w:val="sr-Cyrl-RS"/>
        </w:rPr>
      </w:pPr>
      <w:r w:rsidRPr="00842532">
        <w:rPr>
          <w:rFonts w:ascii="Times New Roman" w:hAnsi="Times New Roman" w:cs="Times New Roman"/>
          <w:sz w:val="24"/>
          <w:szCs w:val="24"/>
        </w:rPr>
        <w:t>Увођењем опције „немам искуства“ омогућено је да испитаници који немају директно или релевантно искуство у вези са појединим исказима адекватно изразе свој став, без принудног опредељивања за слагање или неслагање. На тај начин, српска верзија упитника добила је јаснију и функционалнију структуру одговора, што је допринело прецизнијем исказивању ставова и квалитетнијем прикупљању података.</w:t>
      </w:r>
    </w:p>
    <w:p w14:paraId="7C778186" w14:textId="77777777" w:rsidR="00834A38" w:rsidRDefault="00834A38" w:rsidP="00842532">
      <w:pPr>
        <w:rPr>
          <w:rFonts w:ascii="Times New Roman" w:hAnsi="Times New Roman" w:cs="Times New Roman"/>
          <w:sz w:val="24"/>
          <w:szCs w:val="24"/>
          <w:lang w:val="sr-Cyrl-RS"/>
        </w:rPr>
      </w:pPr>
    </w:p>
    <w:p w14:paraId="74E66AAA" w14:textId="4C1D6C97" w:rsidR="00834A38" w:rsidRDefault="00834A38" w:rsidP="00834A38">
      <w:pPr>
        <w:pStyle w:val="Heading3"/>
        <w:rPr>
          <w:rFonts w:cs="Times New Roman"/>
          <w:lang w:val="sr-Cyrl-RS"/>
        </w:rPr>
      </w:pPr>
      <w:bookmarkStart w:id="30" w:name="_Toc228258037"/>
      <w:r w:rsidRPr="00842532">
        <w:rPr>
          <w:rFonts w:cs="Times New Roman"/>
          <w:lang w:val="sr-Cyrl-RS"/>
        </w:rPr>
        <w:t>Пилот</w:t>
      </w:r>
      <w:r w:rsidR="00CF16F7">
        <w:rPr>
          <w:rFonts w:cs="Times New Roman"/>
        </w:rPr>
        <w:t xml:space="preserve"> </w:t>
      </w:r>
      <w:r w:rsidR="00CF16F7">
        <w:rPr>
          <w:rFonts w:cs="Times New Roman"/>
          <w:lang w:val="sr-Cyrl-RS"/>
        </w:rPr>
        <w:t>тестирање</w:t>
      </w:r>
      <w:r>
        <w:rPr>
          <w:rFonts w:cs="Times New Roman"/>
          <w:lang w:val="sr-Cyrl-RS"/>
        </w:rPr>
        <w:t xml:space="preserve"> </w:t>
      </w:r>
      <w:r w:rsidRPr="003052EC">
        <w:t>српск</w:t>
      </w:r>
      <w:r w:rsidR="001F0C8F">
        <w:rPr>
          <w:lang w:val="sr-Cyrl-RS"/>
        </w:rPr>
        <w:t>е</w:t>
      </w:r>
      <w:r w:rsidRPr="003052EC">
        <w:t xml:space="preserve"> верзиј</w:t>
      </w:r>
      <w:r w:rsidR="001F0C8F">
        <w:rPr>
          <w:lang w:val="sr-Cyrl-RS"/>
        </w:rPr>
        <w:t>е</w:t>
      </w:r>
      <w:r w:rsidRPr="003052EC">
        <w:t xml:space="preserve"> </w:t>
      </w:r>
      <w:r w:rsidRPr="00B42281">
        <w:rPr>
          <w:i/>
          <w:iCs/>
        </w:rPr>
        <w:t>DHTL-AQ</w:t>
      </w:r>
      <w:r w:rsidR="00CF16F7">
        <w:rPr>
          <w:i/>
          <w:iCs/>
          <w:lang w:val="sr-Cyrl-RS"/>
        </w:rPr>
        <w:t xml:space="preserve"> </w:t>
      </w:r>
      <w:r w:rsidR="00CF16F7">
        <w:rPr>
          <w:lang w:val="sr-Cyrl-RS"/>
        </w:rPr>
        <w:t>скале</w:t>
      </w:r>
      <w:bookmarkEnd w:id="30"/>
    </w:p>
    <w:p w14:paraId="2A389383" w14:textId="77777777" w:rsidR="00834A38" w:rsidRPr="00834A38" w:rsidRDefault="00834A38" w:rsidP="00842532">
      <w:pPr>
        <w:rPr>
          <w:rFonts w:ascii="Times New Roman" w:hAnsi="Times New Roman" w:cs="Times New Roman"/>
          <w:sz w:val="24"/>
          <w:szCs w:val="24"/>
          <w:lang w:val="sr-Cyrl-RS"/>
        </w:rPr>
      </w:pPr>
    </w:p>
    <w:p w14:paraId="151CD156" w14:textId="7B5AF2B0" w:rsidR="00842532" w:rsidRPr="00842532" w:rsidRDefault="00842532" w:rsidP="00E425A3">
      <w:pPr>
        <w:jc w:val="both"/>
        <w:rPr>
          <w:rFonts w:ascii="Times New Roman" w:hAnsi="Times New Roman" w:cs="Times New Roman"/>
          <w:sz w:val="24"/>
          <w:szCs w:val="24"/>
          <w:lang w:val="sr-Cyrl-RS"/>
        </w:rPr>
      </w:pPr>
      <w:r w:rsidRPr="00842532">
        <w:rPr>
          <w:rFonts w:ascii="Times New Roman" w:hAnsi="Times New Roman" w:cs="Times New Roman"/>
          <w:sz w:val="24"/>
          <w:szCs w:val="24"/>
          <w:lang w:val="sr-Cyrl-RS"/>
        </w:rPr>
        <w:t>Пилот-испитивање упитника спроведено је на узорку од 22 испитаника. Резултати су показали да су питања 1 и 2 јасна и лако разумљива, без потребе за додатним појашњењима или интервенцијама у формулацији. Испитаници нису исказали недоумице у погледу значења исказа, нити у начину давања одговора на ова питања.</w:t>
      </w:r>
    </w:p>
    <w:p w14:paraId="0AAA643E" w14:textId="6B1D4E55" w:rsidR="00842532" w:rsidRPr="00842532" w:rsidRDefault="00842532" w:rsidP="00E425A3">
      <w:pPr>
        <w:jc w:val="both"/>
        <w:rPr>
          <w:rFonts w:ascii="Times New Roman" w:hAnsi="Times New Roman" w:cs="Times New Roman"/>
          <w:sz w:val="24"/>
          <w:szCs w:val="24"/>
          <w:lang w:val="sr-Cyrl-RS"/>
        </w:rPr>
      </w:pPr>
      <w:r w:rsidRPr="00842532">
        <w:rPr>
          <w:rFonts w:ascii="Times New Roman" w:hAnsi="Times New Roman" w:cs="Times New Roman"/>
          <w:sz w:val="24"/>
          <w:szCs w:val="24"/>
          <w:lang w:val="sr-Cyrl-RS"/>
        </w:rPr>
        <w:t>Насупрот томе, у вези са питањима 3 и 4, на основу повратних информација испитаника уочена је потреба за додатним појашњењем формулације. Оригиналне формулације садржале су изразе „различите функције“ и „различите потешкоће“, што је код дела испитаника изазвало недоумице у погледу начина одговарања. Ради унапређења јасноће, ови изрази су преформулисани у „различите тврдње“, чиме је јасно наглашено да је задатак испитаника да прочитају наведене исказе и изразе степен слагања са сваким од њих.</w:t>
      </w:r>
    </w:p>
    <w:p w14:paraId="025DC4DE" w14:textId="45D444A9" w:rsidR="00842532" w:rsidRDefault="00842532" w:rsidP="00E425A3">
      <w:pPr>
        <w:jc w:val="both"/>
        <w:rPr>
          <w:rFonts w:ascii="Times New Roman" w:hAnsi="Times New Roman" w:cs="Times New Roman"/>
          <w:sz w:val="24"/>
          <w:szCs w:val="24"/>
          <w:lang w:val="sr-Cyrl-RS"/>
        </w:rPr>
      </w:pPr>
      <w:r w:rsidRPr="00842532">
        <w:rPr>
          <w:rFonts w:ascii="Times New Roman" w:hAnsi="Times New Roman" w:cs="Times New Roman"/>
          <w:sz w:val="24"/>
          <w:szCs w:val="24"/>
          <w:lang w:val="sr-Cyrl-RS"/>
        </w:rPr>
        <w:lastRenderedPageBreak/>
        <w:t>Овим изменама додатно је унапређена разумљивост питања 3 и 4, као и прецизност инструкција за одговарање, чиме је омогућено једнозначније тумачење садржаја и доследније исказивање ставова у даљој примени упитника.</w:t>
      </w:r>
    </w:p>
    <w:p w14:paraId="551585BE" w14:textId="77777777" w:rsidR="008B48BA" w:rsidRDefault="008B48BA" w:rsidP="00842532">
      <w:pPr>
        <w:rPr>
          <w:rFonts w:ascii="Times New Roman" w:hAnsi="Times New Roman" w:cs="Times New Roman"/>
          <w:sz w:val="24"/>
          <w:szCs w:val="24"/>
          <w:lang w:val="sr-Cyrl-RS"/>
        </w:rPr>
      </w:pPr>
    </w:p>
    <w:p w14:paraId="0AB4C175" w14:textId="773A08C2" w:rsidR="008B48BA" w:rsidRPr="008B48BA" w:rsidRDefault="008B48BA" w:rsidP="008B48BA">
      <w:pPr>
        <w:pStyle w:val="Heading3"/>
        <w:rPr>
          <w:rFonts w:cs="Times New Roman"/>
          <w:lang w:val="sr-Cyrl-RS"/>
        </w:rPr>
      </w:pPr>
      <w:bookmarkStart w:id="31" w:name="_Toc228258038"/>
      <w:r w:rsidRPr="00D06890">
        <w:rPr>
          <w:rFonts w:cs="Times New Roman"/>
        </w:rPr>
        <w:t>Психометријска анализа</w:t>
      </w:r>
      <w:r>
        <w:rPr>
          <w:rFonts w:cs="Times New Roman"/>
          <w:lang w:val="sr-Cyrl-RS"/>
        </w:rPr>
        <w:t xml:space="preserve"> </w:t>
      </w:r>
      <w:r w:rsidR="00CF16F7">
        <w:rPr>
          <w:lang w:val="sr-Cyrl-RS"/>
        </w:rPr>
        <w:t>и дефинисање финалне</w:t>
      </w:r>
      <w:r w:rsidR="00CF16F7" w:rsidRPr="003052EC">
        <w:t xml:space="preserve"> </w:t>
      </w:r>
      <w:r w:rsidRPr="003052EC">
        <w:t>српск</w:t>
      </w:r>
      <w:r w:rsidR="001F0C8F">
        <w:rPr>
          <w:lang w:val="sr-Cyrl-RS"/>
        </w:rPr>
        <w:t>е</w:t>
      </w:r>
      <w:r w:rsidRPr="003052EC">
        <w:t xml:space="preserve"> верзиј</w:t>
      </w:r>
      <w:r w:rsidR="001F0C8F">
        <w:rPr>
          <w:lang w:val="sr-Cyrl-RS"/>
        </w:rPr>
        <w:t>е</w:t>
      </w:r>
      <w:r w:rsidRPr="003052EC">
        <w:t xml:space="preserve"> </w:t>
      </w:r>
      <w:r w:rsidRPr="00B42281">
        <w:rPr>
          <w:i/>
          <w:iCs/>
        </w:rPr>
        <w:t>DHTL-AQ</w:t>
      </w:r>
      <w:r w:rsidR="00CF16F7">
        <w:rPr>
          <w:lang w:val="sr-Cyrl-RS"/>
        </w:rPr>
        <w:t xml:space="preserve"> скале</w:t>
      </w:r>
      <w:bookmarkEnd w:id="31"/>
    </w:p>
    <w:p w14:paraId="4A66F1B8" w14:textId="77777777" w:rsidR="008B48BA" w:rsidRDefault="008B48BA" w:rsidP="00842532">
      <w:pPr>
        <w:rPr>
          <w:rFonts w:ascii="Times New Roman" w:hAnsi="Times New Roman" w:cs="Times New Roman"/>
          <w:sz w:val="24"/>
          <w:szCs w:val="24"/>
        </w:rPr>
      </w:pPr>
    </w:p>
    <w:p w14:paraId="21EC03F6" w14:textId="470ABC96" w:rsidR="00D06890" w:rsidRDefault="00D06890" w:rsidP="00E425A3">
      <w:pPr>
        <w:jc w:val="both"/>
        <w:rPr>
          <w:rFonts w:ascii="Times New Roman" w:hAnsi="Times New Roman" w:cs="Times New Roman"/>
          <w:sz w:val="24"/>
          <w:szCs w:val="24"/>
        </w:rPr>
      </w:pPr>
      <w:r w:rsidRPr="00D06890">
        <w:rPr>
          <w:rFonts w:ascii="Times New Roman" w:hAnsi="Times New Roman" w:cs="Times New Roman"/>
          <w:sz w:val="24"/>
          <w:szCs w:val="24"/>
        </w:rPr>
        <w:t>Психометријска анализа инструмента спроведена је на узорку који је обухватио 162 испитаника. Већину узорка чиниле су жене (89,5%), а просечно радно искуство испитаника износило је 12,1 годину. Детаљније карактеристике узорка, укључујући основне социодемографске и професионалне параметре, приказане су у Табели 1.</w:t>
      </w:r>
    </w:p>
    <w:p w14:paraId="03EAD537" w14:textId="26E11DB6" w:rsidR="00485C63" w:rsidRDefault="00485C63" w:rsidP="00E425A3">
      <w:pPr>
        <w:pStyle w:val="Caption"/>
        <w:keepNext/>
        <w:jc w:val="both"/>
      </w:pPr>
      <w:bookmarkStart w:id="32" w:name="_Toc224845481"/>
      <w:r>
        <w:t xml:space="preserve">Табела </w:t>
      </w:r>
      <w:r w:rsidR="00C55B35">
        <w:fldChar w:fldCharType="begin"/>
      </w:r>
      <w:r w:rsidR="00C55B35">
        <w:instrText xml:space="preserve"> SEQ Табела \* ARABIC </w:instrText>
      </w:r>
      <w:r w:rsidR="00C55B35">
        <w:fldChar w:fldCharType="separate"/>
      </w:r>
      <w:r w:rsidR="00C55B35">
        <w:rPr>
          <w:noProof/>
        </w:rPr>
        <w:t>1</w:t>
      </w:r>
      <w:r w:rsidR="00C55B35">
        <w:rPr>
          <w:noProof/>
        </w:rPr>
        <w:fldChar w:fldCharType="end"/>
      </w:r>
      <w:r>
        <w:t xml:space="preserve">. </w:t>
      </w:r>
      <w:r w:rsidRPr="00C00BD4">
        <w:t>Карактеристике узорка у студији</w:t>
      </w:r>
      <w:r w:rsidR="00CF16F7">
        <w:rPr>
          <w:lang w:val="sr-Cyrl-RS"/>
        </w:rPr>
        <w:t xml:space="preserve"> валидације</w:t>
      </w:r>
      <w:r w:rsidRPr="00C00BD4">
        <w:t xml:space="preserve"> (N = 162)</w:t>
      </w:r>
      <w:bookmarkEnd w:id="32"/>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528"/>
        <w:gridCol w:w="5058"/>
        <w:gridCol w:w="2052"/>
      </w:tblGrid>
      <w:tr w:rsidR="00D06890" w:rsidRPr="00D06890" w14:paraId="5AA1AB70" w14:textId="77777777" w:rsidTr="00485C63">
        <w:tc>
          <w:tcPr>
            <w:tcW w:w="0" w:type="auto"/>
            <w:hideMark/>
          </w:tcPr>
          <w:p w14:paraId="204B2696" w14:textId="77777777" w:rsidR="00D06890" w:rsidRPr="00D06890" w:rsidRDefault="00D06890" w:rsidP="001C2A7E">
            <w:pPr>
              <w:spacing w:after="0" w:line="240" w:lineRule="auto"/>
              <w:rPr>
                <w:rFonts w:ascii="Times New Roman" w:eastAsia="Times New Roman" w:hAnsi="Times New Roman" w:cs="Times New Roman"/>
                <w:b/>
                <w:bCs/>
                <w:sz w:val="24"/>
                <w:szCs w:val="24"/>
              </w:rPr>
            </w:pPr>
            <w:r w:rsidRPr="00D06890">
              <w:rPr>
                <w:rFonts w:ascii="Times New Roman" w:eastAsia="Times New Roman" w:hAnsi="Times New Roman" w:cs="Times New Roman"/>
                <w:b/>
                <w:bCs/>
                <w:sz w:val="24"/>
                <w:szCs w:val="24"/>
              </w:rPr>
              <w:t>Карактеристика</w:t>
            </w:r>
          </w:p>
        </w:tc>
        <w:tc>
          <w:tcPr>
            <w:tcW w:w="0" w:type="auto"/>
            <w:hideMark/>
          </w:tcPr>
          <w:p w14:paraId="7E14039B" w14:textId="77777777" w:rsidR="00D06890" w:rsidRPr="00D06890" w:rsidRDefault="00D06890" w:rsidP="001C2A7E">
            <w:pPr>
              <w:spacing w:after="0" w:line="240" w:lineRule="auto"/>
              <w:rPr>
                <w:rFonts w:ascii="Times New Roman" w:eastAsia="Times New Roman" w:hAnsi="Times New Roman" w:cs="Times New Roman"/>
                <w:b/>
                <w:bCs/>
                <w:sz w:val="24"/>
                <w:szCs w:val="24"/>
              </w:rPr>
            </w:pPr>
            <w:r w:rsidRPr="00D06890">
              <w:rPr>
                <w:rFonts w:ascii="Times New Roman" w:eastAsia="Times New Roman" w:hAnsi="Times New Roman" w:cs="Times New Roman"/>
                <w:b/>
                <w:bCs/>
                <w:sz w:val="24"/>
                <w:szCs w:val="24"/>
              </w:rPr>
              <w:t>Категорија</w:t>
            </w:r>
          </w:p>
        </w:tc>
        <w:tc>
          <w:tcPr>
            <w:tcW w:w="0" w:type="auto"/>
            <w:hideMark/>
          </w:tcPr>
          <w:p w14:paraId="60DB5D93" w14:textId="2867BDCC" w:rsidR="00D06890" w:rsidRPr="00B42281" w:rsidRDefault="00D06890" w:rsidP="001C2A7E">
            <w:pPr>
              <w:spacing w:after="0" w:line="240" w:lineRule="auto"/>
              <w:rPr>
                <w:rFonts w:ascii="Times New Roman" w:eastAsia="Times New Roman" w:hAnsi="Times New Roman" w:cs="Times New Roman"/>
                <w:b/>
                <w:bCs/>
                <w:sz w:val="24"/>
                <w:szCs w:val="24"/>
                <w:lang w:val="sr-Cyrl-RS"/>
              </w:rPr>
            </w:pPr>
            <w:r w:rsidRPr="00D06890">
              <w:rPr>
                <w:rFonts w:ascii="Times New Roman" w:eastAsia="Times New Roman" w:hAnsi="Times New Roman" w:cs="Times New Roman"/>
                <w:b/>
                <w:bCs/>
                <w:sz w:val="24"/>
                <w:szCs w:val="24"/>
              </w:rPr>
              <w:t xml:space="preserve">n (%) </w:t>
            </w:r>
          </w:p>
        </w:tc>
      </w:tr>
      <w:tr w:rsidR="00D06890" w:rsidRPr="00D06890" w14:paraId="4A9CB338" w14:textId="77777777" w:rsidTr="00485C63">
        <w:tc>
          <w:tcPr>
            <w:tcW w:w="0" w:type="auto"/>
            <w:hideMark/>
          </w:tcPr>
          <w:p w14:paraId="073ADC21"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Пол</w:t>
            </w:r>
          </w:p>
        </w:tc>
        <w:tc>
          <w:tcPr>
            <w:tcW w:w="0" w:type="auto"/>
            <w:hideMark/>
          </w:tcPr>
          <w:p w14:paraId="781B9BCD" w14:textId="2EE906F0" w:rsidR="00D06890" w:rsidRPr="00B42281" w:rsidRDefault="00D06890" w:rsidP="00D06890">
            <w:pPr>
              <w:spacing w:after="0" w:line="240" w:lineRule="auto"/>
              <w:rPr>
                <w:rFonts w:ascii="Times New Roman" w:eastAsia="Times New Roman" w:hAnsi="Times New Roman" w:cs="Times New Roman"/>
                <w:sz w:val="24"/>
                <w:szCs w:val="24"/>
                <w:lang w:val="sr-Cyrl-RS"/>
              </w:rPr>
            </w:pPr>
            <w:r w:rsidRPr="00D06890">
              <w:rPr>
                <w:rFonts w:ascii="Times New Roman" w:eastAsia="Times New Roman" w:hAnsi="Times New Roman" w:cs="Times New Roman"/>
                <w:sz w:val="24"/>
                <w:szCs w:val="24"/>
              </w:rPr>
              <w:t>Жен</w:t>
            </w:r>
            <w:r w:rsidR="004B38B1">
              <w:rPr>
                <w:rFonts w:ascii="Times New Roman" w:eastAsia="Times New Roman" w:hAnsi="Times New Roman" w:cs="Times New Roman"/>
                <w:sz w:val="24"/>
                <w:szCs w:val="24"/>
                <w:lang w:val="sr-Cyrl-RS"/>
              </w:rPr>
              <w:t>ски</w:t>
            </w:r>
          </w:p>
        </w:tc>
        <w:tc>
          <w:tcPr>
            <w:tcW w:w="0" w:type="auto"/>
            <w:hideMark/>
          </w:tcPr>
          <w:p w14:paraId="5635020E"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145 (89,5)</w:t>
            </w:r>
          </w:p>
        </w:tc>
      </w:tr>
      <w:tr w:rsidR="00D06890" w:rsidRPr="00D06890" w14:paraId="0CBA6221" w14:textId="77777777" w:rsidTr="00485C63">
        <w:tc>
          <w:tcPr>
            <w:tcW w:w="0" w:type="auto"/>
            <w:hideMark/>
          </w:tcPr>
          <w:p w14:paraId="789446E7"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6B710AC5" w14:textId="3CBBF822" w:rsidR="00D06890" w:rsidRPr="00B42281" w:rsidRDefault="00D06890" w:rsidP="00D06890">
            <w:pPr>
              <w:spacing w:after="0" w:line="240" w:lineRule="auto"/>
              <w:rPr>
                <w:rFonts w:ascii="Times New Roman" w:eastAsia="Times New Roman" w:hAnsi="Times New Roman" w:cs="Times New Roman"/>
                <w:sz w:val="24"/>
                <w:szCs w:val="24"/>
                <w:lang w:val="sr-Cyrl-RS"/>
              </w:rPr>
            </w:pPr>
            <w:r w:rsidRPr="00D06890">
              <w:rPr>
                <w:rFonts w:ascii="Times New Roman" w:eastAsia="Times New Roman" w:hAnsi="Times New Roman" w:cs="Times New Roman"/>
                <w:sz w:val="24"/>
                <w:szCs w:val="24"/>
              </w:rPr>
              <w:t>Муш</w:t>
            </w:r>
            <w:r w:rsidR="004B38B1">
              <w:rPr>
                <w:rFonts w:ascii="Times New Roman" w:eastAsia="Times New Roman" w:hAnsi="Times New Roman" w:cs="Times New Roman"/>
                <w:sz w:val="24"/>
                <w:szCs w:val="24"/>
                <w:lang w:val="sr-Cyrl-RS"/>
              </w:rPr>
              <w:t>ки</w:t>
            </w:r>
          </w:p>
        </w:tc>
        <w:tc>
          <w:tcPr>
            <w:tcW w:w="0" w:type="auto"/>
            <w:hideMark/>
          </w:tcPr>
          <w:p w14:paraId="6AB71556"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17 (10,5)</w:t>
            </w:r>
          </w:p>
        </w:tc>
      </w:tr>
      <w:tr w:rsidR="00D06890" w:rsidRPr="00D06890" w14:paraId="2B62FEC5" w14:textId="77777777" w:rsidTr="00485C63">
        <w:tc>
          <w:tcPr>
            <w:tcW w:w="0" w:type="auto"/>
            <w:hideMark/>
          </w:tcPr>
          <w:p w14:paraId="65535651"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Тип апотеке</w:t>
            </w:r>
          </w:p>
        </w:tc>
        <w:tc>
          <w:tcPr>
            <w:tcW w:w="0" w:type="auto"/>
            <w:hideMark/>
          </w:tcPr>
          <w:p w14:paraId="49234275" w14:textId="7AED483F" w:rsidR="00D06890" w:rsidRPr="00D06890" w:rsidRDefault="00D06890" w:rsidP="00D06890">
            <w:pPr>
              <w:spacing w:after="0" w:line="240" w:lineRule="auto"/>
              <w:rPr>
                <w:rFonts w:ascii="Times New Roman" w:eastAsia="Times New Roman" w:hAnsi="Times New Roman" w:cs="Times New Roman"/>
                <w:sz w:val="24"/>
                <w:szCs w:val="24"/>
                <w:lang w:val="sr-Cyrl-RS"/>
              </w:rPr>
            </w:pPr>
            <w:r w:rsidRPr="00D06890">
              <w:rPr>
                <w:rFonts w:ascii="Times New Roman" w:eastAsia="Times New Roman" w:hAnsi="Times New Roman" w:cs="Times New Roman"/>
                <w:sz w:val="24"/>
                <w:szCs w:val="24"/>
              </w:rPr>
              <w:t>Апотеке у оквиру ланаца</w:t>
            </w:r>
            <w:r w:rsidR="0051053E">
              <w:rPr>
                <w:rFonts w:ascii="Times New Roman" w:eastAsia="Times New Roman" w:hAnsi="Times New Roman" w:cs="Times New Roman"/>
                <w:sz w:val="24"/>
                <w:szCs w:val="24"/>
              </w:rPr>
              <w:t xml:space="preserve"> </w:t>
            </w:r>
            <w:r w:rsidR="0051053E">
              <w:rPr>
                <w:rFonts w:ascii="Times New Roman" w:eastAsia="Times New Roman" w:hAnsi="Times New Roman" w:cs="Times New Roman"/>
                <w:sz w:val="24"/>
                <w:szCs w:val="24"/>
                <w:lang w:val="sr-Cyrl-RS"/>
              </w:rPr>
              <w:t>апотека</w:t>
            </w:r>
          </w:p>
        </w:tc>
        <w:tc>
          <w:tcPr>
            <w:tcW w:w="0" w:type="auto"/>
            <w:hideMark/>
          </w:tcPr>
          <w:p w14:paraId="68B964F5"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145 (89,5)</w:t>
            </w:r>
          </w:p>
        </w:tc>
      </w:tr>
      <w:tr w:rsidR="00D06890" w:rsidRPr="00D06890" w14:paraId="128720B8" w14:textId="77777777" w:rsidTr="00485C63">
        <w:tc>
          <w:tcPr>
            <w:tcW w:w="0" w:type="auto"/>
            <w:hideMark/>
          </w:tcPr>
          <w:p w14:paraId="0FD49766"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69C0D0A3"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Независне апотеке</w:t>
            </w:r>
          </w:p>
        </w:tc>
        <w:tc>
          <w:tcPr>
            <w:tcW w:w="0" w:type="auto"/>
            <w:hideMark/>
          </w:tcPr>
          <w:p w14:paraId="2510D9FA"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17 (10,5)</w:t>
            </w:r>
          </w:p>
        </w:tc>
      </w:tr>
      <w:tr w:rsidR="00D06890" w:rsidRPr="00D06890" w14:paraId="4CF98651" w14:textId="77777777" w:rsidTr="00485C63">
        <w:tc>
          <w:tcPr>
            <w:tcW w:w="0" w:type="auto"/>
            <w:hideMark/>
          </w:tcPr>
          <w:p w14:paraId="64FEDE9A"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Степен образовања</w:t>
            </w:r>
          </w:p>
        </w:tc>
        <w:tc>
          <w:tcPr>
            <w:tcW w:w="0" w:type="auto"/>
            <w:hideMark/>
          </w:tcPr>
          <w:p w14:paraId="20AE96C9"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Дипломирани фармацеут / мастер фармације</w:t>
            </w:r>
          </w:p>
        </w:tc>
        <w:tc>
          <w:tcPr>
            <w:tcW w:w="0" w:type="auto"/>
            <w:hideMark/>
          </w:tcPr>
          <w:p w14:paraId="64DB5284"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150 (92,6)</w:t>
            </w:r>
          </w:p>
        </w:tc>
      </w:tr>
      <w:tr w:rsidR="00D06890" w:rsidRPr="00D06890" w14:paraId="639DCD0D" w14:textId="77777777" w:rsidTr="00485C63">
        <w:tc>
          <w:tcPr>
            <w:tcW w:w="0" w:type="auto"/>
            <w:hideMark/>
          </w:tcPr>
          <w:p w14:paraId="1BA2AEA4"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4B127B8E"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Дипломирани фармацеут / мастер фармације – специјалиста</w:t>
            </w:r>
          </w:p>
        </w:tc>
        <w:tc>
          <w:tcPr>
            <w:tcW w:w="0" w:type="auto"/>
            <w:hideMark/>
          </w:tcPr>
          <w:p w14:paraId="1F1AD659"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11 (6,8)</w:t>
            </w:r>
          </w:p>
        </w:tc>
      </w:tr>
      <w:tr w:rsidR="00D06890" w:rsidRPr="00D06890" w14:paraId="08E39B87" w14:textId="77777777" w:rsidTr="00485C63">
        <w:tc>
          <w:tcPr>
            <w:tcW w:w="0" w:type="auto"/>
            <w:hideMark/>
          </w:tcPr>
          <w:p w14:paraId="37D058D2"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4EEC35BF" w14:textId="39638044"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 xml:space="preserve">Дипломирани фармацеут – </w:t>
            </w:r>
            <w:r w:rsidR="00190CCC">
              <w:rPr>
                <w:rFonts w:ascii="Times New Roman" w:eastAsia="Times New Roman" w:hAnsi="Times New Roman" w:cs="Times New Roman"/>
                <w:sz w:val="24"/>
                <w:szCs w:val="24"/>
                <w:lang w:val="sr-Cyrl-RS"/>
              </w:rPr>
              <w:t>магистар</w:t>
            </w:r>
            <w:r w:rsidRPr="00D06890">
              <w:rPr>
                <w:rFonts w:ascii="Times New Roman" w:eastAsia="Times New Roman" w:hAnsi="Times New Roman" w:cs="Times New Roman"/>
                <w:sz w:val="24"/>
                <w:szCs w:val="24"/>
              </w:rPr>
              <w:t xml:space="preserve"> или доктор наука</w:t>
            </w:r>
          </w:p>
        </w:tc>
        <w:tc>
          <w:tcPr>
            <w:tcW w:w="0" w:type="auto"/>
            <w:hideMark/>
          </w:tcPr>
          <w:p w14:paraId="56D6C8D6"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 (0,6)</w:t>
            </w:r>
          </w:p>
        </w:tc>
      </w:tr>
      <w:tr w:rsidR="00D06890" w:rsidRPr="00D06890" w14:paraId="6639EB75" w14:textId="77777777" w:rsidTr="00485C63">
        <w:tc>
          <w:tcPr>
            <w:tcW w:w="0" w:type="auto"/>
            <w:hideMark/>
          </w:tcPr>
          <w:p w14:paraId="1ED23F18"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Локација апотеке</w:t>
            </w:r>
          </w:p>
        </w:tc>
        <w:tc>
          <w:tcPr>
            <w:tcW w:w="0" w:type="auto"/>
            <w:hideMark/>
          </w:tcPr>
          <w:p w14:paraId="02CB4647"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Велики град (&gt;150.000 становника)</w:t>
            </w:r>
          </w:p>
        </w:tc>
        <w:tc>
          <w:tcPr>
            <w:tcW w:w="0" w:type="auto"/>
            <w:hideMark/>
          </w:tcPr>
          <w:p w14:paraId="4B53BB01"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73 (45,1)</w:t>
            </w:r>
          </w:p>
        </w:tc>
      </w:tr>
      <w:tr w:rsidR="00D06890" w:rsidRPr="00D06890" w14:paraId="6E78A1F3" w14:textId="77777777" w:rsidTr="00485C63">
        <w:tc>
          <w:tcPr>
            <w:tcW w:w="0" w:type="auto"/>
            <w:hideMark/>
          </w:tcPr>
          <w:p w14:paraId="570ACD08"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54688A77"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Средњи град (50–150.000 становника)</w:t>
            </w:r>
          </w:p>
        </w:tc>
        <w:tc>
          <w:tcPr>
            <w:tcW w:w="0" w:type="auto"/>
            <w:hideMark/>
          </w:tcPr>
          <w:p w14:paraId="4994D9E9"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44 (27,2)</w:t>
            </w:r>
          </w:p>
        </w:tc>
      </w:tr>
      <w:tr w:rsidR="00D06890" w:rsidRPr="00D06890" w14:paraId="3F4FFB85" w14:textId="77777777" w:rsidTr="00485C63">
        <w:tc>
          <w:tcPr>
            <w:tcW w:w="0" w:type="auto"/>
            <w:hideMark/>
          </w:tcPr>
          <w:p w14:paraId="24E9CD1B"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386E58F4"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Мали град (&lt;50.000 становника)</w:t>
            </w:r>
          </w:p>
        </w:tc>
        <w:tc>
          <w:tcPr>
            <w:tcW w:w="0" w:type="auto"/>
            <w:hideMark/>
          </w:tcPr>
          <w:p w14:paraId="7C5761CD"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27 (16,7)</w:t>
            </w:r>
          </w:p>
        </w:tc>
      </w:tr>
      <w:tr w:rsidR="00D06890" w:rsidRPr="00D06890" w14:paraId="48E26AEC" w14:textId="77777777" w:rsidTr="00485C63">
        <w:tc>
          <w:tcPr>
            <w:tcW w:w="0" w:type="auto"/>
            <w:hideMark/>
          </w:tcPr>
          <w:p w14:paraId="7A70F581"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5A874E0C"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Рурално подручје</w:t>
            </w:r>
          </w:p>
        </w:tc>
        <w:tc>
          <w:tcPr>
            <w:tcW w:w="0" w:type="auto"/>
            <w:hideMark/>
          </w:tcPr>
          <w:p w14:paraId="13CA09B0"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18 (11,1)</w:t>
            </w:r>
          </w:p>
        </w:tc>
      </w:tr>
      <w:tr w:rsidR="00D06890" w:rsidRPr="00D06890" w14:paraId="4A20EF61" w14:textId="77777777" w:rsidTr="00485C63">
        <w:tc>
          <w:tcPr>
            <w:tcW w:w="0" w:type="auto"/>
            <w:hideMark/>
          </w:tcPr>
          <w:p w14:paraId="312CAC3D"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Радно искуство (године)</w:t>
            </w:r>
          </w:p>
        </w:tc>
        <w:tc>
          <w:tcPr>
            <w:tcW w:w="0" w:type="auto"/>
            <w:hideMark/>
          </w:tcPr>
          <w:p w14:paraId="19D86519" w14:textId="77777777" w:rsidR="00D06890" w:rsidRPr="00D06890" w:rsidRDefault="00D06890" w:rsidP="00D06890">
            <w:pPr>
              <w:spacing w:after="0" w:line="240" w:lineRule="auto"/>
              <w:rPr>
                <w:rFonts w:ascii="Times New Roman" w:eastAsia="Times New Roman" w:hAnsi="Times New Roman" w:cs="Times New Roman"/>
                <w:sz w:val="24"/>
                <w:szCs w:val="24"/>
              </w:rPr>
            </w:pPr>
          </w:p>
        </w:tc>
        <w:tc>
          <w:tcPr>
            <w:tcW w:w="0" w:type="auto"/>
            <w:hideMark/>
          </w:tcPr>
          <w:p w14:paraId="1DAB27C2" w14:textId="77777777" w:rsidR="00D06890" w:rsidRPr="00D06890" w:rsidRDefault="00D06890" w:rsidP="00D06890">
            <w:pPr>
              <w:spacing w:after="0" w:line="240" w:lineRule="auto"/>
              <w:rPr>
                <w:rFonts w:ascii="Times New Roman" w:eastAsia="Times New Roman" w:hAnsi="Times New Roman" w:cs="Times New Roman"/>
                <w:sz w:val="24"/>
                <w:szCs w:val="24"/>
              </w:rPr>
            </w:pPr>
            <w:r w:rsidRPr="00D06890">
              <w:rPr>
                <w:rFonts w:ascii="Times New Roman" w:eastAsia="Times New Roman" w:hAnsi="Times New Roman" w:cs="Times New Roman"/>
                <w:sz w:val="24"/>
                <w:szCs w:val="24"/>
              </w:rPr>
              <w:t>12,1 ± 0,7; 10,0 [11,3]*</w:t>
            </w:r>
          </w:p>
        </w:tc>
      </w:tr>
    </w:tbl>
    <w:p w14:paraId="32ECAAB6" w14:textId="122B0D1E" w:rsidR="0051053E" w:rsidRPr="00D12AAF" w:rsidRDefault="008B2EE6" w:rsidP="00E425A3">
      <w:pPr>
        <w:jc w:val="both"/>
        <w:rPr>
          <w:rFonts w:ascii="Times New Roman" w:hAnsi="Times New Roman" w:cs="Times New Roman"/>
          <w:sz w:val="20"/>
          <w:szCs w:val="20"/>
          <w:lang w:val="sr-Cyrl-RS"/>
        </w:rPr>
      </w:pPr>
      <w:r w:rsidRPr="00D12AAF">
        <w:rPr>
          <w:rFonts w:ascii="Times New Roman" w:hAnsi="Times New Roman" w:cs="Times New Roman"/>
          <w:i/>
          <w:iCs/>
          <w:sz w:val="20"/>
          <w:szCs w:val="20"/>
        </w:rPr>
        <w:t>Напомена. * средња вредност ± стандардна девијација, медијана [интерквартилни опсег].</w:t>
      </w:r>
    </w:p>
    <w:p w14:paraId="5F793CCB" w14:textId="0F86A425" w:rsidR="0051053E" w:rsidRPr="0051053E" w:rsidRDefault="0051053E" w:rsidP="00E425A3">
      <w:pPr>
        <w:jc w:val="both"/>
        <w:rPr>
          <w:rFonts w:ascii="Times New Roman" w:hAnsi="Times New Roman" w:cs="Times New Roman"/>
          <w:sz w:val="24"/>
          <w:szCs w:val="24"/>
          <w:lang w:val="sr-Cyrl-RS"/>
        </w:rPr>
      </w:pPr>
      <w:r w:rsidRPr="0051053E">
        <w:rPr>
          <w:rFonts w:ascii="Times New Roman" w:hAnsi="Times New Roman" w:cs="Times New Roman"/>
          <w:sz w:val="24"/>
          <w:szCs w:val="24"/>
        </w:rPr>
        <w:t xml:space="preserve">Дескриптивна статистика </w:t>
      </w:r>
      <w:r w:rsidR="00032291" w:rsidRPr="00032291">
        <w:rPr>
          <w:rFonts w:ascii="Times New Roman" w:hAnsi="Times New Roman" w:cs="Times New Roman"/>
          <w:i/>
          <w:iCs/>
          <w:sz w:val="24"/>
          <w:szCs w:val="24"/>
        </w:rPr>
        <w:t>DHTL-AQ</w:t>
      </w:r>
      <w:r w:rsidR="007D37F0">
        <w:rPr>
          <w:rFonts w:ascii="Times New Roman" w:hAnsi="Times New Roman" w:cs="Times New Roman"/>
          <w:i/>
          <w:iCs/>
          <w:sz w:val="24"/>
          <w:szCs w:val="24"/>
        </w:rPr>
        <w:t xml:space="preserve"> </w:t>
      </w:r>
      <w:r w:rsidR="007D37F0">
        <w:rPr>
          <w:rFonts w:ascii="Times New Roman" w:hAnsi="Times New Roman" w:cs="Times New Roman"/>
          <w:sz w:val="24"/>
          <w:szCs w:val="24"/>
          <w:lang w:val="sr-Cyrl-RS"/>
        </w:rPr>
        <w:t>скале</w:t>
      </w:r>
      <w:r w:rsidRPr="0051053E">
        <w:rPr>
          <w:rFonts w:ascii="Times New Roman" w:hAnsi="Times New Roman" w:cs="Times New Roman"/>
          <w:sz w:val="24"/>
          <w:szCs w:val="24"/>
        </w:rPr>
        <w:t xml:space="preserve">, приказана у Табели 2, указала је на изразито асиметричну расподелу одговора. Високе фреквенције одговора биле су концентрисане око максималних вредности скале, док је расподела показивала </w:t>
      </w:r>
      <w:r w:rsidR="00F8051B">
        <w:rPr>
          <w:rFonts w:ascii="Times New Roman" w:hAnsi="Times New Roman" w:cs="Times New Roman"/>
          <w:sz w:val="24"/>
          <w:szCs w:val="24"/>
          <w:lang w:val="sr-Cyrl-RS"/>
        </w:rPr>
        <w:t>знатно ређе заступљене</w:t>
      </w:r>
      <w:r w:rsidRPr="0051053E">
        <w:rPr>
          <w:rFonts w:ascii="Times New Roman" w:hAnsi="Times New Roman" w:cs="Times New Roman"/>
          <w:sz w:val="24"/>
          <w:szCs w:val="24"/>
        </w:rPr>
        <w:t xml:space="preserve"> ниж</w:t>
      </w:r>
      <w:r w:rsidR="00F8051B">
        <w:rPr>
          <w:rFonts w:ascii="Times New Roman" w:hAnsi="Times New Roman" w:cs="Times New Roman"/>
          <w:sz w:val="24"/>
          <w:szCs w:val="24"/>
          <w:lang w:val="sr-Cyrl-RS"/>
        </w:rPr>
        <w:t>е</w:t>
      </w:r>
      <w:r w:rsidRPr="0051053E">
        <w:rPr>
          <w:rFonts w:ascii="Times New Roman" w:hAnsi="Times New Roman" w:cs="Times New Roman"/>
          <w:sz w:val="24"/>
          <w:szCs w:val="24"/>
        </w:rPr>
        <w:t xml:space="preserve"> вредности одговора. Овако изражена негативна асиметрија указује на ограничену варијабилност одговора међу испитаницима.</w:t>
      </w:r>
      <w:r w:rsidR="00F8051B">
        <w:rPr>
          <w:rFonts w:ascii="Times New Roman" w:hAnsi="Times New Roman" w:cs="Times New Roman"/>
          <w:sz w:val="24"/>
          <w:szCs w:val="24"/>
          <w:lang w:val="sr-Cyrl-RS"/>
        </w:rPr>
        <w:t xml:space="preserve"> </w:t>
      </w:r>
      <w:r w:rsidRPr="0051053E">
        <w:rPr>
          <w:rFonts w:ascii="Times New Roman" w:hAnsi="Times New Roman" w:cs="Times New Roman"/>
          <w:sz w:val="24"/>
          <w:szCs w:val="24"/>
        </w:rPr>
        <w:t xml:space="preserve">Поред тога, расподеле одговора по појединачним питањима биле су уске, са </w:t>
      </w:r>
      <w:r w:rsidR="007D37F0" w:rsidRPr="007D37F0">
        <w:rPr>
          <w:rFonts w:ascii="Times New Roman" w:hAnsi="Times New Roman" w:cs="Times New Roman"/>
          <w:sz w:val="24"/>
          <w:szCs w:val="24"/>
        </w:rPr>
        <w:t>оштрим врховима, што указује на то да су већина испитаника одабрала исте или сличне одговоре</w:t>
      </w:r>
      <w:r w:rsidRPr="0051053E">
        <w:rPr>
          <w:rFonts w:ascii="Times New Roman" w:hAnsi="Times New Roman" w:cs="Times New Roman"/>
          <w:sz w:val="24"/>
          <w:szCs w:val="24"/>
        </w:rPr>
        <w:t>. Ове карактеристике расподеле имале су неповољан утицај на поузданост упитника, делом као последицу ограниченог броја понуђених опција одговора, који је у појединим питањима износио само две или три категорије.</w:t>
      </w:r>
    </w:p>
    <w:p w14:paraId="755C8C15" w14:textId="1879426F" w:rsidR="0051053E" w:rsidRDefault="0051053E" w:rsidP="00E425A3">
      <w:pPr>
        <w:jc w:val="both"/>
        <w:rPr>
          <w:rFonts w:ascii="Times New Roman" w:hAnsi="Times New Roman" w:cs="Times New Roman"/>
          <w:sz w:val="24"/>
          <w:szCs w:val="24"/>
        </w:rPr>
      </w:pPr>
      <w:r w:rsidRPr="0051053E">
        <w:rPr>
          <w:rFonts w:ascii="Times New Roman" w:hAnsi="Times New Roman" w:cs="Times New Roman"/>
          <w:sz w:val="24"/>
          <w:szCs w:val="24"/>
        </w:rPr>
        <w:t xml:space="preserve">Посебно неповољни психометријски показатељи уочени су код потпитања у оквиру питања 2, која су се односила на ИКТ иконе. Код ових ставки забележене су изузетно </w:t>
      </w:r>
      <w:r w:rsidR="007D37F0" w:rsidRPr="007D37F0">
        <w:rPr>
          <w:rFonts w:ascii="Times New Roman" w:hAnsi="Times New Roman" w:cs="Times New Roman"/>
          <w:sz w:val="24"/>
          <w:szCs w:val="24"/>
        </w:rPr>
        <w:t>концентрисане расподеле</w:t>
      </w:r>
      <w:r w:rsidRPr="0051053E">
        <w:rPr>
          <w:rFonts w:ascii="Times New Roman" w:hAnsi="Times New Roman" w:cs="Times New Roman"/>
          <w:sz w:val="24"/>
          <w:szCs w:val="24"/>
        </w:rPr>
        <w:t>, у распону од 28 до 162, као и изражена негативна асиметрија, са вредностима од –5,5 до –12,7. Испитаници су на ова потпитања одговарали готово идентично, што је резултирало слабом корелацијом ових ставки са осталим ставкама упитника и смањењем укупне поузданости инструмента.</w:t>
      </w:r>
      <w:r w:rsidR="007D37F0">
        <w:rPr>
          <w:rFonts w:ascii="Times New Roman" w:hAnsi="Times New Roman" w:cs="Times New Roman"/>
          <w:sz w:val="24"/>
          <w:szCs w:val="24"/>
        </w:rPr>
        <w:t xml:space="preserve"> </w:t>
      </w:r>
      <w:r w:rsidRPr="0051053E">
        <w:rPr>
          <w:rFonts w:ascii="Times New Roman" w:hAnsi="Times New Roman" w:cs="Times New Roman"/>
          <w:sz w:val="24"/>
          <w:szCs w:val="24"/>
        </w:rPr>
        <w:t xml:space="preserve">Искључивањем наведених потпитања из даље анализе </w:t>
      </w:r>
      <w:r w:rsidRPr="0051053E">
        <w:rPr>
          <w:rFonts w:ascii="Times New Roman" w:hAnsi="Times New Roman" w:cs="Times New Roman"/>
          <w:sz w:val="24"/>
          <w:szCs w:val="24"/>
        </w:rPr>
        <w:lastRenderedPageBreak/>
        <w:t xml:space="preserve">дошло је до повећања вредности </w:t>
      </w:r>
      <w:r w:rsidR="00B67B34" w:rsidRPr="008E3132">
        <w:rPr>
          <w:rFonts w:ascii="Times New Roman" w:hAnsi="Times New Roman" w:cs="Times New Roman"/>
          <w:i/>
          <w:iCs/>
          <w:sz w:val="24"/>
          <w:szCs w:val="24"/>
        </w:rPr>
        <w:t>Cα</w:t>
      </w:r>
      <w:r w:rsidRPr="0051053E">
        <w:rPr>
          <w:rFonts w:ascii="Times New Roman" w:hAnsi="Times New Roman" w:cs="Times New Roman"/>
          <w:sz w:val="24"/>
          <w:szCs w:val="24"/>
        </w:rPr>
        <w:t>, чиме је постигнуто унапређење укупне поузданости упитника.</w:t>
      </w:r>
    </w:p>
    <w:p w14:paraId="1208A0DB" w14:textId="6E089704" w:rsidR="002521F8" w:rsidRDefault="002521F8" w:rsidP="00E425A3">
      <w:pPr>
        <w:pStyle w:val="Caption"/>
        <w:keepNext/>
        <w:jc w:val="both"/>
      </w:pPr>
      <w:bookmarkStart w:id="33" w:name="_Toc224845482"/>
      <w:r>
        <w:t xml:space="preserve">Табела </w:t>
      </w:r>
      <w:r w:rsidR="00C55B35">
        <w:fldChar w:fldCharType="begin"/>
      </w:r>
      <w:r w:rsidR="00C55B35">
        <w:instrText xml:space="preserve"> SEQ Табела \* ARABIC </w:instrText>
      </w:r>
      <w:r w:rsidR="00C55B35">
        <w:fldChar w:fldCharType="separate"/>
      </w:r>
      <w:r w:rsidR="00C55B35">
        <w:rPr>
          <w:noProof/>
        </w:rPr>
        <w:t>2</w:t>
      </w:r>
      <w:r w:rsidR="00C55B35">
        <w:rPr>
          <w:noProof/>
        </w:rPr>
        <w:fldChar w:fldCharType="end"/>
      </w:r>
      <w:r>
        <w:rPr>
          <w:lang w:val="sr-Cyrl-RS"/>
        </w:rPr>
        <w:t xml:space="preserve">. </w:t>
      </w:r>
      <w:r w:rsidRPr="00443FE4">
        <w:rPr>
          <w:lang w:val="sr-Cyrl-RS"/>
        </w:rPr>
        <w:t>Дескриптивна статистика свих ставки пре</w:t>
      </w:r>
      <w:r w:rsidR="006621EC">
        <w:rPr>
          <w:lang w:val="sr-Cyrl-RS"/>
        </w:rPr>
        <w:t>т</w:t>
      </w:r>
      <w:r w:rsidRPr="00443FE4">
        <w:rPr>
          <w:lang w:val="sr-Cyrl-RS"/>
        </w:rPr>
        <w:t>финалне српске верзије DHTL-AQ у валидационој студији (N = 162)</w:t>
      </w:r>
      <w:bookmarkEnd w:id="33"/>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227"/>
        <w:gridCol w:w="630"/>
        <w:gridCol w:w="670"/>
        <w:gridCol w:w="636"/>
        <w:gridCol w:w="756"/>
        <w:gridCol w:w="1163"/>
        <w:gridCol w:w="756"/>
        <w:gridCol w:w="1044"/>
        <w:gridCol w:w="756"/>
      </w:tblGrid>
      <w:tr w:rsidR="00B73610" w:rsidRPr="00B73610" w14:paraId="3FB454FC" w14:textId="77777777" w:rsidTr="00B73610">
        <w:tc>
          <w:tcPr>
            <w:tcW w:w="0" w:type="auto"/>
            <w:hideMark/>
          </w:tcPr>
          <w:p w14:paraId="612A39BE" w14:textId="77777777" w:rsidR="00B73610" w:rsidRPr="00B73610" w:rsidRDefault="00B73610" w:rsidP="00B73610">
            <w:pPr>
              <w:spacing w:after="0" w:line="240" w:lineRule="auto"/>
              <w:jc w:val="center"/>
              <w:rPr>
                <w:rFonts w:ascii="Times New Roman" w:eastAsia="Times New Roman" w:hAnsi="Times New Roman" w:cs="Times New Roman"/>
                <w:b/>
                <w:bCs/>
                <w:sz w:val="24"/>
                <w:szCs w:val="24"/>
              </w:rPr>
            </w:pPr>
            <w:r w:rsidRPr="00B73610">
              <w:rPr>
                <w:rFonts w:ascii="Times New Roman" w:eastAsia="Times New Roman" w:hAnsi="Times New Roman" w:cs="Times New Roman"/>
                <w:b/>
                <w:bCs/>
                <w:sz w:val="24"/>
                <w:szCs w:val="24"/>
              </w:rPr>
              <w:t>Ставка упитника</w:t>
            </w:r>
          </w:p>
        </w:tc>
        <w:tc>
          <w:tcPr>
            <w:tcW w:w="0" w:type="auto"/>
            <w:hideMark/>
          </w:tcPr>
          <w:p w14:paraId="2BF60FCE"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Min</w:t>
            </w:r>
          </w:p>
        </w:tc>
        <w:tc>
          <w:tcPr>
            <w:tcW w:w="0" w:type="auto"/>
            <w:hideMark/>
          </w:tcPr>
          <w:p w14:paraId="19C92D40"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Max</w:t>
            </w:r>
          </w:p>
        </w:tc>
        <w:tc>
          <w:tcPr>
            <w:tcW w:w="0" w:type="auto"/>
            <w:hideMark/>
          </w:tcPr>
          <w:p w14:paraId="55D9BACD"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M</w:t>
            </w:r>
          </w:p>
        </w:tc>
        <w:tc>
          <w:tcPr>
            <w:tcW w:w="0" w:type="auto"/>
            <w:hideMark/>
          </w:tcPr>
          <w:p w14:paraId="1CE0406A"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SD</w:t>
            </w:r>
          </w:p>
        </w:tc>
        <w:tc>
          <w:tcPr>
            <w:tcW w:w="0" w:type="auto"/>
            <w:hideMark/>
          </w:tcPr>
          <w:p w14:paraId="6213D23C"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Skewness</w:t>
            </w:r>
          </w:p>
        </w:tc>
        <w:tc>
          <w:tcPr>
            <w:tcW w:w="0" w:type="auto"/>
            <w:hideMark/>
          </w:tcPr>
          <w:p w14:paraId="2D753CB0"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SE</w:t>
            </w:r>
          </w:p>
        </w:tc>
        <w:tc>
          <w:tcPr>
            <w:tcW w:w="0" w:type="auto"/>
            <w:hideMark/>
          </w:tcPr>
          <w:p w14:paraId="05A5ED34"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Kurtosis</w:t>
            </w:r>
          </w:p>
        </w:tc>
        <w:tc>
          <w:tcPr>
            <w:tcW w:w="0" w:type="auto"/>
            <w:hideMark/>
          </w:tcPr>
          <w:p w14:paraId="49899F62" w14:textId="77777777" w:rsidR="00B73610" w:rsidRPr="00B42281" w:rsidRDefault="00B73610" w:rsidP="00B73610">
            <w:pPr>
              <w:spacing w:after="0" w:line="240" w:lineRule="auto"/>
              <w:jc w:val="center"/>
              <w:rPr>
                <w:rFonts w:ascii="Times New Roman" w:eastAsia="Times New Roman" w:hAnsi="Times New Roman" w:cs="Times New Roman"/>
                <w:b/>
                <w:bCs/>
                <w:i/>
                <w:iCs/>
                <w:sz w:val="24"/>
                <w:szCs w:val="24"/>
              </w:rPr>
            </w:pPr>
            <w:r w:rsidRPr="00B42281">
              <w:rPr>
                <w:rFonts w:ascii="Times New Roman" w:eastAsia="Times New Roman" w:hAnsi="Times New Roman" w:cs="Times New Roman"/>
                <w:b/>
                <w:bCs/>
                <w:i/>
                <w:iCs/>
                <w:sz w:val="24"/>
                <w:szCs w:val="24"/>
              </w:rPr>
              <w:t>SE</w:t>
            </w:r>
          </w:p>
        </w:tc>
      </w:tr>
      <w:tr w:rsidR="00B73610" w:rsidRPr="00B73610" w14:paraId="1DAB3E8A" w14:textId="77777777" w:rsidTr="00B73610">
        <w:tc>
          <w:tcPr>
            <w:tcW w:w="0" w:type="auto"/>
            <w:hideMark/>
          </w:tcPr>
          <w:p w14:paraId="042D0DF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b/>
                <w:bCs/>
                <w:sz w:val="24"/>
                <w:szCs w:val="24"/>
              </w:rPr>
              <w:t>1. Број познатих појмова у вези са употребом рачунара, паметних телефона и интернета</w:t>
            </w:r>
          </w:p>
        </w:tc>
        <w:tc>
          <w:tcPr>
            <w:tcW w:w="0" w:type="auto"/>
            <w:hideMark/>
          </w:tcPr>
          <w:p w14:paraId="4F7E2622" w14:textId="77777777" w:rsidR="00B73610" w:rsidRPr="00B73610" w:rsidRDefault="00B73610" w:rsidP="00B73610">
            <w:pPr>
              <w:spacing w:after="0" w:line="240" w:lineRule="auto"/>
              <w:rPr>
                <w:rFonts w:ascii="Times New Roman" w:eastAsia="Times New Roman" w:hAnsi="Times New Roman" w:cs="Times New Roman"/>
                <w:sz w:val="24"/>
                <w:szCs w:val="24"/>
              </w:rPr>
            </w:pPr>
          </w:p>
        </w:tc>
        <w:tc>
          <w:tcPr>
            <w:tcW w:w="0" w:type="auto"/>
            <w:hideMark/>
          </w:tcPr>
          <w:p w14:paraId="3589B8EC"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F881604"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22C180F4"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47CE0E3"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5CC52E8"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3A958498"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150C8DDE" w14:textId="77777777" w:rsidR="00B73610" w:rsidRPr="00B73610" w:rsidRDefault="00B73610" w:rsidP="00B73610">
            <w:pPr>
              <w:spacing w:after="0" w:line="240" w:lineRule="auto"/>
              <w:rPr>
                <w:rFonts w:ascii="Times New Roman" w:eastAsia="Times New Roman" w:hAnsi="Times New Roman" w:cs="Times New Roman"/>
                <w:sz w:val="20"/>
                <w:szCs w:val="20"/>
              </w:rPr>
            </w:pPr>
          </w:p>
        </w:tc>
      </w:tr>
      <w:tr w:rsidR="00B73610" w:rsidRPr="00B73610" w14:paraId="0C2F92E1" w14:textId="77777777" w:rsidTr="00B73610">
        <w:tc>
          <w:tcPr>
            <w:tcW w:w="0" w:type="auto"/>
            <w:hideMark/>
          </w:tcPr>
          <w:p w14:paraId="4D8AF32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669EC96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74A2458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11</w:t>
            </w:r>
          </w:p>
        </w:tc>
        <w:tc>
          <w:tcPr>
            <w:tcW w:w="0" w:type="auto"/>
            <w:hideMark/>
          </w:tcPr>
          <w:p w14:paraId="1051E0E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9,94</w:t>
            </w:r>
          </w:p>
        </w:tc>
        <w:tc>
          <w:tcPr>
            <w:tcW w:w="0" w:type="auto"/>
            <w:hideMark/>
          </w:tcPr>
          <w:p w14:paraId="302CB80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1,587</w:t>
            </w:r>
          </w:p>
        </w:tc>
        <w:tc>
          <w:tcPr>
            <w:tcW w:w="0" w:type="auto"/>
            <w:hideMark/>
          </w:tcPr>
          <w:p w14:paraId="3E9CEFC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–1,994</w:t>
            </w:r>
          </w:p>
        </w:tc>
        <w:tc>
          <w:tcPr>
            <w:tcW w:w="0" w:type="auto"/>
            <w:hideMark/>
          </w:tcPr>
          <w:p w14:paraId="25A6D20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BD4F7C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4,887</w:t>
            </w:r>
          </w:p>
        </w:tc>
        <w:tc>
          <w:tcPr>
            <w:tcW w:w="0" w:type="auto"/>
            <w:hideMark/>
          </w:tcPr>
          <w:p w14:paraId="0431F92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308AD6A7" w14:textId="77777777" w:rsidTr="00B73610">
        <w:tc>
          <w:tcPr>
            <w:tcW w:w="0" w:type="auto"/>
            <w:hideMark/>
          </w:tcPr>
          <w:p w14:paraId="1822691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b/>
                <w:bCs/>
                <w:sz w:val="24"/>
                <w:szCs w:val="24"/>
              </w:rPr>
              <w:t>2. Повезивање понуђених икона са одговарајућим појмовима</w:t>
            </w:r>
          </w:p>
        </w:tc>
        <w:tc>
          <w:tcPr>
            <w:tcW w:w="0" w:type="auto"/>
            <w:hideMark/>
          </w:tcPr>
          <w:p w14:paraId="7B25E59A" w14:textId="77777777" w:rsidR="00B73610" w:rsidRPr="00B73610" w:rsidRDefault="00B73610" w:rsidP="00B73610">
            <w:pPr>
              <w:spacing w:after="0" w:line="240" w:lineRule="auto"/>
              <w:rPr>
                <w:rFonts w:ascii="Times New Roman" w:eastAsia="Times New Roman" w:hAnsi="Times New Roman" w:cs="Times New Roman"/>
                <w:sz w:val="24"/>
                <w:szCs w:val="24"/>
              </w:rPr>
            </w:pPr>
          </w:p>
        </w:tc>
        <w:tc>
          <w:tcPr>
            <w:tcW w:w="0" w:type="auto"/>
            <w:hideMark/>
          </w:tcPr>
          <w:p w14:paraId="77E62DC4"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5476BCE6"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6A39B7C4"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434BCFD7"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4E714BB0"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6B717DF2"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BF9930A" w14:textId="77777777" w:rsidR="00B73610" w:rsidRPr="00B73610" w:rsidRDefault="00B73610" w:rsidP="00B73610">
            <w:pPr>
              <w:spacing w:after="0" w:line="240" w:lineRule="auto"/>
              <w:rPr>
                <w:rFonts w:ascii="Times New Roman" w:eastAsia="Times New Roman" w:hAnsi="Times New Roman" w:cs="Times New Roman"/>
                <w:sz w:val="20"/>
                <w:szCs w:val="20"/>
              </w:rPr>
            </w:pPr>
          </w:p>
        </w:tc>
      </w:tr>
      <w:tr w:rsidR="00B73610" w:rsidRPr="00B73610" w14:paraId="3EEA6E2A" w14:textId="77777777" w:rsidTr="00B73610">
        <w:tc>
          <w:tcPr>
            <w:tcW w:w="0" w:type="auto"/>
            <w:hideMark/>
          </w:tcPr>
          <w:p w14:paraId="59598D6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2.1 Синхронизација (тачно/нетачно)</w:t>
            </w:r>
          </w:p>
        </w:tc>
        <w:tc>
          <w:tcPr>
            <w:tcW w:w="0" w:type="auto"/>
            <w:hideMark/>
          </w:tcPr>
          <w:p w14:paraId="5B93506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3D7FABE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65F175E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0,99</w:t>
            </w:r>
          </w:p>
        </w:tc>
        <w:tc>
          <w:tcPr>
            <w:tcW w:w="0" w:type="auto"/>
            <w:hideMark/>
          </w:tcPr>
          <w:p w14:paraId="7B4534B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0,111</w:t>
            </w:r>
          </w:p>
        </w:tc>
        <w:tc>
          <w:tcPr>
            <w:tcW w:w="0" w:type="auto"/>
            <w:hideMark/>
          </w:tcPr>
          <w:p w14:paraId="290394B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–8,915</w:t>
            </w:r>
          </w:p>
        </w:tc>
        <w:tc>
          <w:tcPr>
            <w:tcW w:w="0" w:type="auto"/>
            <w:hideMark/>
          </w:tcPr>
          <w:p w14:paraId="096BFFE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F44095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78,450</w:t>
            </w:r>
          </w:p>
        </w:tc>
        <w:tc>
          <w:tcPr>
            <w:tcW w:w="0" w:type="auto"/>
            <w:hideMark/>
          </w:tcPr>
          <w:p w14:paraId="40274E0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6A4EDE7B" w14:textId="77777777" w:rsidTr="00B73610">
        <w:tc>
          <w:tcPr>
            <w:tcW w:w="0" w:type="auto"/>
            <w:hideMark/>
          </w:tcPr>
          <w:p w14:paraId="42911D7F" w14:textId="5C9AA35E"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2.2 Преузимање  (тачно/нетачно)</w:t>
            </w:r>
          </w:p>
        </w:tc>
        <w:tc>
          <w:tcPr>
            <w:tcW w:w="0" w:type="auto"/>
            <w:hideMark/>
          </w:tcPr>
          <w:p w14:paraId="54255B9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3838850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6B53519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0,99</w:t>
            </w:r>
          </w:p>
        </w:tc>
        <w:tc>
          <w:tcPr>
            <w:tcW w:w="0" w:type="auto"/>
            <w:hideMark/>
          </w:tcPr>
          <w:p w14:paraId="766D68E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0,079</w:t>
            </w:r>
          </w:p>
        </w:tc>
        <w:tc>
          <w:tcPr>
            <w:tcW w:w="0" w:type="auto"/>
            <w:hideMark/>
          </w:tcPr>
          <w:p w14:paraId="5E5EC43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–12,728</w:t>
            </w:r>
          </w:p>
        </w:tc>
        <w:tc>
          <w:tcPr>
            <w:tcW w:w="0" w:type="auto"/>
            <w:hideMark/>
          </w:tcPr>
          <w:p w14:paraId="749AE29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74F304C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162,000</w:t>
            </w:r>
          </w:p>
        </w:tc>
        <w:tc>
          <w:tcPr>
            <w:tcW w:w="0" w:type="auto"/>
            <w:hideMark/>
          </w:tcPr>
          <w:p w14:paraId="2A0A5AE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C016D15" w14:textId="77777777" w:rsidTr="00B73610">
        <w:tc>
          <w:tcPr>
            <w:tcW w:w="0" w:type="auto"/>
            <w:hideMark/>
          </w:tcPr>
          <w:p w14:paraId="6EBA113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2.3 Поље за претрагу (тачно/нетачно)</w:t>
            </w:r>
          </w:p>
        </w:tc>
        <w:tc>
          <w:tcPr>
            <w:tcW w:w="0" w:type="auto"/>
            <w:hideMark/>
          </w:tcPr>
          <w:p w14:paraId="7333407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03D458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19A1820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0,97</w:t>
            </w:r>
          </w:p>
        </w:tc>
        <w:tc>
          <w:tcPr>
            <w:tcW w:w="0" w:type="auto"/>
            <w:hideMark/>
          </w:tcPr>
          <w:p w14:paraId="6406C1B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0,173</w:t>
            </w:r>
          </w:p>
        </w:tc>
        <w:tc>
          <w:tcPr>
            <w:tcW w:w="0" w:type="auto"/>
            <w:hideMark/>
          </w:tcPr>
          <w:p w14:paraId="7241EAD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–5,476</w:t>
            </w:r>
          </w:p>
        </w:tc>
        <w:tc>
          <w:tcPr>
            <w:tcW w:w="0" w:type="auto"/>
            <w:hideMark/>
          </w:tcPr>
          <w:p w14:paraId="65DAE26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192CF23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28,336</w:t>
            </w:r>
          </w:p>
        </w:tc>
        <w:tc>
          <w:tcPr>
            <w:tcW w:w="0" w:type="auto"/>
            <w:hideMark/>
          </w:tcPr>
          <w:p w14:paraId="6C5535E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58349C6B" w14:textId="77777777" w:rsidTr="00B73610">
        <w:tc>
          <w:tcPr>
            <w:tcW w:w="0" w:type="auto"/>
            <w:hideMark/>
          </w:tcPr>
          <w:p w14:paraId="7DC27ED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2.4 Гласовни асистент (тачно/нетачно)</w:t>
            </w:r>
          </w:p>
        </w:tc>
        <w:tc>
          <w:tcPr>
            <w:tcW w:w="0" w:type="auto"/>
            <w:hideMark/>
          </w:tcPr>
          <w:p w14:paraId="2988F17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05A5647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350CD09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1,00</w:t>
            </w:r>
          </w:p>
        </w:tc>
        <w:tc>
          <w:tcPr>
            <w:tcW w:w="0" w:type="auto"/>
            <w:hideMark/>
          </w:tcPr>
          <w:p w14:paraId="47AB587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0,000</w:t>
            </w:r>
          </w:p>
        </w:tc>
        <w:tc>
          <w:tcPr>
            <w:tcW w:w="0" w:type="auto"/>
            <w:hideMark/>
          </w:tcPr>
          <w:p w14:paraId="136DDA1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w:t>
            </w:r>
          </w:p>
        </w:tc>
        <w:tc>
          <w:tcPr>
            <w:tcW w:w="0" w:type="auto"/>
            <w:hideMark/>
          </w:tcPr>
          <w:p w14:paraId="7854B72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w:t>
            </w:r>
          </w:p>
        </w:tc>
        <w:tc>
          <w:tcPr>
            <w:tcW w:w="0" w:type="auto"/>
            <w:hideMark/>
          </w:tcPr>
          <w:p w14:paraId="6502B38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w:t>
            </w:r>
          </w:p>
        </w:tc>
        <w:tc>
          <w:tcPr>
            <w:tcW w:w="0" w:type="auto"/>
            <w:hideMark/>
          </w:tcPr>
          <w:p w14:paraId="33AEE93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w:t>
            </w:r>
          </w:p>
        </w:tc>
      </w:tr>
      <w:tr w:rsidR="00B73610" w:rsidRPr="00B73610" w14:paraId="75606024" w14:textId="77777777" w:rsidTr="00B73610">
        <w:tc>
          <w:tcPr>
            <w:tcW w:w="0" w:type="auto"/>
            <w:hideMark/>
          </w:tcPr>
          <w:p w14:paraId="7561A7B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2.5 Заштићени документ (тачно/нетачно)</w:t>
            </w:r>
          </w:p>
        </w:tc>
        <w:tc>
          <w:tcPr>
            <w:tcW w:w="0" w:type="auto"/>
            <w:hideMark/>
          </w:tcPr>
          <w:p w14:paraId="3E6CC29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6D721F4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4E25D8E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0,99</w:t>
            </w:r>
          </w:p>
        </w:tc>
        <w:tc>
          <w:tcPr>
            <w:tcW w:w="0" w:type="auto"/>
            <w:hideMark/>
          </w:tcPr>
          <w:p w14:paraId="1CFE08A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0,079</w:t>
            </w:r>
          </w:p>
        </w:tc>
        <w:tc>
          <w:tcPr>
            <w:tcW w:w="0" w:type="auto"/>
            <w:hideMark/>
          </w:tcPr>
          <w:p w14:paraId="589FC5F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–12,728</w:t>
            </w:r>
          </w:p>
        </w:tc>
        <w:tc>
          <w:tcPr>
            <w:tcW w:w="0" w:type="auto"/>
            <w:hideMark/>
          </w:tcPr>
          <w:p w14:paraId="047B5F6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C07491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162,000</w:t>
            </w:r>
          </w:p>
        </w:tc>
        <w:tc>
          <w:tcPr>
            <w:tcW w:w="0" w:type="auto"/>
            <w:hideMark/>
          </w:tcPr>
          <w:p w14:paraId="0E8A941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7148C736" w14:textId="77777777" w:rsidTr="00B73610">
        <w:tc>
          <w:tcPr>
            <w:tcW w:w="0" w:type="auto"/>
            <w:hideMark/>
          </w:tcPr>
          <w:p w14:paraId="0D5535D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2.6 URL адреса (тачно/нетачно)</w:t>
            </w:r>
          </w:p>
        </w:tc>
        <w:tc>
          <w:tcPr>
            <w:tcW w:w="0" w:type="auto"/>
            <w:hideMark/>
          </w:tcPr>
          <w:p w14:paraId="18FF878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DFFC4C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782DB62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0,96</w:t>
            </w:r>
          </w:p>
        </w:tc>
        <w:tc>
          <w:tcPr>
            <w:tcW w:w="0" w:type="auto"/>
            <w:hideMark/>
          </w:tcPr>
          <w:p w14:paraId="0CB0D8A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0,204</w:t>
            </w:r>
          </w:p>
        </w:tc>
        <w:tc>
          <w:tcPr>
            <w:tcW w:w="0" w:type="auto"/>
            <w:hideMark/>
          </w:tcPr>
          <w:p w14:paraId="7774F97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–4,535</w:t>
            </w:r>
          </w:p>
        </w:tc>
        <w:tc>
          <w:tcPr>
            <w:tcW w:w="0" w:type="auto"/>
            <w:hideMark/>
          </w:tcPr>
          <w:p w14:paraId="5D92AF1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5F54823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18,800</w:t>
            </w:r>
          </w:p>
        </w:tc>
        <w:tc>
          <w:tcPr>
            <w:tcW w:w="0" w:type="auto"/>
            <w:hideMark/>
          </w:tcPr>
          <w:p w14:paraId="4815396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40F96251" w14:textId="77777777" w:rsidTr="00B73610">
        <w:tc>
          <w:tcPr>
            <w:tcW w:w="0" w:type="auto"/>
            <w:hideMark/>
          </w:tcPr>
          <w:p w14:paraId="100F60C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2.7 Друштвене мреже (тачно/нетачно)</w:t>
            </w:r>
          </w:p>
        </w:tc>
        <w:tc>
          <w:tcPr>
            <w:tcW w:w="0" w:type="auto"/>
            <w:hideMark/>
          </w:tcPr>
          <w:p w14:paraId="3901477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011F02B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1DB7C43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0,99</w:t>
            </w:r>
          </w:p>
        </w:tc>
        <w:tc>
          <w:tcPr>
            <w:tcW w:w="0" w:type="auto"/>
            <w:hideMark/>
          </w:tcPr>
          <w:p w14:paraId="2DEFC32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0,079</w:t>
            </w:r>
          </w:p>
        </w:tc>
        <w:tc>
          <w:tcPr>
            <w:tcW w:w="0" w:type="auto"/>
            <w:hideMark/>
          </w:tcPr>
          <w:p w14:paraId="621FA67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–12,728</w:t>
            </w:r>
          </w:p>
        </w:tc>
        <w:tc>
          <w:tcPr>
            <w:tcW w:w="0" w:type="auto"/>
            <w:hideMark/>
          </w:tcPr>
          <w:p w14:paraId="734146B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2A4357E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162,000</w:t>
            </w:r>
          </w:p>
        </w:tc>
        <w:tc>
          <w:tcPr>
            <w:tcW w:w="0" w:type="auto"/>
            <w:hideMark/>
          </w:tcPr>
          <w:p w14:paraId="748F854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4511B157" w14:textId="77777777" w:rsidTr="00B73610">
        <w:tc>
          <w:tcPr>
            <w:tcW w:w="0" w:type="auto"/>
            <w:hideMark/>
          </w:tcPr>
          <w:p w14:paraId="3A3D8FC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2.8 Bluetooth (тачно/нетачно)</w:t>
            </w:r>
          </w:p>
        </w:tc>
        <w:tc>
          <w:tcPr>
            <w:tcW w:w="0" w:type="auto"/>
            <w:hideMark/>
          </w:tcPr>
          <w:p w14:paraId="66C16A4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2518283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2ACAFBA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0,98</w:t>
            </w:r>
          </w:p>
        </w:tc>
        <w:tc>
          <w:tcPr>
            <w:tcW w:w="0" w:type="auto"/>
            <w:hideMark/>
          </w:tcPr>
          <w:p w14:paraId="4825085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0,135</w:t>
            </w:r>
          </w:p>
        </w:tc>
        <w:tc>
          <w:tcPr>
            <w:tcW w:w="0" w:type="auto"/>
            <w:hideMark/>
          </w:tcPr>
          <w:p w14:paraId="4FBCCC5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–7,210</w:t>
            </w:r>
          </w:p>
        </w:tc>
        <w:tc>
          <w:tcPr>
            <w:tcW w:w="0" w:type="auto"/>
            <w:hideMark/>
          </w:tcPr>
          <w:p w14:paraId="18F6FE7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568C05A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50,604</w:t>
            </w:r>
          </w:p>
        </w:tc>
        <w:tc>
          <w:tcPr>
            <w:tcW w:w="0" w:type="auto"/>
            <w:hideMark/>
          </w:tcPr>
          <w:p w14:paraId="54C2826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9FA596E" w14:textId="77777777" w:rsidTr="00B73610">
        <w:tc>
          <w:tcPr>
            <w:tcW w:w="0" w:type="auto"/>
            <w:hideMark/>
          </w:tcPr>
          <w:p w14:paraId="52CD1D1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2.9 QR код (тачно/нетачно)</w:t>
            </w:r>
          </w:p>
        </w:tc>
        <w:tc>
          <w:tcPr>
            <w:tcW w:w="0" w:type="auto"/>
            <w:hideMark/>
          </w:tcPr>
          <w:p w14:paraId="21E2B87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1CB089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w:t>
            </w:r>
          </w:p>
        </w:tc>
        <w:tc>
          <w:tcPr>
            <w:tcW w:w="0" w:type="auto"/>
            <w:hideMark/>
          </w:tcPr>
          <w:p w14:paraId="3515698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0,99</w:t>
            </w:r>
          </w:p>
        </w:tc>
        <w:tc>
          <w:tcPr>
            <w:tcW w:w="0" w:type="auto"/>
            <w:hideMark/>
          </w:tcPr>
          <w:p w14:paraId="117DAC9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0,111</w:t>
            </w:r>
          </w:p>
        </w:tc>
        <w:tc>
          <w:tcPr>
            <w:tcW w:w="0" w:type="auto"/>
            <w:hideMark/>
          </w:tcPr>
          <w:p w14:paraId="1D5218A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–8,915</w:t>
            </w:r>
          </w:p>
        </w:tc>
        <w:tc>
          <w:tcPr>
            <w:tcW w:w="0" w:type="auto"/>
            <w:hideMark/>
          </w:tcPr>
          <w:p w14:paraId="7189BB8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4BEC0E9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78,450</w:t>
            </w:r>
          </w:p>
        </w:tc>
        <w:tc>
          <w:tcPr>
            <w:tcW w:w="0" w:type="auto"/>
            <w:hideMark/>
          </w:tcPr>
          <w:p w14:paraId="39F8D46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57AC201B" w14:textId="77777777" w:rsidTr="00B73610">
        <w:tc>
          <w:tcPr>
            <w:tcW w:w="0" w:type="auto"/>
            <w:hideMark/>
          </w:tcPr>
          <w:p w14:paraId="34457FC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b/>
                <w:bCs/>
                <w:sz w:val="24"/>
                <w:szCs w:val="24"/>
              </w:rPr>
              <w:t>3. Изјаве у вези са коришћењем апликација на паметним телефонима, таблетима и слично</w:t>
            </w:r>
          </w:p>
        </w:tc>
        <w:tc>
          <w:tcPr>
            <w:tcW w:w="0" w:type="auto"/>
            <w:hideMark/>
          </w:tcPr>
          <w:p w14:paraId="69445660" w14:textId="77777777" w:rsidR="00B73610" w:rsidRPr="00B73610" w:rsidRDefault="00B73610" w:rsidP="00B73610">
            <w:pPr>
              <w:spacing w:after="0" w:line="240" w:lineRule="auto"/>
              <w:rPr>
                <w:rFonts w:ascii="Times New Roman" w:eastAsia="Times New Roman" w:hAnsi="Times New Roman" w:cs="Times New Roman"/>
                <w:sz w:val="24"/>
                <w:szCs w:val="24"/>
              </w:rPr>
            </w:pPr>
          </w:p>
        </w:tc>
        <w:tc>
          <w:tcPr>
            <w:tcW w:w="0" w:type="auto"/>
            <w:hideMark/>
          </w:tcPr>
          <w:p w14:paraId="7DB29396"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46D4E537"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06A5568"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3A5B5C3C"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5DEE4189"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18551983"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13C069EB" w14:textId="77777777" w:rsidR="00B73610" w:rsidRPr="00B73610" w:rsidRDefault="00B73610" w:rsidP="00B73610">
            <w:pPr>
              <w:spacing w:after="0" w:line="240" w:lineRule="auto"/>
              <w:rPr>
                <w:rFonts w:ascii="Times New Roman" w:eastAsia="Times New Roman" w:hAnsi="Times New Roman" w:cs="Times New Roman"/>
                <w:sz w:val="20"/>
                <w:szCs w:val="20"/>
              </w:rPr>
            </w:pPr>
          </w:p>
        </w:tc>
      </w:tr>
      <w:tr w:rsidR="00B73610" w:rsidRPr="00B73610" w14:paraId="5B701105" w14:textId="77777777" w:rsidTr="00B73610">
        <w:tc>
          <w:tcPr>
            <w:tcW w:w="0" w:type="auto"/>
            <w:hideMark/>
          </w:tcPr>
          <w:p w14:paraId="01588D7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3.1 Проналажење апликације корисне за здравље</w:t>
            </w:r>
          </w:p>
        </w:tc>
        <w:tc>
          <w:tcPr>
            <w:tcW w:w="0" w:type="auto"/>
            <w:hideMark/>
          </w:tcPr>
          <w:p w14:paraId="3D36F58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00760ED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4C24286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1,59</w:t>
            </w:r>
          </w:p>
        </w:tc>
        <w:tc>
          <w:tcPr>
            <w:tcW w:w="0" w:type="auto"/>
            <w:hideMark/>
          </w:tcPr>
          <w:p w14:paraId="222E7FD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0,727</w:t>
            </w:r>
          </w:p>
        </w:tc>
        <w:tc>
          <w:tcPr>
            <w:tcW w:w="0" w:type="auto"/>
            <w:hideMark/>
          </w:tcPr>
          <w:p w14:paraId="6CEA1AB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–1,457</w:t>
            </w:r>
          </w:p>
        </w:tc>
        <w:tc>
          <w:tcPr>
            <w:tcW w:w="0" w:type="auto"/>
            <w:hideMark/>
          </w:tcPr>
          <w:p w14:paraId="6C0EC0C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D059ED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0,489</w:t>
            </w:r>
          </w:p>
        </w:tc>
        <w:tc>
          <w:tcPr>
            <w:tcW w:w="0" w:type="auto"/>
            <w:hideMark/>
          </w:tcPr>
          <w:p w14:paraId="2BAB087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442A8060" w14:textId="77777777" w:rsidTr="00B73610">
        <w:tc>
          <w:tcPr>
            <w:tcW w:w="0" w:type="auto"/>
            <w:hideMark/>
          </w:tcPr>
          <w:p w14:paraId="7549E69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3.2 Поређење апликација ради избора поузданије</w:t>
            </w:r>
          </w:p>
        </w:tc>
        <w:tc>
          <w:tcPr>
            <w:tcW w:w="0" w:type="auto"/>
            <w:hideMark/>
          </w:tcPr>
          <w:p w14:paraId="2F1F759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64EFC43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5D46D34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1,57</w:t>
            </w:r>
          </w:p>
        </w:tc>
        <w:tc>
          <w:tcPr>
            <w:tcW w:w="0" w:type="auto"/>
            <w:hideMark/>
          </w:tcPr>
          <w:p w14:paraId="0123790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0,667</w:t>
            </w:r>
          </w:p>
        </w:tc>
        <w:tc>
          <w:tcPr>
            <w:tcW w:w="0" w:type="auto"/>
            <w:hideMark/>
          </w:tcPr>
          <w:p w14:paraId="48E794A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–1,293</w:t>
            </w:r>
          </w:p>
        </w:tc>
        <w:tc>
          <w:tcPr>
            <w:tcW w:w="0" w:type="auto"/>
            <w:hideMark/>
          </w:tcPr>
          <w:p w14:paraId="773FB07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61611DE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0,392</w:t>
            </w:r>
          </w:p>
        </w:tc>
        <w:tc>
          <w:tcPr>
            <w:tcW w:w="0" w:type="auto"/>
            <w:hideMark/>
          </w:tcPr>
          <w:p w14:paraId="65C4A63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215A3DF3" w14:textId="77777777" w:rsidTr="00B73610">
        <w:tc>
          <w:tcPr>
            <w:tcW w:w="0" w:type="auto"/>
            <w:hideMark/>
          </w:tcPr>
          <w:p w14:paraId="2D8BB34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3.3 Пријава и креирање налога у апликацији</w:t>
            </w:r>
          </w:p>
        </w:tc>
        <w:tc>
          <w:tcPr>
            <w:tcW w:w="0" w:type="auto"/>
            <w:hideMark/>
          </w:tcPr>
          <w:p w14:paraId="63695A7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5BBFB55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649C69A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1,93</w:t>
            </w:r>
          </w:p>
        </w:tc>
        <w:tc>
          <w:tcPr>
            <w:tcW w:w="0" w:type="auto"/>
            <w:hideMark/>
          </w:tcPr>
          <w:p w14:paraId="5F8D009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0,298</w:t>
            </w:r>
          </w:p>
        </w:tc>
        <w:tc>
          <w:tcPr>
            <w:tcW w:w="0" w:type="auto"/>
            <w:hideMark/>
          </w:tcPr>
          <w:p w14:paraId="3F5D203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–4,786</w:t>
            </w:r>
          </w:p>
        </w:tc>
        <w:tc>
          <w:tcPr>
            <w:tcW w:w="0" w:type="auto"/>
            <w:hideMark/>
          </w:tcPr>
          <w:p w14:paraId="72A992A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6E6C051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24,219</w:t>
            </w:r>
          </w:p>
        </w:tc>
        <w:tc>
          <w:tcPr>
            <w:tcW w:w="0" w:type="auto"/>
            <w:hideMark/>
          </w:tcPr>
          <w:p w14:paraId="410CC12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203FFCEB" w14:textId="77777777" w:rsidTr="00B73610">
        <w:tc>
          <w:tcPr>
            <w:tcW w:w="0" w:type="auto"/>
            <w:hideMark/>
          </w:tcPr>
          <w:p w14:paraId="1E074BC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3.4 Ажурирање апликације</w:t>
            </w:r>
          </w:p>
        </w:tc>
        <w:tc>
          <w:tcPr>
            <w:tcW w:w="0" w:type="auto"/>
            <w:hideMark/>
          </w:tcPr>
          <w:p w14:paraId="18F2C31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34344E1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55A462F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1,92</w:t>
            </w:r>
          </w:p>
        </w:tc>
        <w:tc>
          <w:tcPr>
            <w:tcW w:w="0" w:type="auto"/>
            <w:hideMark/>
          </w:tcPr>
          <w:p w14:paraId="1E7516F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0,352</w:t>
            </w:r>
          </w:p>
        </w:tc>
        <w:tc>
          <w:tcPr>
            <w:tcW w:w="0" w:type="auto"/>
            <w:hideMark/>
          </w:tcPr>
          <w:p w14:paraId="0CFFB46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–4,627</w:t>
            </w:r>
          </w:p>
        </w:tc>
        <w:tc>
          <w:tcPr>
            <w:tcW w:w="0" w:type="auto"/>
            <w:hideMark/>
          </w:tcPr>
          <w:p w14:paraId="48B90B7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7DF8CC1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21,244</w:t>
            </w:r>
          </w:p>
        </w:tc>
        <w:tc>
          <w:tcPr>
            <w:tcW w:w="0" w:type="auto"/>
            <w:hideMark/>
          </w:tcPr>
          <w:p w14:paraId="4CBA404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97F9C7D" w14:textId="77777777" w:rsidTr="00B73610">
        <w:tc>
          <w:tcPr>
            <w:tcW w:w="0" w:type="auto"/>
            <w:hideMark/>
          </w:tcPr>
          <w:p w14:paraId="51D68E2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3.5 Бележење здравствених података путем апликације</w:t>
            </w:r>
          </w:p>
        </w:tc>
        <w:tc>
          <w:tcPr>
            <w:tcW w:w="0" w:type="auto"/>
            <w:hideMark/>
          </w:tcPr>
          <w:p w14:paraId="2F182C4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4D67B64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1EC784E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1,65</w:t>
            </w:r>
          </w:p>
        </w:tc>
        <w:tc>
          <w:tcPr>
            <w:tcW w:w="0" w:type="auto"/>
            <w:hideMark/>
          </w:tcPr>
          <w:p w14:paraId="6742489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0,551</w:t>
            </w:r>
          </w:p>
        </w:tc>
        <w:tc>
          <w:tcPr>
            <w:tcW w:w="0" w:type="auto"/>
            <w:hideMark/>
          </w:tcPr>
          <w:p w14:paraId="74E89FC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–1,286</w:t>
            </w:r>
          </w:p>
        </w:tc>
        <w:tc>
          <w:tcPr>
            <w:tcW w:w="0" w:type="auto"/>
            <w:hideMark/>
          </w:tcPr>
          <w:p w14:paraId="1B47637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1CBFF74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0,704</w:t>
            </w:r>
          </w:p>
        </w:tc>
        <w:tc>
          <w:tcPr>
            <w:tcW w:w="0" w:type="auto"/>
            <w:hideMark/>
          </w:tcPr>
          <w:p w14:paraId="0B7EC60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5390E74" w14:textId="77777777" w:rsidTr="00B73610">
        <w:tc>
          <w:tcPr>
            <w:tcW w:w="0" w:type="auto"/>
            <w:hideMark/>
          </w:tcPr>
          <w:p w14:paraId="4FA325C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3.6 Коришћење забележених здравствених података</w:t>
            </w:r>
          </w:p>
        </w:tc>
        <w:tc>
          <w:tcPr>
            <w:tcW w:w="0" w:type="auto"/>
            <w:hideMark/>
          </w:tcPr>
          <w:p w14:paraId="40EC156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3BFD3A4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7CB0876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1,66</w:t>
            </w:r>
          </w:p>
        </w:tc>
        <w:tc>
          <w:tcPr>
            <w:tcW w:w="0" w:type="auto"/>
            <w:hideMark/>
          </w:tcPr>
          <w:p w14:paraId="1B48938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0,513</w:t>
            </w:r>
          </w:p>
        </w:tc>
        <w:tc>
          <w:tcPr>
            <w:tcW w:w="0" w:type="auto"/>
            <w:hideMark/>
          </w:tcPr>
          <w:p w14:paraId="4A50729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–1,099</w:t>
            </w:r>
          </w:p>
        </w:tc>
        <w:tc>
          <w:tcPr>
            <w:tcW w:w="0" w:type="auto"/>
            <w:hideMark/>
          </w:tcPr>
          <w:p w14:paraId="0B48EED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7FE60E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0,077</w:t>
            </w:r>
          </w:p>
        </w:tc>
        <w:tc>
          <w:tcPr>
            <w:tcW w:w="0" w:type="auto"/>
            <w:hideMark/>
          </w:tcPr>
          <w:p w14:paraId="44D75DD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0586FF82" w14:textId="77777777" w:rsidTr="00B73610">
        <w:tc>
          <w:tcPr>
            <w:tcW w:w="0" w:type="auto"/>
            <w:hideMark/>
          </w:tcPr>
          <w:p w14:paraId="48EC34D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3.7 Бележење физичке активности, телесне масе и оброка</w:t>
            </w:r>
          </w:p>
        </w:tc>
        <w:tc>
          <w:tcPr>
            <w:tcW w:w="0" w:type="auto"/>
            <w:hideMark/>
          </w:tcPr>
          <w:p w14:paraId="28B3AE2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02D527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35C20EA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1,69</w:t>
            </w:r>
          </w:p>
        </w:tc>
        <w:tc>
          <w:tcPr>
            <w:tcW w:w="0" w:type="auto"/>
            <w:hideMark/>
          </w:tcPr>
          <w:p w14:paraId="70B7F71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0,528</w:t>
            </w:r>
          </w:p>
        </w:tc>
        <w:tc>
          <w:tcPr>
            <w:tcW w:w="0" w:type="auto"/>
            <w:hideMark/>
          </w:tcPr>
          <w:p w14:paraId="5C8E83C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–1,428</w:t>
            </w:r>
          </w:p>
        </w:tc>
        <w:tc>
          <w:tcPr>
            <w:tcW w:w="0" w:type="auto"/>
            <w:hideMark/>
          </w:tcPr>
          <w:p w14:paraId="6261FDB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645078C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1,121</w:t>
            </w:r>
          </w:p>
        </w:tc>
        <w:tc>
          <w:tcPr>
            <w:tcW w:w="0" w:type="auto"/>
            <w:hideMark/>
          </w:tcPr>
          <w:p w14:paraId="7E3655D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2AD1623F" w14:textId="77777777" w:rsidTr="00B73610">
        <w:tc>
          <w:tcPr>
            <w:tcW w:w="0" w:type="auto"/>
            <w:hideMark/>
          </w:tcPr>
          <w:p w14:paraId="2704C3E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3.8 Провера забележених података о активности и исхрани</w:t>
            </w:r>
          </w:p>
        </w:tc>
        <w:tc>
          <w:tcPr>
            <w:tcW w:w="0" w:type="auto"/>
            <w:hideMark/>
          </w:tcPr>
          <w:p w14:paraId="7CDCCFD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3E1EFB5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459C4EE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1,69</w:t>
            </w:r>
          </w:p>
        </w:tc>
        <w:tc>
          <w:tcPr>
            <w:tcW w:w="0" w:type="auto"/>
            <w:hideMark/>
          </w:tcPr>
          <w:p w14:paraId="188B02A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0,526</w:t>
            </w:r>
          </w:p>
        </w:tc>
        <w:tc>
          <w:tcPr>
            <w:tcW w:w="0" w:type="auto"/>
            <w:hideMark/>
          </w:tcPr>
          <w:p w14:paraId="27F09BC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–1,467</w:t>
            </w:r>
          </w:p>
        </w:tc>
        <w:tc>
          <w:tcPr>
            <w:tcW w:w="0" w:type="auto"/>
            <w:hideMark/>
          </w:tcPr>
          <w:p w14:paraId="5493F69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4B687AB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1,244</w:t>
            </w:r>
          </w:p>
        </w:tc>
        <w:tc>
          <w:tcPr>
            <w:tcW w:w="0" w:type="auto"/>
            <w:hideMark/>
          </w:tcPr>
          <w:p w14:paraId="02379EB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70E38D63" w14:textId="77777777" w:rsidTr="00B73610">
        <w:tc>
          <w:tcPr>
            <w:tcW w:w="0" w:type="auto"/>
            <w:hideMark/>
          </w:tcPr>
          <w:p w14:paraId="3DB2DD7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lastRenderedPageBreak/>
              <w:t>3.9 Подешавање опција апликације</w:t>
            </w:r>
          </w:p>
        </w:tc>
        <w:tc>
          <w:tcPr>
            <w:tcW w:w="0" w:type="auto"/>
            <w:hideMark/>
          </w:tcPr>
          <w:p w14:paraId="11E6C8C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5DB1CDD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09319C0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1,88</w:t>
            </w:r>
          </w:p>
        </w:tc>
        <w:tc>
          <w:tcPr>
            <w:tcW w:w="0" w:type="auto"/>
            <w:hideMark/>
          </w:tcPr>
          <w:p w14:paraId="4F3A740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0,408</w:t>
            </w:r>
          </w:p>
        </w:tc>
        <w:tc>
          <w:tcPr>
            <w:tcW w:w="0" w:type="auto"/>
            <w:hideMark/>
          </w:tcPr>
          <w:p w14:paraId="1081398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–3,647</w:t>
            </w:r>
          </w:p>
        </w:tc>
        <w:tc>
          <w:tcPr>
            <w:tcW w:w="0" w:type="auto"/>
            <w:hideMark/>
          </w:tcPr>
          <w:p w14:paraId="4889EBB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6E24408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12,872</w:t>
            </w:r>
          </w:p>
        </w:tc>
        <w:tc>
          <w:tcPr>
            <w:tcW w:w="0" w:type="auto"/>
            <w:hideMark/>
          </w:tcPr>
          <w:p w14:paraId="7FCCDA6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0EE237FB" w14:textId="77777777" w:rsidTr="00B73610">
        <w:tc>
          <w:tcPr>
            <w:tcW w:w="0" w:type="auto"/>
            <w:hideMark/>
          </w:tcPr>
          <w:p w14:paraId="64B4056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b/>
                <w:bCs/>
                <w:sz w:val="24"/>
                <w:szCs w:val="24"/>
              </w:rPr>
              <w:t>4. Изјаве у вези са потешкоћама при коришћењу здравствених информација са интернета и дигиталних здравствених технологија</w:t>
            </w:r>
          </w:p>
        </w:tc>
        <w:tc>
          <w:tcPr>
            <w:tcW w:w="0" w:type="auto"/>
            <w:hideMark/>
          </w:tcPr>
          <w:p w14:paraId="6941072E" w14:textId="77777777" w:rsidR="00B73610" w:rsidRPr="00B73610" w:rsidRDefault="00B73610" w:rsidP="00B73610">
            <w:pPr>
              <w:spacing w:after="0" w:line="240" w:lineRule="auto"/>
              <w:rPr>
                <w:rFonts w:ascii="Times New Roman" w:eastAsia="Times New Roman" w:hAnsi="Times New Roman" w:cs="Times New Roman"/>
                <w:sz w:val="24"/>
                <w:szCs w:val="24"/>
              </w:rPr>
            </w:pPr>
          </w:p>
        </w:tc>
        <w:tc>
          <w:tcPr>
            <w:tcW w:w="0" w:type="auto"/>
            <w:hideMark/>
          </w:tcPr>
          <w:p w14:paraId="7EBD4EB7"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3F81CEF9"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1EDF01C"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50215137"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29358C50"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0654B108" w14:textId="77777777" w:rsidR="00B73610" w:rsidRPr="00B73610" w:rsidRDefault="00B73610" w:rsidP="00B73610">
            <w:pPr>
              <w:spacing w:after="0" w:line="240" w:lineRule="auto"/>
              <w:rPr>
                <w:rFonts w:ascii="Times New Roman" w:eastAsia="Times New Roman" w:hAnsi="Times New Roman" w:cs="Times New Roman"/>
                <w:sz w:val="20"/>
                <w:szCs w:val="20"/>
              </w:rPr>
            </w:pPr>
          </w:p>
        </w:tc>
        <w:tc>
          <w:tcPr>
            <w:tcW w:w="0" w:type="auto"/>
            <w:hideMark/>
          </w:tcPr>
          <w:p w14:paraId="7A183CD2" w14:textId="77777777" w:rsidR="00B73610" w:rsidRPr="00B73610" w:rsidRDefault="00B73610" w:rsidP="00B73610">
            <w:pPr>
              <w:spacing w:after="0" w:line="240" w:lineRule="auto"/>
              <w:rPr>
                <w:rFonts w:ascii="Times New Roman" w:eastAsia="Times New Roman" w:hAnsi="Times New Roman" w:cs="Times New Roman"/>
                <w:sz w:val="20"/>
                <w:szCs w:val="20"/>
              </w:rPr>
            </w:pPr>
          </w:p>
        </w:tc>
      </w:tr>
      <w:tr w:rsidR="00B73610" w:rsidRPr="00B73610" w14:paraId="68C5EC7D" w14:textId="77777777" w:rsidTr="00B73610">
        <w:tc>
          <w:tcPr>
            <w:tcW w:w="0" w:type="auto"/>
            <w:hideMark/>
          </w:tcPr>
          <w:p w14:paraId="178A5D0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4.1 Процена поузданости здравствених информација</w:t>
            </w:r>
          </w:p>
        </w:tc>
        <w:tc>
          <w:tcPr>
            <w:tcW w:w="0" w:type="auto"/>
            <w:hideMark/>
          </w:tcPr>
          <w:p w14:paraId="3220461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B2CB034"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1C706CF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1,75</w:t>
            </w:r>
          </w:p>
        </w:tc>
        <w:tc>
          <w:tcPr>
            <w:tcW w:w="0" w:type="auto"/>
            <w:hideMark/>
          </w:tcPr>
          <w:p w14:paraId="2010404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0,572</w:t>
            </w:r>
          </w:p>
        </w:tc>
        <w:tc>
          <w:tcPr>
            <w:tcW w:w="0" w:type="auto"/>
            <w:hideMark/>
          </w:tcPr>
          <w:p w14:paraId="2A7EBEC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–2,168</w:t>
            </w:r>
          </w:p>
        </w:tc>
        <w:tc>
          <w:tcPr>
            <w:tcW w:w="0" w:type="auto"/>
            <w:hideMark/>
          </w:tcPr>
          <w:p w14:paraId="5B68DF9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61563F6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3,515</w:t>
            </w:r>
          </w:p>
        </w:tc>
        <w:tc>
          <w:tcPr>
            <w:tcW w:w="0" w:type="auto"/>
            <w:hideMark/>
          </w:tcPr>
          <w:p w14:paraId="44CC32C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7CFBC657" w14:textId="77777777" w:rsidTr="00B73610">
        <w:tc>
          <w:tcPr>
            <w:tcW w:w="0" w:type="auto"/>
            <w:hideMark/>
          </w:tcPr>
          <w:p w14:paraId="0C0E679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4.2 Процена комерцијалне намене информација</w:t>
            </w:r>
          </w:p>
        </w:tc>
        <w:tc>
          <w:tcPr>
            <w:tcW w:w="0" w:type="auto"/>
            <w:hideMark/>
          </w:tcPr>
          <w:p w14:paraId="1FA86F6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BC5DB8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10842E4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1,80</w:t>
            </w:r>
          </w:p>
        </w:tc>
        <w:tc>
          <w:tcPr>
            <w:tcW w:w="0" w:type="auto"/>
            <w:hideMark/>
          </w:tcPr>
          <w:p w14:paraId="39F017E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0,488</w:t>
            </w:r>
          </w:p>
        </w:tc>
        <w:tc>
          <w:tcPr>
            <w:tcW w:w="0" w:type="auto"/>
            <w:hideMark/>
          </w:tcPr>
          <w:p w14:paraId="4AD20F6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–2,400</w:t>
            </w:r>
          </w:p>
        </w:tc>
        <w:tc>
          <w:tcPr>
            <w:tcW w:w="0" w:type="auto"/>
            <w:hideMark/>
          </w:tcPr>
          <w:p w14:paraId="77A4A58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26EE2BF"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5,058</w:t>
            </w:r>
          </w:p>
        </w:tc>
        <w:tc>
          <w:tcPr>
            <w:tcW w:w="0" w:type="auto"/>
            <w:hideMark/>
          </w:tcPr>
          <w:p w14:paraId="72FD5D9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24B41CC" w14:textId="77777777" w:rsidTr="00B73610">
        <w:tc>
          <w:tcPr>
            <w:tcW w:w="0" w:type="auto"/>
            <w:hideMark/>
          </w:tcPr>
          <w:p w14:paraId="61F4E4C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4.3 Провера информација из више извора</w:t>
            </w:r>
          </w:p>
        </w:tc>
        <w:tc>
          <w:tcPr>
            <w:tcW w:w="0" w:type="auto"/>
            <w:hideMark/>
          </w:tcPr>
          <w:p w14:paraId="0AF972C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EB5C10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3DBBA108"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1,82</w:t>
            </w:r>
          </w:p>
        </w:tc>
        <w:tc>
          <w:tcPr>
            <w:tcW w:w="0" w:type="auto"/>
            <w:hideMark/>
          </w:tcPr>
          <w:p w14:paraId="621D882C"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0,458</w:t>
            </w:r>
          </w:p>
        </w:tc>
        <w:tc>
          <w:tcPr>
            <w:tcW w:w="0" w:type="auto"/>
            <w:hideMark/>
          </w:tcPr>
          <w:p w14:paraId="21FDD8C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–2,609</w:t>
            </w:r>
          </w:p>
        </w:tc>
        <w:tc>
          <w:tcPr>
            <w:tcW w:w="0" w:type="auto"/>
            <w:hideMark/>
          </w:tcPr>
          <w:p w14:paraId="2272072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0B88901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6,264</w:t>
            </w:r>
          </w:p>
        </w:tc>
        <w:tc>
          <w:tcPr>
            <w:tcW w:w="0" w:type="auto"/>
            <w:hideMark/>
          </w:tcPr>
          <w:p w14:paraId="110BF1E3"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694F3EB7" w14:textId="77777777" w:rsidTr="00B73610">
        <w:tc>
          <w:tcPr>
            <w:tcW w:w="0" w:type="auto"/>
            <w:hideMark/>
          </w:tcPr>
          <w:p w14:paraId="6C27E8A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4.4 Процена адекватности информација за употребу</w:t>
            </w:r>
          </w:p>
        </w:tc>
        <w:tc>
          <w:tcPr>
            <w:tcW w:w="0" w:type="auto"/>
            <w:hideMark/>
          </w:tcPr>
          <w:p w14:paraId="52153BB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139FB3D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70C418D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1,83</w:t>
            </w:r>
          </w:p>
        </w:tc>
        <w:tc>
          <w:tcPr>
            <w:tcW w:w="0" w:type="auto"/>
            <w:hideMark/>
          </w:tcPr>
          <w:p w14:paraId="2DF933F1"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0,480</w:t>
            </w:r>
          </w:p>
        </w:tc>
        <w:tc>
          <w:tcPr>
            <w:tcW w:w="0" w:type="auto"/>
            <w:hideMark/>
          </w:tcPr>
          <w:p w14:paraId="4C4A5D92"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–2,830</w:t>
            </w:r>
          </w:p>
        </w:tc>
        <w:tc>
          <w:tcPr>
            <w:tcW w:w="0" w:type="auto"/>
            <w:hideMark/>
          </w:tcPr>
          <w:p w14:paraId="5BF48CA5"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4FC4714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7,193</w:t>
            </w:r>
          </w:p>
        </w:tc>
        <w:tc>
          <w:tcPr>
            <w:tcW w:w="0" w:type="auto"/>
            <w:hideMark/>
          </w:tcPr>
          <w:p w14:paraId="3E3A9AB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r w:rsidR="00B73610" w:rsidRPr="00B73610" w14:paraId="1C49CDFB" w14:textId="77777777" w:rsidTr="00B73610">
        <w:tc>
          <w:tcPr>
            <w:tcW w:w="0" w:type="auto"/>
            <w:hideMark/>
          </w:tcPr>
          <w:p w14:paraId="2025EE90"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4.5 Коришћење информација за доношење здравствених одлука</w:t>
            </w:r>
          </w:p>
        </w:tc>
        <w:tc>
          <w:tcPr>
            <w:tcW w:w="0" w:type="auto"/>
            <w:hideMark/>
          </w:tcPr>
          <w:p w14:paraId="6A3DDC5B"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w:t>
            </w:r>
          </w:p>
        </w:tc>
        <w:tc>
          <w:tcPr>
            <w:tcW w:w="0" w:type="auto"/>
            <w:hideMark/>
          </w:tcPr>
          <w:p w14:paraId="623B8B4A"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w:t>
            </w:r>
          </w:p>
        </w:tc>
        <w:tc>
          <w:tcPr>
            <w:tcW w:w="0" w:type="auto"/>
            <w:hideMark/>
          </w:tcPr>
          <w:p w14:paraId="215B75DE"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1,83</w:t>
            </w:r>
          </w:p>
        </w:tc>
        <w:tc>
          <w:tcPr>
            <w:tcW w:w="0" w:type="auto"/>
            <w:hideMark/>
          </w:tcPr>
          <w:p w14:paraId="4CC59346"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0,463</w:t>
            </w:r>
          </w:p>
        </w:tc>
        <w:tc>
          <w:tcPr>
            <w:tcW w:w="0" w:type="auto"/>
            <w:hideMark/>
          </w:tcPr>
          <w:p w14:paraId="52AFC52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–2,853</w:t>
            </w:r>
          </w:p>
        </w:tc>
        <w:tc>
          <w:tcPr>
            <w:tcW w:w="0" w:type="auto"/>
            <w:hideMark/>
          </w:tcPr>
          <w:p w14:paraId="3C2BA2D7"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0,191</w:t>
            </w:r>
          </w:p>
        </w:tc>
        <w:tc>
          <w:tcPr>
            <w:tcW w:w="0" w:type="auto"/>
            <w:hideMark/>
          </w:tcPr>
          <w:p w14:paraId="7112EFFD"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7,491</w:t>
            </w:r>
          </w:p>
        </w:tc>
        <w:tc>
          <w:tcPr>
            <w:tcW w:w="0" w:type="auto"/>
            <w:hideMark/>
          </w:tcPr>
          <w:p w14:paraId="7E8DAD99" w14:textId="77777777" w:rsidR="00B73610" w:rsidRPr="00B73610" w:rsidRDefault="00B73610" w:rsidP="00B73610">
            <w:pPr>
              <w:spacing w:after="0" w:line="240" w:lineRule="auto"/>
              <w:rPr>
                <w:rFonts w:ascii="Times New Roman" w:eastAsia="Times New Roman" w:hAnsi="Times New Roman" w:cs="Times New Roman"/>
                <w:sz w:val="24"/>
                <w:szCs w:val="24"/>
              </w:rPr>
            </w:pPr>
            <w:r w:rsidRPr="00B73610">
              <w:rPr>
                <w:rFonts w:ascii="Times New Roman" w:eastAsia="Times New Roman" w:hAnsi="Times New Roman" w:cs="Times New Roman"/>
                <w:sz w:val="24"/>
                <w:szCs w:val="24"/>
              </w:rPr>
              <w:t>0,379</w:t>
            </w:r>
          </w:p>
        </w:tc>
      </w:tr>
    </w:tbl>
    <w:p w14:paraId="460B08BE" w14:textId="2DBB3EBD" w:rsidR="0051053E" w:rsidRPr="00D12AAF" w:rsidRDefault="00B73610" w:rsidP="0051053E">
      <w:pPr>
        <w:rPr>
          <w:rFonts w:ascii="Times New Roman" w:hAnsi="Times New Roman" w:cs="Times New Roman"/>
          <w:sz w:val="20"/>
          <w:szCs w:val="20"/>
        </w:rPr>
      </w:pPr>
      <w:r w:rsidRPr="00D12AAF">
        <w:rPr>
          <w:rFonts w:ascii="Times New Roman" w:hAnsi="Times New Roman" w:cs="Times New Roman"/>
          <w:sz w:val="20"/>
          <w:szCs w:val="20"/>
        </w:rPr>
        <w:t>Напомена. N = 162;</w:t>
      </w:r>
      <w:r w:rsidRPr="00D12AAF">
        <w:rPr>
          <w:rFonts w:ascii="Times New Roman" w:hAnsi="Times New Roman" w:cs="Times New Roman"/>
          <w:sz w:val="20"/>
          <w:szCs w:val="20"/>
          <w:lang w:val="sr-Cyrl-RS"/>
        </w:rPr>
        <w:t xml:space="preserve"> </w:t>
      </w:r>
      <w:r w:rsidRPr="00D12AAF">
        <w:rPr>
          <w:rFonts w:ascii="Times New Roman" w:hAnsi="Times New Roman" w:cs="Times New Roman"/>
          <w:sz w:val="20"/>
          <w:szCs w:val="20"/>
        </w:rPr>
        <w:t xml:space="preserve">M – средња вредност; SD – стандардна девијација; SE – стандардна грешка; </w:t>
      </w:r>
      <w:r w:rsidRPr="00B42281">
        <w:rPr>
          <w:rFonts w:ascii="Times New Roman" w:hAnsi="Times New Roman" w:cs="Times New Roman"/>
          <w:i/>
          <w:iCs/>
          <w:sz w:val="20"/>
          <w:szCs w:val="20"/>
        </w:rPr>
        <w:t>Skewness</w:t>
      </w:r>
      <w:r w:rsidRPr="00D12AAF">
        <w:rPr>
          <w:rFonts w:ascii="Times New Roman" w:hAnsi="Times New Roman" w:cs="Times New Roman"/>
          <w:sz w:val="20"/>
          <w:szCs w:val="20"/>
        </w:rPr>
        <w:t xml:space="preserve"> – асиметрија; </w:t>
      </w:r>
      <w:r w:rsidRPr="00B42281">
        <w:rPr>
          <w:rFonts w:ascii="Times New Roman" w:hAnsi="Times New Roman" w:cs="Times New Roman"/>
          <w:i/>
          <w:iCs/>
          <w:sz w:val="20"/>
          <w:szCs w:val="20"/>
        </w:rPr>
        <w:t>Kurtosis</w:t>
      </w:r>
      <w:r w:rsidRPr="00D12AAF">
        <w:rPr>
          <w:rFonts w:ascii="Times New Roman" w:hAnsi="Times New Roman" w:cs="Times New Roman"/>
          <w:sz w:val="20"/>
          <w:szCs w:val="20"/>
        </w:rPr>
        <w:t xml:space="preserve"> – куртоза.</w:t>
      </w:r>
    </w:p>
    <w:p w14:paraId="35D44EA2" w14:textId="7EF66D65" w:rsidR="0051053E" w:rsidRDefault="0098358A" w:rsidP="00E425A3">
      <w:pPr>
        <w:jc w:val="both"/>
        <w:rPr>
          <w:rFonts w:ascii="Times New Roman" w:hAnsi="Times New Roman" w:cs="Times New Roman"/>
          <w:sz w:val="24"/>
          <w:szCs w:val="24"/>
          <w:lang w:val="sr-Cyrl-RS"/>
        </w:rPr>
      </w:pPr>
      <w:r w:rsidRPr="0098358A">
        <w:rPr>
          <w:rFonts w:ascii="Times New Roman" w:hAnsi="Times New Roman" w:cs="Times New Roman"/>
          <w:sz w:val="24"/>
          <w:szCs w:val="24"/>
          <w:lang w:val="sr-Cyrl-RS"/>
        </w:rPr>
        <w:t>Корелациона анализа појединачних ставки и укупног резултата упитника</w:t>
      </w:r>
      <w:r>
        <w:rPr>
          <w:rFonts w:ascii="Times New Roman" w:hAnsi="Times New Roman" w:cs="Times New Roman"/>
          <w:sz w:val="24"/>
          <w:szCs w:val="24"/>
          <w:lang w:val="sr-Cyrl-RS"/>
        </w:rPr>
        <w:t xml:space="preserve"> (Табела 3)</w:t>
      </w:r>
      <w:r w:rsidRPr="0098358A">
        <w:rPr>
          <w:rFonts w:ascii="Times New Roman" w:hAnsi="Times New Roman" w:cs="Times New Roman"/>
          <w:sz w:val="24"/>
          <w:szCs w:val="24"/>
          <w:lang w:val="sr-Cyrl-RS"/>
        </w:rPr>
        <w:t xml:space="preserve"> показала је да потпитања у оквиру питања 2 имају веома ниску корелацију са осталим ставкама. Укупни резултат је израчунат без укључене анализиране ставке (</w:t>
      </w:r>
      <w:r w:rsidRPr="00B42281">
        <w:rPr>
          <w:rFonts w:ascii="Times New Roman" w:hAnsi="Times New Roman" w:cs="Times New Roman"/>
          <w:i/>
          <w:iCs/>
          <w:sz w:val="24"/>
          <w:szCs w:val="24"/>
          <w:lang w:val="sr-Cyrl-RS"/>
        </w:rPr>
        <w:t>corrected item–total correlation</w:t>
      </w:r>
      <w:r w:rsidRPr="0098358A">
        <w:rPr>
          <w:rFonts w:ascii="Times New Roman" w:hAnsi="Times New Roman" w:cs="Times New Roman"/>
          <w:sz w:val="24"/>
          <w:szCs w:val="24"/>
          <w:lang w:val="sr-Cyrl-RS"/>
        </w:rPr>
        <w:t>).</w:t>
      </w:r>
      <w:r w:rsidR="007D37F0">
        <w:rPr>
          <w:rFonts w:ascii="Times New Roman" w:hAnsi="Times New Roman" w:cs="Times New Roman"/>
          <w:sz w:val="24"/>
          <w:szCs w:val="24"/>
          <w:lang w:val="sr-Cyrl-RS"/>
        </w:rPr>
        <w:t xml:space="preserve"> </w:t>
      </w:r>
      <w:r w:rsidRPr="0098358A">
        <w:rPr>
          <w:rFonts w:ascii="Times New Roman" w:hAnsi="Times New Roman" w:cs="Times New Roman"/>
          <w:sz w:val="24"/>
          <w:szCs w:val="24"/>
          <w:lang w:val="sr-Cyrl-RS"/>
        </w:rPr>
        <w:t>Вредности кориговане корелације ставке и укупног резултата за ставке питања 2 кретале су се од –0,012 до 0,092. Ови резултати указују да потпитања питања 2 не доприносе поузданости целокупног инструмента, што оправдава њихово избацивање из коначне верзије упитника.</w:t>
      </w:r>
    </w:p>
    <w:p w14:paraId="4B559567" w14:textId="57CFB0BE" w:rsidR="0098358A" w:rsidRDefault="0098358A" w:rsidP="00E425A3">
      <w:pPr>
        <w:pStyle w:val="Caption"/>
        <w:keepNext/>
        <w:jc w:val="both"/>
      </w:pPr>
      <w:bookmarkStart w:id="34" w:name="_Toc224845483"/>
      <w:r>
        <w:t xml:space="preserve">Табела </w:t>
      </w:r>
      <w:r w:rsidR="00C55B35">
        <w:fldChar w:fldCharType="begin"/>
      </w:r>
      <w:r w:rsidR="00C55B35">
        <w:instrText xml:space="preserve"> SEQ Табела \* ARABIC </w:instrText>
      </w:r>
      <w:r w:rsidR="00C55B35">
        <w:fldChar w:fldCharType="separate"/>
      </w:r>
      <w:r w:rsidR="00C55B35">
        <w:rPr>
          <w:noProof/>
        </w:rPr>
        <w:t>3</w:t>
      </w:r>
      <w:r w:rsidR="00C55B35">
        <w:rPr>
          <w:noProof/>
        </w:rPr>
        <w:fldChar w:fldCharType="end"/>
      </w:r>
      <w:r>
        <w:rPr>
          <w:lang w:val="sr-Cyrl-RS"/>
        </w:rPr>
        <w:t xml:space="preserve">. </w:t>
      </w:r>
      <w:r w:rsidRPr="004A7D10">
        <w:rPr>
          <w:lang w:val="sr-Cyrl-RS"/>
        </w:rPr>
        <w:t>Корелације појединачних ставки пре</w:t>
      </w:r>
      <w:r w:rsidR="006621EC">
        <w:rPr>
          <w:lang w:val="sr-Cyrl-RS"/>
        </w:rPr>
        <w:t>т</w:t>
      </w:r>
      <w:r w:rsidRPr="004A7D10">
        <w:rPr>
          <w:lang w:val="sr-Cyrl-RS"/>
        </w:rPr>
        <w:t>финалне српске верзије DHTL-AQ са укупним резултатом упитника без укључене ставке (N = 162)</w:t>
      </w:r>
      <w:bookmarkEnd w:id="34"/>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170"/>
        <w:gridCol w:w="1443"/>
        <w:gridCol w:w="1514"/>
        <w:gridCol w:w="2036"/>
        <w:gridCol w:w="1475"/>
      </w:tblGrid>
      <w:tr w:rsidR="0098358A" w:rsidRPr="0098358A" w14:paraId="6C940405" w14:textId="77777777" w:rsidTr="0098358A">
        <w:tc>
          <w:tcPr>
            <w:tcW w:w="0" w:type="auto"/>
            <w:hideMark/>
          </w:tcPr>
          <w:p w14:paraId="5D3B7E50" w14:textId="77777777" w:rsidR="0098358A" w:rsidRPr="0098358A" w:rsidRDefault="0098358A" w:rsidP="0098358A">
            <w:pPr>
              <w:spacing w:after="0" w:line="240" w:lineRule="auto"/>
              <w:jc w:val="center"/>
              <w:rPr>
                <w:rFonts w:ascii="Times New Roman" w:eastAsia="Times New Roman" w:hAnsi="Times New Roman" w:cs="Times New Roman"/>
                <w:b/>
                <w:bCs/>
                <w:sz w:val="24"/>
                <w:szCs w:val="24"/>
              </w:rPr>
            </w:pPr>
            <w:r w:rsidRPr="0098358A">
              <w:rPr>
                <w:rFonts w:ascii="Times New Roman" w:eastAsia="Times New Roman" w:hAnsi="Times New Roman" w:cs="Times New Roman"/>
                <w:b/>
                <w:bCs/>
                <w:sz w:val="24"/>
                <w:szCs w:val="24"/>
              </w:rPr>
              <w:t>Ставка упитника</w:t>
            </w:r>
          </w:p>
        </w:tc>
        <w:tc>
          <w:tcPr>
            <w:tcW w:w="0" w:type="auto"/>
            <w:hideMark/>
          </w:tcPr>
          <w:p w14:paraId="4E69B15B" w14:textId="77777777" w:rsidR="0098358A" w:rsidRPr="0098358A" w:rsidRDefault="0098358A" w:rsidP="0098358A">
            <w:pPr>
              <w:spacing w:after="0" w:line="240" w:lineRule="auto"/>
              <w:jc w:val="center"/>
              <w:rPr>
                <w:rFonts w:ascii="Times New Roman" w:eastAsia="Times New Roman" w:hAnsi="Times New Roman" w:cs="Times New Roman"/>
                <w:b/>
                <w:bCs/>
                <w:sz w:val="24"/>
                <w:szCs w:val="24"/>
              </w:rPr>
            </w:pPr>
            <w:r w:rsidRPr="0098358A">
              <w:rPr>
                <w:rFonts w:ascii="Times New Roman" w:eastAsia="Times New Roman" w:hAnsi="Times New Roman" w:cs="Times New Roman"/>
                <w:b/>
                <w:bCs/>
                <w:sz w:val="24"/>
                <w:szCs w:val="24"/>
              </w:rPr>
              <w:t>Средња вредност ако се ставка изузме</w:t>
            </w:r>
          </w:p>
        </w:tc>
        <w:tc>
          <w:tcPr>
            <w:tcW w:w="0" w:type="auto"/>
            <w:hideMark/>
          </w:tcPr>
          <w:p w14:paraId="47C5D849" w14:textId="77777777" w:rsidR="0098358A" w:rsidRPr="0098358A" w:rsidRDefault="0098358A" w:rsidP="0098358A">
            <w:pPr>
              <w:spacing w:after="0" w:line="240" w:lineRule="auto"/>
              <w:jc w:val="center"/>
              <w:rPr>
                <w:rFonts w:ascii="Times New Roman" w:eastAsia="Times New Roman" w:hAnsi="Times New Roman" w:cs="Times New Roman"/>
                <w:b/>
                <w:bCs/>
                <w:sz w:val="24"/>
                <w:szCs w:val="24"/>
              </w:rPr>
            </w:pPr>
            <w:r w:rsidRPr="0098358A">
              <w:rPr>
                <w:rFonts w:ascii="Times New Roman" w:eastAsia="Times New Roman" w:hAnsi="Times New Roman" w:cs="Times New Roman"/>
                <w:b/>
                <w:bCs/>
                <w:sz w:val="24"/>
                <w:szCs w:val="24"/>
              </w:rPr>
              <w:t>Варијанса ако се ставка изузме</w:t>
            </w:r>
          </w:p>
        </w:tc>
        <w:tc>
          <w:tcPr>
            <w:tcW w:w="0" w:type="auto"/>
            <w:hideMark/>
          </w:tcPr>
          <w:p w14:paraId="0C073566" w14:textId="086C81DC" w:rsidR="0098358A" w:rsidRPr="0098358A" w:rsidRDefault="00613022" w:rsidP="0098358A">
            <w:pPr>
              <w:spacing w:after="0" w:line="240" w:lineRule="auto"/>
              <w:jc w:val="center"/>
              <w:rPr>
                <w:rFonts w:ascii="Times New Roman" w:eastAsia="Times New Roman" w:hAnsi="Times New Roman" w:cs="Times New Roman"/>
                <w:b/>
                <w:bCs/>
                <w:sz w:val="24"/>
                <w:szCs w:val="24"/>
              </w:rPr>
            </w:pPr>
            <w:r w:rsidRPr="00613022">
              <w:rPr>
                <w:rFonts w:ascii="Times New Roman" w:eastAsia="Times New Roman" w:hAnsi="Times New Roman" w:cs="Times New Roman"/>
                <w:b/>
                <w:bCs/>
                <w:sz w:val="24"/>
                <w:szCs w:val="24"/>
              </w:rPr>
              <w:t>Коригована корелација појединачне ставке са укупним резултатом</w:t>
            </w:r>
          </w:p>
        </w:tc>
        <w:tc>
          <w:tcPr>
            <w:tcW w:w="0" w:type="auto"/>
            <w:hideMark/>
          </w:tcPr>
          <w:p w14:paraId="0B984B78" w14:textId="77777777" w:rsidR="0098358A" w:rsidRPr="0098358A" w:rsidRDefault="0098358A" w:rsidP="0098358A">
            <w:pPr>
              <w:spacing w:after="0" w:line="240" w:lineRule="auto"/>
              <w:jc w:val="center"/>
              <w:rPr>
                <w:rFonts w:ascii="Times New Roman" w:eastAsia="Times New Roman" w:hAnsi="Times New Roman" w:cs="Times New Roman"/>
                <w:b/>
                <w:bCs/>
                <w:sz w:val="24"/>
                <w:szCs w:val="24"/>
              </w:rPr>
            </w:pPr>
            <w:r w:rsidRPr="00B42281">
              <w:rPr>
                <w:rFonts w:ascii="Times New Roman" w:eastAsia="Times New Roman" w:hAnsi="Times New Roman" w:cs="Times New Roman"/>
                <w:b/>
                <w:bCs/>
                <w:i/>
                <w:iCs/>
                <w:sz w:val="24"/>
                <w:szCs w:val="24"/>
              </w:rPr>
              <w:t>Cronbach</w:t>
            </w:r>
            <w:r w:rsidRPr="0098358A">
              <w:rPr>
                <w:rFonts w:ascii="Times New Roman" w:eastAsia="Times New Roman" w:hAnsi="Times New Roman" w:cs="Times New Roman"/>
                <w:b/>
                <w:bCs/>
                <w:sz w:val="24"/>
                <w:szCs w:val="24"/>
              </w:rPr>
              <w:t>-α ако се ставка изузме</w:t>
            </w:r>
          </w:p>
        </w:tc>
      </w:tr>
      <w:tr w:rsidR="0098358A" w:rsidRPr="0098358A" w14:paraId="40FB8069" w14:textId="77777777" w:rsidTr="0098358A">
        <w:tc>
          <w:tcPr>
            <w:tcW w:w="0" w:type="auto"/>
            <w:hideMark/>
          </w:tcPr>
          <w:p w14:paraId="056B345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1. Број познатих термина везаних за коришћење рачунара, смартфона и интернета</w:t>
            </w:r>
          </w:p>
        </w:tc>
        <w:tc>
          <w:tcPr>
            <w:tcW w:w="0" w:type="auto"/>
            <w:hideMark/>
          </w:tcPr>
          <w:p w14:paraId="7CC2F50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32.48</w:t>
            </w:r>
          </w:p>
        </w:tc>
        <w:tc>
          <w:tcPr>
            <w:tcW w:w="0" w:type="auto"/>
            <w:hideMark/>
          </w:tcPr>
          <w:p w14:paraId="5E3F9D3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18.002</w:t>
            </w:r>
          </w:p>
        </w:tc>
        <w:tc>
          <w:tcPr>
            <w:tcW w:w="0" w:type="auto"/>
            <w:hideMark/>
          </w:tcPr>
          <w:p w14:paraId="497FD28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0.469</w:t>
            </w:r>
          </w:p>
        </w:tc>
        <w:tc>
          <w:tcPr>
            <w:tcW w:w="0" w:type="auto"/>
            <w:hideMark/>
          </w:tcPr>
          <w:p w14:paraId="47BD373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0.825</w:t>
            </w:r>
          </w:p>
        </w:tc>
      </w:tr>
      <w:tr w:rsidR="0098358A" w:rsidRPr="0098358A" w14:paraId="7E72D0F1" w14:textId="77777777" w:rsidTr="0098358A">
        <w:tc>
          <w:tcPr>
            <w:tcW w:w="0" w:type="auto"/>
            <w:hideMark/>
          </w:tcPr>
          <w:p w14:paraId="0B7A10A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 Повезивање понуђених икона са одговарајућим појмовима</w:t>
            </w:r>
          </w:p>
        </w:tc>
        <w:tc>
          <w:tcPr>
            <w:tcW w:w="0" w:type="auto"/>
            <w:hideMark/>
          </w:tcPr>
          <w:p w14:paraId="64DE1F66" w14:textId="77777777" w:rsidR="0098358A" w:rsidRPr="0098358A" w:rsidRDefault="0098358A" w:rsidP="0098358A">
            <w:pPr>
              <w:spacing w:after="0" w:line="240" w:lineRule="auto"/>
              <w:rPr>
                <w:rFonts w:ascii="Times New Roman" w:eastAsia="Times New Roman" w:hAnsi="Times New Roman" w:cs="Times New Roman"/>
                <w:sz w:val="24"/>
                <w:szCs w:val="24"/>
              </w:rPr>
            </w:pPr>
          </w:p>
        </w:tc>
        <w:tc>
          <w:tcPr>
            <w:tcW w:w="0" w:type="auto"/>
            <w:hideMark/>
          </w:tcPr>
          <w:p w14:paraId="38677D7F"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75464B1F"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24BCEA3C" w14:textId="77777777" w:rsidR="0098358A" w:rsidRPr="0098358A" w:rsidRDefault="0098358A" w:rsidP="0098358A">
            <w:pPr>
              <w:spacing w:after="0" w:line="240" w:lineRule="auto"/>
              <w:rPr>
                <w:rFonts w:ascii="Times New Roman" w:eastAsia="Times New Roman" w:hAnsi="Times New Roman" w:cs="Times New Roman"/>
                <w:sz w:val="20"/>
                <w:szCs w:val="20"/>
              </w:rPr>
            </w:pPr>
          </w:p>
        </w:tc>
      </w:tr>
      <w:tr w:rsidR="0098358A" w:rsidRPr="0098358A" w14:paraId="158F8535" w14:textId="77777777" w:rsidTr="0098358A">
        <w:tc>
          <w:tcPr>
            <w:tcW w:w="0" w:type="auto"/>
            <w:hideMark/>
          </w:tcPr>
          <w:p w14:paraId="15C6A2E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2.1 [Синхронизација]</w:t>
            </w:r>
          </w:p>
        </w:tc>
        <w:tc>
          <w:tcPr>
            <w:tcW w:w="0" w:type="auto"/>
            <w:hideMark/>
          </w:tcPr>
          <w:p w14:paraId="0063C9B1"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41.43</w:t>
            </w:r>
          </w:p>
        </w:tc>
        <w:tc>
          <w:tcPr>
            <w:tcW w:w="0" w:type="auto"/>
            <w:hideMark/>
          </w:tcPr>
          <w:p w14:paraId="0F3D3C0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26.805</w:t>
            </w:r>
          </w:p>
        </w:tc>
        <w:tc>
          <w:tcPr>
            <w:tcW w:w="0" w:type="auto"/>
            <w:hideMark/>
          </w:tcPr>
          <w:p w14:paraId="3B33CEC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0.020</w:t>
            </w:r>
          </w:p>
        </w:tc>
        <w:tc>
          <w:tcPr>
            <w:tcW w:w="0" w:type="auto"/>
            <w:hideMark/>
          </w:tcPr>
          <w:p w14:paraId="4D8F828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5C178C4C" w14:textId="77777777" w:rsidTr="0098358A">
        <w:tc>
          <w:tcPr>
            <w:tcW w:w="0" w:type="auto"/>
            <w:hideMark/>
          </w:tcPr>
          <w:p w14:paraId="3DF6080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2.2 [Преузимање]</w:t>
            </w:r>
          </w:p>
        </w:tc>
        <w:tc>
          <w:tcPr>
            <w:tcW w:w="0" w:type="auto"/>
            <w:hideMark/>
          </w:tcPr>
          <w:p w14:paraId="229E390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41.42</w:t>
            </w:r>
          </w:p>
        </w:tc>
        <w:tc>
          <w:tcPr>
            <w:tcW w:w="0" w:type="auto"/>
            <w:hideMark/>
          </w:tcPr>
          <w:p w14:paraId="2AFF790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26.804</w:t>
            </w:r>
          </w:p>
        </w:tc>
        <w:tc>
          <w:tcPr>
            <w:tcW w:w="0" w:type="auto"/>
            <w:hideMark/>
          </w:tcPr>
          <w:p w14:paraId="25D291B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0.037</w:t>
            </w:r>
          </w:p>
        </w:tc>
        <w:tc>
          <w:tcPr>
            <w:tcW w:w="0" w:type="auto"/>
            <w:hideMark/>
          </w:tcPr>
          <w:p w14:paraId="1A2D6F6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371D09CB" w14:textId="77777777" w:rsidTr="0098358A">
        <w:tc>
          <w:tcPr>
            <w:tcW w:w="0" w:type="auto"/>
            <w:hideMark/>
          </w:tcPr>
          <w:p w14:paraId="0E6E1D3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2.3 [Претрага]</w:t>
            </w:r>
          </w:p>
        </w:tc>
        <w:tc>
          <w:tcPr>
            <w:tcW w:w="0" w:type="auto"/>
            <w:hideMark/>
          </w:tcPr>
          <w:p w14:paraId="3162DBF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41.44</w:t>
            </w:r>
          </w:p>
        </w:tc>
        <w:tc>
          <w:tcPr>
            <w:tcW w:w="0" w:type="auto"/>
            <w:hideMark/>
          </w:tcPr>
          <w:p w14:paraId="389E1DB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26.646</w:t>
            </w:r>
          </w:p>
        </w:tc>
        <w:tc>
          <w:tcPr>
            <w:tcW w:w="0" w:type="auto"/>
            <w:hideMark/>
          </w:tcPr>
          <w:p w14:paraId="24E63CF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0.092</w:t>
            </w:r>
          </w:p>
        </w:tc>
        <w:tc>
          <w:tcPr>
            <w:tcW w:w="0" w:type="auto"/>
            <w:hideMark/>
          </w:tcPr>
          <w:p w14:paraId="2FBE6B0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0.799</w:t>
            </w:r>
          </w:p>
        </w:tc>
      </w:tr>
      <w:tr w:rsidR="0098358A" w:rsidRPr="0098358A" w14:paraId="0D8B9BFC" w14:textId="77777777" w:rsidTr="0098358A">
        <w:tc>
          <w:tcPr>
            <w:tcW w:w="0" w:type="auto"/>
            <w:hideMark/>
          </w:tcPr>
          <w:p w14:paraId="700D7C3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 [Заштићен документ]</w:t>
            </w:r>
          </w:p>
        </w:tc>
        <w:tc>
          <w:tcPr>
            <w:tcW w:w="0" w:type="auto"/>
            <w:hideMark/>
          </w:tcPr>
          <w:p w14:paraId="506286F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41.42</w:t>
            </w:r>
          </w:p>
        </w:tc>
        <w:tc>
          <w:tcPr>
            <w:tcW w:w="0" w:type="auto"/>
            <w:hideMark/>
          </w:tcPr>
          <w:p w14:paraId="6EE1AFC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26.817</w:t>
            </w:r>
          </w:p>
        </w:tc>
        <w:tc>
          <w:tcPr>
            <w:tcW w:w="0" w:type="auto"/>
            <w:hideMark/>
          </w:tcPr>
          <w:p w14:paraId="6321B95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0.022</w:t>
            </w:r>
          </w:p>
        </w:tc>
        <w:tc>
          <w:tcPr>
            <w:tcW w:w="0" w:type="auto"/>
            <w:hideMark/>
          </w:tcPr>
          <w:p w14:paraId="1FD01A3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320592FD" w14:textId="77777777" w:rsidTr="0098358A">
        <w:tc>
          <w:tcPr>
            <w:tcW w:w="0" w:type="auto"/>
            <w:hideMark/>
          </w:tcPr>
          <w:p w14:paraId="3FEBD5C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2.5 [</w:t>
            </w:r>
            <w:r w:rsidRPr="00B42281">
              <w:rPr>
                <w:rFonts w:ascii="Times New Roman" w:eastAsia="Times New Roman" w:hAnsi="Times New Roman" w:cs="Times New Roman"/>
                <w:i/>
                <w:iCs/>
                <w:sz w:val="24"/>
                <w:szCs w:val="24"/>
              </w:rPr>
              <w:t>URL</w:t>
            </w:r>
            <w:r w:rsidRPr="0098358A">
              <w:rPr>
                <w:rFonts w:ascii="Times New Roman" w:eastAsia="Times New Roman" w:hAnsi="Times New Roman" w:cs="Times New Roman"/>
                <w:sz w:val="24"/>
                <w:szCs w:val="24"/>
              </w:rPr>
              <w:t>]</w:t>
            </w:r>
          </w:p>
        </w:tc>
        <w:tc>
          <w:tcPr>
            <w:tcW w:w="0" w:type="auto"/>
            <w:hideMark/>
          </w:tcPr>
          <w:p w14:paraId="55744AB1"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41.46</w:t>
            </w:r>
          </w:p>
        </w:tc>
        <w:tc>
          <w:tcPr>
            <w:tcW w:w="0" w:type="auto"/>
            <w:hideMark/>
          </w:tcPr>
          <w:p w14:paraId="6962529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26.796</w:t>
            </w:r>
          </w:p>
        </w:tc>
        <w:tc>
          <w:tcPr>
            <w:tcW w:w="0" w:type="auto"/>
            <w:hideMark/>
          </w:tcPr>
          <w:p w14:paraId="7C08944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0.001</w:t>
            </w:r>
          </w:p>
        </w:tc>
        <w:tc>
          <w:tcPr>
            <w:tcW w:w="0" w:type="auto"/>
            <w:hideMark/>
          </w:tcPr>
          <w:p w14:paraId="702E0F1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0.801</w:t>
            </w:r>
          </w:p>
        </w:tc>
      </w:tr>
      <w:tr w:rsidR="0098358A" w:rsidRPr="0098358A" w14:paraId="0548BBE9" w14:textId="77777777" w:rsidTr="0098358A">
        <w:tc>
          <w:tcPr>
            <w:tcW w:w="0" w:type="auto"/>
            <w:hideMark/>
          </w:tcPr>
          <w:p w14:paraId="1AE4BF3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 [Друштвене мреже]</w:t>
            </w:r>
          </w:p>
        </w:tc>
        <w:tc>
          <w:tcPr>
            <w:tcW w:w="0" w:type="auto"/>
            <w:hideMark/>
          </w:tcPr>
          <w:p w14:paraId="5488698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41.42</w:t>
            </w:r>
          </w:p>
        </w:tc>
        <w:tc>
          <w:tcPr>
            <w:tcW w:w="0" w:type="auto"/>
            <w:hideMark/>
          </w:tcPr>
          <w:p w14:paraId="104499D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26.817</w:t>
            </w:r>
          </w:p>
        </w:tc>
        <w:tc>
          <w:tcPr>
            <w:tcW w:w="0" w:type="auto"/>
            <w:hideMark/>
          </w:tcPr>
          <w:p w14:paraId="32CE790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0.022</w:t>
            </w:r>
          </w:p>
        </w:tc>
        <w:tc>
          <w:tcPr>
            <w:tcW w:w="0" w:type="auto"/>
            <w:hideMark/>
          </w:tcPr>
          <w:p w14:paraId="360552D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408DB08D" w14:textId="77777777" w:rsidTr="0098358A">
        <w:tc>
          <w:tcPr>
            <w:tcW w:w="0" w:type="auto"/>
            <w:hideMark/>
          </w:tcPr>
          <w:p w14:paraId="525D820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2.7 [</w:t>
            </w:r>
            <w:r w:rsidRPr="00B42281">
              <w:rPr>
                <w:rFonts w:ascii="Times New Roman" w:eastAsia="Times New Roman" w:hAnsi="Times New Roman" w:cs="Times New Roman"/>
                <w:i/>
                <w:iCs/>
                <w:sz w:val="24"/>
                <w:szCs w:val="24"/>
              </w:rPr>
              <w:t>Bluetooth</w:t>
            </w:r>
            <w:r w:rsidRPr="0098358A">
              <w:rPr>
                <w:rFonts w:ascii="Times New Roman" w:eastAsia="Times New Roman" w:hAnsi="Times New Roman" w:cs="Times New Roman"/>
                <w:sz w:val="24"/>
                <w:szCs w:val="24"/>
              </w:rPr>
              <w:t>]</w:t>
            </w:r>
          </w:p>
        </w:tc>
        <w:tc>
          <w:tcPr>
            <w:tcW w:w="0" w:type="auto"/>
            <w:hideMark/>
          </w:tcPr>
          <w:p w14:paraId="6852431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41.43</w:t>
            </w:r>
          </w:p>
        </w:tc>
        <w:tc>
          <w:tcPr>
            <w:tcW w:w="0" w:type="auto"/>
            <w:hideMark/>
          </w:tcPr>
          <w:p w14:paraId="36E4056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26.793</w:t>
            </w:r>
          </w:p>
        </w:tc>
        <w:tc>
          <w:tcPr>
            <w:tcW w:w="0" w:type="auto"/>
            <w:hideMark/>
          </w:tcPr>
          <w:p w14:paraId="64AFD73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0.020</w:t>
            </w:r>
          </w:p>
        </w:tc>
        <w:tc>
          <w:tcPr>
            <w:tcW w:w="0" w:type="auto"/>
            <w:hideMark/>
          </w:tcPr>
          <w:p w14:paraId="48DF7B6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491D92E0" w14:textId="77777777" w:rsidTr="0098358A">
        <w:tc>
          <w:tcPr>
            <w:tcW w:w="0" w:type="auto"/>
            <w:hideMark/>
          </w:tcPr>
          <w:p w14:paraId="16BAE96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lastRenderedPageBreak/>
              <w:t>2.8 [</w:t>
            </w:r>
            <w:r w:rsidRPr="00B42281">
              <w:rPr>
                <w:rFonts w:ascii="Times New Roman" w:eastAsia="Times New Roman" w:hAnsi="Times New Roman" w:cs="Times New Roman"/>
                <w:i/>
                <w:iCs/>
                <w:sz w:val="24"/>
                <w:szCs w:val="24"/>
              </w:rPr>
              <w:t>QR</w:t>
            </w:r>
            <w:r w:rsidRPr="0098358A">
              <w:rPr>
                <w:rFonts w:ascii="Times New Roman" w:eastAsia="Times New Roman" w:hAnsi="Times New Roman" w:cs="Times New Roman"/>
                <w:sz w:val="24"/>
                <w:szCs w:val="24"/>
              </w:rPr>
              <w:t xml:space="preserve"> код]</w:t>
            </w:r>
          </w:p>
        </w:tc>
        <w:tc>
          <w:tcPr>
            <w:tcW w:w="0" w:type="auto"/>
            <w:hideMark/>
          </w:tcPr>
          <w:p w14:paraId="1B99595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41.43</w:t>
            </w:r>
          </w:p>
        </w:tc>
        <w:tc>
          <w:tcPr>
            <w:tcW w:w="0" w:type="auto"/>
            <w:hideMark/>
          </w:tcPr>
          <w:p w14:paraId="6504D2D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26.842</w:t>
            </w:r>
          </w:p>
        </w:tc>
        <w:tc>
          <w:tcPr>
            <w:tcW w:w="0" w:type="auto"/>
            <w:hideMark/>
          </w:tcPr>
          <w:p w14:paraId="05196E7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–0.012</w:t>
            </w:r>
          </w:p>
        </w:tc>
        <w:tc>
          <w:tcPr>
            <w:tcW w:w="0" w:type="auto"/>
            <w:hideMark/>
          </w:tcPr>
          <w:p w14:paraId="3BAF24A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0.800</w:t>
            </w:r>
          </w:p>
        </w:tc>
      </w:tr>
      <w:tr w:rsidR="0098358A" w:rsidRPr="0098358A" w14:paraId="4F558B2F" w14:textId="77777777" w:rsidTr="0098358A">
        <w:tc>
          <w:tcPr>
            <w:tcW w:w="0" w:type="auto"/>
            <w:hideMark/>
          </w:tcPr>
          <w:p w14:paraId="0E98796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 Изјаве у вези са коришћењем апликација на паметним телефонима, таблетима и слично</w:t>
            </w:r>
          </w:p>
        </w:tc>
        <w:tc>
          <w:tcPr>
            <w:tcW w:w="0" w:type="auto"/>
            <w:hideMark/>
          </w:tcPr>
          <w:p w14:paraId="0A76896A" w14:textId="77777777" w:rsidR="0098358A" w:rsidRPr="0098358A" w:rsidRDefault="0098358A" w:rsidP="0098358A">
            <w:pPr>
              <w:spacing w:after="0" w:line="240" w:lineRule="auto"/>
              <w:rPr>
                <w:rFonts w:ascii="Times New Roman" w:eastAsia="Times New Roman" w:hAnsi="Times New Roman" w:cs="Times New Roman"/>
                <w:sz w:val="24"/>
                <w:szCs w:val="24"/>
              </w:rPr>
            </w:pPr>
          </w:p>
        </w:tc>
        <w:tc>
          <w:tcPr>
            <w:tcW w:w="0" w:type="auto"/>
            <w:hideMark/>
          </w:tcPr>
          <w:p w14:paraId="008259F0"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23C10908"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3F843E44" w14:textId="77777777" w:rsidR="0098358A" w:rsidRPr="0098358A" w:rsidRDefault="0098358A" w:rsidP="0098358A">
            <w:pPr>
              <w:spacing w:after="0" w:line="240" w:lineRule="auto"/>
              <w:rPr>
                <w:rFonts w:ascii="Times New Roman" w:eastAsia="Times New Roman" w:hAnsi="Times New Roman" w:cs="Times New Roman"/>
                <w:sz w:val="20"/>
                <w:szCs w:val="20"/>
              </w:rPr>
            </w:pPr>
          </w:p>
        </w:tc>
      </w:tr>
      <w:tr w:rsidR="0098358A" w:rsidRPr="0098358A" w14:paraId="485A2932" w14:textId="77777777" w:rsidTr="0098358A">
        <w:tc>
          <w:tcPr>
            <w:tcW w:w="0" w:type="auto"/>
            <w:hideMark/>
          </w:tcPr>
          <w:p w14:paraId="1FC96F61"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3.1 Лако могу да пронађем апликацију која ће ми помоћи мом здрављу</w:t>
            </w:r>
          </w:p>
        </w:tc>
        <w:tc>
          <w:tcPr>
            <w:tcW w:w="0" w:type="auto"/>
            <w:hideMark/>
          </w:tcPr>
          <w:p w14:paraId="0DC2A5E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40.82</w:t>
            </w:r>
          </w:p>
        </w:tc>
        <w:tc>
          <w:tcPr>
            <w:tcW w:w="0" w:type="auto"/>
            <w:hideMark/>
          </w:tcPr>
          <w:p w14:paraId="7F630AD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22.694</w:t>
            </w:r>
          </w:p>
        </w:tc>
        <w:tc>
          <w:tcPr>
            <w:tcW w:w="0" w:type="auto"/>
            <w:hideMark/>
          </w:tcPr>
          <w:p w14:paraId="15A4EE3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0.522</w:t>
            </w:r>
          </w:p>
        </w:tc>
        <w:tc>
          <w:tcPr>
            <w:tcW w:w="0" w:type="auto"/>
            <w:hideMark/>
          </w:tcPr>
          <w:p w14:paraId="7352BE4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0.779</w:t>
            </w:r>
          </w:p>
        </w:tc>
      </w:tr>
      <w:tr w:rsidR="0098358A" w:rsidRPr="0098358A" w14:paraId="73F19419" w14:textId="77777777" w:rsidTr="0098358A">
        <w:tc>
          <w:tcPr>
            <w:tcW w:w="0" w:type="auto"/>
            <w:hideMark/>
          </w:tcPr>
          <w:p w14:paraId="45EB2B9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3.2 Умем да пронађем поузданије апликације, поређењем различитих апликација</w:t>
            </w:r>
          </w:p>
        </w:tc>
        <w:tc>
          <w:tcPr>
            <w:tcW w:w="0" w:type="auto"/>
            <w:hideMark/>
          </w:tcPr>
          <w:p w14:paraId="69F53F0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40.84</w:t>
            </w:r>
          </w:p>
        </w:tc>
        <w:tc>
          <w:tcPr>
            <w:tcW w:w="0" w:type="auto"/>
            <w:hideMark/>
          </w:tcPr>
          <w:p w14:paraId="0080390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22.434</w:t>
            </w:r>
          </w:p>
        </w:tc>
        <w:tc>
          <w:tcPr>
            <w:tcW w:w="0" w:type="auto"/>
            <w:hideMark/>
          </w:tcPr>
          <w:p w14:paraId="5218859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0.627</w:t>
            </w:r>
          </w:p>
        </w:tc>
        <w:tc>
          <w:tcPr>
            <w:tcW w:w="0" w:type="auto"/>
            <w:hideMark/>
          </w:tcPr>
          <w:p w14:paraId="11C955E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0.772</w:t>
            </w:r>
          </w:p>
        </w:tc>
      </w:tr>
      <w:tr w:rsidR="0098358A" w:rsidRPr="0098358A" w14:paraId="20C07C43" w14:textId="77777777" w:rsidTr="0098358A">
        <w:tc>
          <w:tcPr>
            <w:tcW w:w="0" w:type="auto"/>
            <w:hideMark/>
          </w:tcPr>
          <w:p w14:paraId="15CB75B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3.3 Умем да се пријавим за коришћење апликације (да направим налог, лозинку, итд.)</w:t>
            </w:r>
          </w:p>
        </w:tc>
        <w:tc>
          <w:tcPr>
            <w:tcW w:w="0" w:type="auto"/>
            <w:hideMark/>
          </w:tcPr>
          <w:p w14:paraId="397010C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40.48</w:t>
            </w:r>
          </w:p>
        </w:tc>
        <w:tc>
          <w:tcPr>
            <w:tcW w:w="0" w:type="auto"/>
            <w:hideMark/>
          </w:tcPr>
          <w:p w14:paraId="1B3F67B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25.580</w:t>
            </w:r>
          </w:p>
        </w:tc>
        <w:tc>
          <w:tcPr>
            <w:tcW w:w="0" w:type="auto"/>
            <w:hideMark/>
          </w:tcPr>
          <w:p w14:paraId="6A7AF31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0.389</w:t>
            </w:r>
          </w:p>
        </w:tc>
        <w:tc>
          <w:tcPr>
            <w:tcW w:w="0" w:type="auto"/>
            <w:hideMark/>
          </w:tcPr>
          <w:p w14:paraId="09CD36E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0.791</w:t>
            </w:r>
          </w:p>
        </w:tc>
      </w:tr>
      <w:tr w:rsidR="0098358A" w:rsidRPr="0098358A" w14:paraId="0CEF9B7E" w14:textId="77777777" w:rsidTr="0098358A">
        <w:tc>
          <w:tcPr>
            <w:tcW w:w="0" w:type="auto"/>
            <w:hideMark/>
          </w:tcPr>
          <w:p w14:paraId="136BD43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3.4 Умем да ажурирам апликацију</w:t>
            </w:r>
          </w:p>
        </w:tc>
        <w:tc>
          <w:tcPr>
            <w:tcW w:w="0" w:type="auto"/>
            <w:hideMark/>
          </w:tcPr>
          <w:p w14:paraId="2AB9B69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40.49</w:t>
            </w:r>
          </w:p>
        </w:tc>
        <w:tc>
          <w:tcPr>
            <w:tcW w:w="0" w:type="auto"/>
            <w:hideMark/>
          </w:tcPr>
          <w:p w14:paraId="319FCDC6"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25.034</w:t>
            </w:r>
          </w:p>
        </w:tc>
        <w:tc>
          <w:tcPr>
            <w:tcW w:w="0" w:type="auto"/>
            <w:hideMark/>
          </w:tcPr>
          <w:p w14:paraId="5AA600D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0.477</w:t>
            </w:r>
          </w:p>
        </w:tc>
        <w:tc>
          <w:tcPr>
            <w:tcW w:w="0" w:type="auto"/>
            <w:hideMark/>
          </w:tcPr>
          <w:p w14:paraId="2D7C199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0.787</w:t>
            </w:r>
          </w:p>
        </w:tc>
      </w:tr>
      <w:tr w:rsidR="0098358A" w:rsidRPr="0098358A" w14:paraId="170C58A9" w14:textId="77777777" w:rsidTr="0098358A">
        <w:tc>
          <w:tcPr>
            <w:tcW w:w="0" w:type="auto"/>
            <w:hideMark/>
          </w:tcPr>
          <w:p w14:paraId="5F2CE32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3.5 Умем да забележим своје здравствене информације преко апликације</w:t>
            </w:r>
          </w:p>
        </w:tc>
        <w:tc>
          <w:tcPr>
            <w:tcW w:w="0" w:type="auto"/>
            <w:hideMark/>
          </w:tcPr>
          <w:p w14:paraId="58121ED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40.77</w:t>
            </w:r>
          </w:p>
        </w:tc>
        <w:tc>
          <w:tcPr>
            <w:tcW w:w="0" w:type="auto"/>
            <w:hideMark/>
          </w:tcPr>
          <w:p w14:paraId="4A36CEC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23.187</w:t>
            </w:r>
          </w:p>
        </w:tc>
        <w:tc>
          <w:tcPr>
            <w:tcW w:w="0" w:type="auto"/>
            <w:hideMark/>
          </w:tcPr>
          <w:p w14:paraId="33A6FDC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0.631</w:t>
            </w:r>
          </w:p>
        </w:tc>
        <w:tc>
          <w:tcPr>
            <w:tcW w:w="0" w:type="auto"/>
            <w:hideMark/>
          </w:tcPr>
          <w:p w14:paraId="2863C86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0.775</w:t>
            </w:r>
          </w:p>
        </w:tc>
      </w:tr>
      <w:tr w:rsidR="0098358A" w:rsidRPr="0098358A" w14:paraId="0B290CFF" w14:textId="77777777" w:rsidTr="0098358A">
        <w:tc>
          <w:tcPr>
            <w:tcW w:w="0" w:type="auto"/>
            <w:hideMark/>
          </w:tcPr>
          <w:p w14:paraId="4FB2102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3.6 Умем да користим здравствене информације забележене путем апликације за своје здравље</w:t>
            </w:r>
          </w:p>
        </w:tc>
        <w:tc>
          <w:tcPr>
            <w:tcW w:w="0" w:type="auto"/>
            <w:hideMark/>
          </w:tcPr>
          <w:p w14:paraId="7D2384C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40.75</w:t>
            </w:r>
          </w:p>
        </w:tc>
        <w:tc>
          <w:tcPr>
            <w:tcW w:w="0" w:type="auto"/>
            <w:hideMark/>
          </w:tcPr>
          <w:p w14:paraId="56AAD9B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23.429</w:t>
            </w:r>
          </w:p>
        </w:tc>
        <w:tc>
          <w:tcPr>
            <w:tcW w:w="0" w:type="auto"/>
            <w:hideMark/>
          </w:tcPr>
          <w:p w14:paraId="736ECCC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0.634</w:t>
            </w:r>
          </w:p>
        </w:tc>
        <w:tc>
          <w:tcPr>
            <w:tcW w:w="0" w:type="auto"/>
            <w:hideMark/>
          </w:tcPr>
          <w:p w14:paraId="7CB371F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0.776</w:t>
            </w:r>
          </w:p>
        </w:tc>
      </w:tr>
      <w:tr w:rsidR="0098358A" w:rsidRPr="0098358A" w14:paraId="35BD2A29" w14:textId="77777777" w:rsidTr="0098358A">
        <w:tc>
          <w:tcPr>
            <w:tcW w:w="0" w:type="auto"/>
            <w:hideMark/>
          </w:tcPr>
          <w:p w14:paraId="40E43F8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3.7 Умем да забележим обим физичке активности (нпр. број корака), телесну масу и оброке путем апликације</w:t>
            </w:r>
          </w:p>
        </w:tc>
        <w:tc>
          <w:tcPr>
            <w:tcW w:w="0" w:type="auto"/>
            <w:hideMark/>
          </w:tcPr>
          <w:p w14:paraId="0F65A39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40.73</w:t>
            </w:r>
          </w:p>
        </w:tc>
        <w:tc>
          <w:tcPr>
            <w:tcW w:w="0" w:type="auto"/>
            <w:hideMark/>
          </w:tcPr>
          <w:p w14:paraId="49419C4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23.628</w:t>
            </w:r>
          </w:p>
        </w:tc>
        <w:tc>
          <w:tcPr>
            <w:tcW w:w="0" w:type="auto"/>
            <w:hideMark/>
          </w:tcPr>
          <w:p w14:paraId="7514B052"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0.571</w:t>
            </w:r>
          </w:p>
        </w:tc>
        <w:tc>
          <w:tcPr>
            <w:tcW w:w="0" w:type="auto"/>
            <w:hideMark/>
          </w:tcPr>
          <w:p w14:paraId="35BD2EE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0.779</w:t>
            </w:r>
          </w:p>
        </w:tc>
      </w:tr>
      <w:tr w:rsidR="0098358A" w:rsidRPr="0098358A" w14:paraId="6A6018C6" w14:textId="77777777" w:rsidTr="0098358A">
        <w:tc>
          <w:tcPr>
            <w:tcW w:w="0" w:type="auto"/>
            <w:hideMark/>
          </w:tcPr>
          <w:p w14:paraId="3507435B"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3.8 Умем да проверим обим физичке активности (нпр. број корака), телесну масу и оброке који су забележени путем апликације</w:t>
            </w:r>
          </w:p>
        </w:tc>
        <w:tc>
          <w:tcPr>
            <w:tcW w:w="0" w:type="auto"/>
            <w:hideMark/>
          </w:tcPr>
          <w:p w14:paraId="72AFD971"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40.72</w:t>
            </w:r>
          </w:p>
        </w:tc>
        <w:tc>
          <w:tcPr>
            <w:tcW w:w="0" w:type="auto"/>
            <w:hideMark/>
          </w:tcPr>
          <w:p w14:paraId="5F35A6A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23.693</w:t>
            </w:r>
          </w:p>
        </w:tc>
        <w:tc>
          <w:tcPr>
            <w:tcW w:w="0" w:type="auto"/>
            <w:hideMark/>
          </w:tcPr>
          <w:p w14:paraId="2847565F"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0.561</w:t>
            </w:r>
          </w:p>
        </w:tc>
        <w:tc>
          <w:tcPr>
            <w:tcW w:w="0" w:type="auto"/>
            <w:hideMark/>
          </w:tcPr>
          <w:p w14:paraId="53C93E1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0.779</w:t>
            </w:r>
          </w:p>
        </w:tc>
      </w:tr>
      <w:tr w:rsidR="0098358A" w:rsidRPr="0098358A" w14:paraId="5C4C4F03" w14:textId="77777777" w:rsidTr="0098358A">
        <w:tc>
          <w:tcPr>
            <w:tcW w:w="0" w:type="auto"/>
            <w:hideMark/>
          </w:tcPr>
          <w:p w14:paraId="03A3600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3.9 Умем да подесим опције у апликацији према својим жељама (звучни сигнал, безбедност, екран, обавештења, итд.)</w:t>
            </w:r>
          </w:p>
        </w:tc>
        <w:tc>
          <w:tcPr>
            <w:tcW w:w="0" w:type="auto"/>
            <w:hideMark/>
          </w:tcPr>
          <w:p w14:paraId="2DA7252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40.53</w:t>
            </w:r>
          </w:p>
        </w:tc>
        <w:tc>
          <w:tcPr>
            <w:tcW w:w="0" w:type="auto"/>
            <w:hideMark/>
          </w:tcPr>
          <w:p w14:paraId="00488596"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24.897</w:t>
            </w:r>
          </w:p>
        </w:tc>
        <w:tc>
          <w:tcPr>
            <w:tcW w:w="0" w:type="auto"/>
            <w:hideMark/>
          </w:tcPr>
          <w:p w14:paraId="7939851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0.437</w:t>
            </w:r>
          </w:p>
        </w:tc>
        <w:tc>
          <w:tcPr>
            <w:tcW w:w="0" w:type="auto"/>
            <w:hideMark/>
          </w:tcPr>
          <w:p w14:paraId="2EB4772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0.788</w:t>
            </w:r>
          </w:p>
        </w:tc>
      </w:tr>
      <w:tr w:rsidR="0098358A" w:rsidRPr="0098358A" w14:paraId="7B2AE7AC" w14:textId="77777777" w:rsidTr="0098358A">
        <w:tc>
          <w:tcPr>
            <w:tcW w:w="0" w:type="auto"/>
            <w:hideMark/>
          </w:tcPr>
          <w:p w14:paraId="76800E3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 Изјаве у вези са потешкоћама при коришћењу здравствених информација са интернета и дигиталних здравствених технологија</w:t>
            </w:r>
          </w:p>
        </w:tc>
        <w:tc>
          <w:tcPr>
            <w:tcW w:w="0" w:type="auto"/>
            <w:hideMark/>
          </w:tcPr>
          <w:p w14:paraId="29AF266F" w14:textId="77777777" w:rsidR="0098358A" w:rsidRPr="0098358A" w:rsidRDefault="0098358A" w:rsidP="0098358A">
            <w:pPr>
              <w:spacing w:after="0" w:line="240" w:lineRule="auto"/>
              <w:rPr>
                <w:rFonts w:ascii="Times New Roman" w:eastAsia="Times New Roman" w:hAnsi="Times New Roman" w:cs="Times New Roman"/>
                <w:sz w:val="24"/>
                <w:szCs w:val="24"/>
              </w:rPr>
            </w:pPr>
          </w:p>
        </w:tc>
        <w:tc>
          <w:tcPr>
            <w:tcW w:w="0" w:type="auto"/>
            <w:hideMark/>
          </w:tcPr>
          <w:p w14:paraId="3F6235EF"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35BBE1D9" w14:textId="77777777" w:rsidR="0098358A" w:rsidRPr="0098358A" w:rsidRDefault="0098358A" w:rsidP="0098358A">
            <w:pPr>
              <w:spacing w:after="0" w:line="240" w:lineRule="auto"/>
              <w:rPr>
                <w:rFonts w:ascii="Times New Roman" w:eastAsia="Times New Roman" w:hAnsi="Times New Roman" w:cs="Times New Roman"/>
                <w:sz w:val="20"/>
                <w:szCs w:val="20"/>
              </w:rPr>
            </w:pPr>
          </w:p>
        </w:tc>
        <w:tc>
          <w:tcPr>
            <w:tcW w:w="0" w:type="auto"/>
            <w:hideMark/>
          </w:tcPr>
          <w:p w14:paraId="03D41B60" w14:textId="77777777" w:rsidR="0098358A" w:rsidRPr="0098358A" w:rsidRDefault="0098358A" w:rsidP="0098358A">
            <w:pPr>
              <w:spacing w:after="0" w:line="240" w:lineRule="auto"/>
              <w:rPr>
                <w:rFonts w:ascii="Times New Roman" w:eastAsia="Times New Roman" w:hAnsi="Times New Roman" w:cs="Times New Roman"/>
                <w:sz w:val="20"/>
                <w:szCs w:val="20"/>
              </w:rPr>
            </w:pPr>
          </w:p>
        </w:tc>
      </w:tr>
      <w:tr w:rsidR="0098358A" w:rsidRPr="0098358A" w14:paraId="5B42AA57" w14:textId="77777777" w:rsidTr="0098358A">
        <w:tc>
          <w:tcPr>
            <w:tcW w:w="0" w:type="auto"/>
            <w:hideMark/>
          </w:tcPr>
          <w:p w14:paraId="38069B5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 xml:space="preserve">4.1 Умем да проценим да ли су информације на интернету или у оквиру </w:t>
            </w:r>
            <w:r w:rsidRPr="0098358A">
              <w:rPr>
                <w:rFonts w:ascii="Times New Roman" w:eastAsia="Times New Roman" w:hAnsi="Times New Roman" w:cs="Times New Roman"/>
                <w:sz w:val="24"/>
                <w:szCs w:val="24"/>
              </w:rPr>
              <w:lastRenderedPageBreak/>
              <w:t>дигиталних здравствених технологија поуздане</w:t>
            </w:r>
          </w:p>
        </w:tc>
        <w:tc>
          <w:tcPr>
            <w:tcW w:w="0" w:type="auto"/>
            <w:hideMark/>
          </w:tcPr>
          <w:p w14:paraId="7082E53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lastRenderedPageBreak/>
              <w:t>40.67</w:t>
            </w:r>
          </w:p>
        </w:tc>
        <w:tc>
          <w:tcPr>
            <w:tcW w:w="0" w:type="auto"/>
            <w:hideMark/>
          </w:tcPr>
          <w:p w14:paraId="68A09C8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24.522</w:t>
            </w:r>
          </w:p>
        </w:tc>
        <w:tc>
          <w:tcPr>
            <w:tcW w:w="0" w:type="auto"/>
            <w:hideMark/>
          </w:tcPr>
          <w:p w14:paraId="74A1418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0.352</w:t>
            </w:r>
          </w:p>
        </w:tc>
        <w:tc>
          <w:tcPr>
            <w:tcW w:w="0" w:type="auto"/>
            <w:hideMark/>
          </w:tcPr>
          <w:p w14:paraId="695ACBA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0.790</w:t>
            </w:r>
          </w:p>
        </w:tc>
      </w:tr>
      <w:tr w:rsidR="0098358A" w:rsidRPr="0098358A" w14:paraId="5FCBBADB" w14:textId="77777777" w:rsidTr="0098358A">
        <w:tc>
          <w:tcPr>
            <w:tcW w:w="0" w:type="auto"/>
            <w:hideMark/>
          </w:tcPr>
          <w:p w14:paraId="278DB70E"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4.2 Умем да проценим да ли су информације на интернету или у оквиру дигиталних здравствених технологија коришћене у комерцијалне сврхе</w:t>
            </w:r>
          </w:p>
        </w:tc>
        <w:tc>
          <w:tcPr>
            <w:tcW w:w="0" w:type="auto"/>
            <w:hideMark/>
          </w:tcPr>
          <w:p w14:paraId="02B459B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40.62</w:t>
            </w:r>
          </w:p>
        </w:tc>
        <w:tc>
          <w:tcPr>
            <w:tcW w:w="0" w:type="auto"/>
            <w:hideMark/>
          </w:tcPr>
          <w:p w14:paraId="5BE1D1B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24.822</w:t>
            </w:r>
          </w:p>
        </w:tc>
        <w:tc>
          <w:tcPr>
            <w:tcW w:w="0" w:type="auto"/>
            <w:hideMark/>
          </w:tcPr>
          <w:p w14:paraId="0136267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0.367</w:t>
            </w:r>
          </w:p>
        </w:tc>
        <w:tc>
          <w:tcPr>
            <w:tcW w:w="0" w:type="auto"/>
            <w:hideMark/>
          </w:tcPr>
          <w:p w14:paraId="156F097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0.790</w:t>
            </w:r>
          </w:p>
        </w:tc>
      </w:tr>
      <w:tr w:rsidR="0098358A" w:rsidRPr="0098358A" w14:paraId="04FA619B" w14:textId="77777777" w:rsidTr="0098358A">
        <w:tc>
          <w:tcPr>
            <w:tcW w:w="0" w:type="auto"/>
            <w:hideMark/>
          </w:tcPr>
          <w:p w14:paraId="25CC3C9D"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4.3 Умем да проверим да ли су исте информације доступне на другим веб-сајтовима или другим изворима на интернету</w:t>
            </w:r>
          </w:p>
        </w:tc>
        <w:tc>
          <w:tcPr>
            <w:tcW w:w="0" w:type="auto"/>
            <w:hideMark/>
          </w:tcPr>
          <w:p w14:paraId="273E1520"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40.59</w:t>
            </w:r>
          </w:p>
        </w:tc>
        <w:tc>
          <w:tcPr>
            <w:tcW w:w="0" w:type="auto"/>
            <w:hideMark/>
          </w:tcPr>
          <w:p w14:paraId="13BD280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24.839</w:t>
            </w:r>
          </w:p>
        </w:tc>
        <w:tc>
          <w:tcPr>
            <w:tcW w:w="0" w:type="auto"/>
            <w:hideMark/>
          </w:tcPr>
          <w:p w14:paraId="5AB6096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0.392</w:t>
            </w:r>
          </w:p>
        </w:tc>
        <w:tc>
          <w:tcPr>
            <w:tcW w:w="0" w:type="auto"/>
            <w:hideMark/>
          </w:tcPr>
          <w:p w14:paraId="1493CBB3"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0.789</w:t>
            </w:r>
          </w:p>
        </w:tc>
      </w:tr>
      <w:tr w:rsidR="0098358A" w:rsidRPr="0098358A" w14:paraId="226D85A8" w14:textId="77777777" w:rsidTr="0098358A">
        <w:tc>
          <w:tcPr>
            <w:tcW w:w="0" w:type="auto"/>
            <w:hideMark/>
          </w:tcPr>
          <w:p w14:paraId="147F270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4.4 Умем да проценим да ли су информације које пронађем на интернету или у оквиру дигиталних здравствених технологија адекватне за коришћење</w:t>
            </w:r>
          </w:p>
        </w:tc>
        <w:tc>
          <w:tcPr>
            <w:tcW w:w="0" w:type="auto"/>
            <w:hideMark/>
          </w:tcPr>
          <w:p w14:paraId="6D097928"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40.59</w:t>
            </w:r>
          </w:p>
        </w:tc>
        <w:tc>
          <w:tcPr>
            <w:tcW w:w="0" w:type="auto"/>
            <w:hideMark/>
          </w:tcPr>
          <w:p w14:paraId="1F79DB2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24.381</w:t>
            </w:r>
          </w:p>
        </w:tc>
        <w:tc>
          <w:tcPr>
            <w:tcW w:w="0" w:type="auto"/>
            <w:hideMark/>
          </w:tcPr>
          <w:p w14:paraId="20D96F7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0.470</w:t>
            </w:r>
          </w:p>
        </w:tc>
        <w:tc>
          <w:tcPr>
            <w:tcW w:w="0" w:type="auto"/>
            <w:hideMark/>
          </w:tcPr>
          <w:p w14:paraId="5095EB37"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0.785</w:t>
            </w:r>
          </w:p>
        </w:tc>
      </w:tr>
      <w:tr w:rsidR="0098358A" w:rsidRPr="0098358A" w14:paraId="3E34E156" w14:textId="77777777" w:rsidTr="0098358A">
        <w:tc>
          <w:tcPr>
            <w:tcW w:w="0" w:type="auto"/>
            <w:hideMark/>
          </w:tcPr>
          <w:p w14:paraId="5EAD4E5A"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4.5 Умем да користим информације које пронађем на интернету или у оквиру дигиталних здравствених технологија за доношење одлука у вези са здрављем</w:t>
            </w:r>
          </w:p>
        </w:tc>
        <w:tc>
          <w:tcPr>
            <w:tcW w:w="0" w:type="auto"/>
            <w:hideMark/>
          </w:tcPr>
          <w:p w14:paraId="39A3C81C"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40.58</w:t>
            </w:r>
          </w:p>
        </w:tc>
        <w:tc>
          <w:tcPr>
            <w:tcW w:w="0" w:type="auto"/>
            <w:hideMark/>
          </w:tcPr>
          <w:p w14:paraId="5B40A5D9"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24.531</w:t>
            </w:r>
          </w:p>
        </w:tc>
        <w:tc>
          <w:tcPr>
            <w:tcW w:w="0" w:type="auto"/>
            <w:hideMark/>
          </w:tcPr>
          <w:p w14:paraId="5A276134"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0.457</w:t>
            </w:r>
          </w:p>
        </w:tc>
        <w:tc>
          <w:tcPr>
            <w:tcW w:w="0" w:type="auto"/>
            <w:hideMark/>
          </w:tcPr>
          <w:p w14:paraId="33C8ECE5" w14:textId="77777777" w:rsidR="0098358A" w:rsidRPr="0098358A" w:rsidRDefault="0098358A" w:rsidP="0098358A">
            <w:pPr>
              <w:spacing w:after="0" w:line="240" w:lineRule="auto"/>
              <w:rPr>
                <w:rFonts w:ascii="Times New Roman" w:eastAsia="Times New Roman" w:hAnsi="Times New Roman" w:cs="Times New Roman"/>
                <w:sz w:val="24"/>
                <w:szCs w:val="24"/>
              </w:rPr>
            </w:pPr>
            <w:r w:rsidRPr="0098358A">
              <w:rPr>
                <w:rFonts w:ascii="Times New Roman" w:eastAsia="Times New Roman" w:hAnsi="Times New Roman" w:cs="Times New Roman"/>
                <w:sz w:val="24"/>
                <w:szCs w:val="24"/>
              </w:rPr>
              <w:t>0.786</w:t>
            </w:r>
          </w:p>
        </w:tc>
      </w:tr>
    </w:tbl>
    <w:p w14:paraId="064E54E9" w14:textId="4010F215" w:rsidR="002521F8" w:rsidRPr="00D12AAF" w:rsidRDefault="00613022" w:rsidP="0051053E">
      <w:pPr>
        <w:rPr>
          <w:rFonts w:ascii="Times New Roman" w:hAnsi="Times New Roman" w:cs="Times New Roman"/>
          <w:sz w:val="20"/>
          <w:szCs w:val="20"/>
          <w:lang w:val="sr-Cyrl-RS"/>
        </w:rPr>
      </w:pPr>
      <w:r w:rsidRPr="00D12AAF">
        <w:rPr>
          <w:rFonts w:ascii="Times New Roman" w:hAnsi="Times New Roman" w:cs="Times New Roman"/>
          <w:i/>
          <w:iCs/>
          <w:sz w:val="20"/>
          <w:szCs w:val="20"/>
        </w:rPr>
        <w:t>Напомена.</w:t>
      </w:r>
      <w:r w:rsidRPr="00D12AAF">
        <w:rPr>
          <w:rFonts w:ascii="Times New Roman" w:hAnsi="Times New Roman" w:cs="Times New Roman"/>
          <w:sz w:val="20"/>
          <w:szCs w:val="20"/>
        </w:rPr>
        <w:t xml:space="preserve"> N = 162</w:t>
      </w:r>
    </w:p>
    <w:p w14:paraId="311440AA" w14:textId="2219A8B5" w:rsidR="00613022" w:rsidRPr="008E3132" w:rsidRDefault="00895CD1" w:rsidP="00E425A3">
      <w:pPr>
        <w:jc w:val="both"/>
        <w:rPr>
          <w:rFonts w:ascii="Times New Roman" w:hAnsi="Times New Roman" w:cs="Times New Roman"/>
          <w:sz w:val="18"/>
          <w:szCs w:val="18"/>
          <w:lang w:val="sr-Cyrl-RS"/>
        </w:rPr>
      </w:pPr>
      <w:r w:rsidRPr="00895CD1">
        <w:rPr>
          <w:rFonts w:ascii="Times New Roman" w:hAnsi="Times New Roman" w:cs="Times New Roman"/>
          <w:sz w:val="24"/>
          <w:szCs w:val="24"/>
          <w:lang w:val="sr-Cyrl-RS"/>
        </w:rPr>
        <w:t xml:space="preserve">Уклањањем питања 2, српска верзија </w:t>
      </w:r>
      <w:r w:rsidR="00032291" w:rsidRPr="00032291">
        <w:rPr>
          <w:rFonts w:ascii="Times New Roman" w:hAnsi="Times New Roman" w:cs="Times New Roman"/>
          <w:i/>
          <w:iCs/>
          <w:sz w:val="24"/>
          <w:szCs w:val="24"/>
          <w:lang w:val="sr-Cyrl-RS"/>
        </w:rPr>
        <w:t>DHTL-AQ</w:t>
      </w:r>
      <w:r w:rsidR="00AC3B97">
        <w:rPr>
          <w:rFonts w:ascii="Times New Roman" w:hAnsi="Times New Roman" w:cs="Times New Roman"/>
          <w:i/>
          <w:iCs/>
          <w:sz w:val="24"/>
          <w:szCs w:val="24"/>
          <w:lang w:val="sr-Cyrl-RS"/>
        </w:rPr>
        <w:t xml:space="preserve"> </w:t>
      </w:r>
      <w:r w:rsidR="00AC3B97">
        <w:rPr>
          <w:rFonts w:ascii="Times New Roman" w:hAnsi="Times New Roman" w:cs="Times New Roman"/>
          <w:sz w:val="24"/>
          <w:szCs w:val="24"/>
          <w:lang w:val="sr-Cyrl-RS"/>
        </w:rPr>
        <w:t>скале</w:t>
      </w:r>
      <w:r w:rsidRPr="00895CD1">
        <w:rPr>
          <w:rFonts w:ascii="Times New Roman" w:hAnsi="Times New Roman" w:cs="Times New Roman"/>
          <w:sz w:val="24"/>
          <w:szCs w:val="24"/>
          <w:lang w:val="sr-Cyrl-RS"/>
        </w:rPr>
        <w:t xml:space="preserve"> је редукована са оригиналних 34 ставке на укупно 25 ставки. Прво питање обухватало је 11 појединачних термина, питање 2 је првобитно садржало девет </w:t>
      </w:r>
      <w:r>
        <w:rPr>
          <w:rFonts w:ascii="Times New Roman" w:hAnsi="Times New Roman" w:cs="Times New Roman"/>
          <w:sz w:val="24"/>
          <w:szCs w:val="24"/>
          <w:lang w:val="sr-Cyrl-RS"/>
        </w:rPr>
        <w:t>ставки</w:t>
      </w:r>
      <w:r w:rsidRPr="00895CD1">
        <w:rPr>
          <w:rFonts w:ascii="Times New Roman" w:hAnsi="Times New Roman" w:cs="Times New Roman"/>
          <w:sz w:val="24"/>
          <w:szCs w:val="24"/>
          <w:lang w:val="sr-Cyrl-RS"/>
        </w:rPr>
        <w:t xml:space="preserve"> кој</w:t>
      </w:r>
      <w:r>
        <w:rPr>
          <w:rFonts w:ascii="Times New Roman" w:hAnsi="Times New Roman" w:cs="Times New Roman"/>
          <w:sz w:val="24"/>
          <w:szCs w:val="24"/>
          <w:lang w:val="sr-Cyrl-RS"/>
        </w:rPr>
        <w:t>е</w:t>
      </w:r>
      <w:r w:rsidRPr="00895CD1">
        <w:rPr>
          <w:rFonts w:ascii="Times New Roman" w:hAnsi="Times New Roman" w:cs="Times New Roman"/>
          <w:sz w:val="24"/>
          <w:szCs w:val="24"/>
          <w:lang w:val="sr-Cyrl-RS"/>
        </w:rPr>
        <w:t xml:space="preserve"> су уклоњен</w:t>
      </w:r>
      <w:r>
        <w:rPr>
          <w:rFonts w:ascii="Times New Roman" w:hAnsi="Times New Roman" w:cs="Times New Roman"/>
          <w:sz w:val="24"/>
          <w:szCs w:val="24"/>
          <w:lang w:val="sr-Cyrl-RS"/>
        </w:rPr>
        <w:t>е</w:t>
      </w:r>
      <w:r w:rsidRPr="00895CD1">
        <w:rPr>
          <w:rFonts w:ascii="Times New Roman" w:hAnsi="Times New Roman" w:cs="Times New Roman"/>
          <w:sz w:val="24"/>
          <w:szCs w:val="24"/>
          <w:lang w:val="sr-Cyrl-RS"/>
        </w:rPr>
        <w:t xml:space="preserve"> због веома ниске корелације са остатком упитника, питање 3 је садржало девет подпитања, а питање 4 пет. Ова измена је довела до повећања вредности Cα са 0,798 на 0,822, што указује на побољшање поузданости упитника. Накнадне анализе и валидa</w:t>
      </w:r>
      <w:r>
        <w:rPr>
          <w:rFonts w:ascii="Times New Roman" w:hAnsi="Times New Roman" w:cs="Times New Roman"/>
          <w:sz w:val="24"/>
          <w:szCs w:val="24"/>
          <w:lang w:val="sr-Cyrl-RS"/>
        </w:rPr>
        <w:t>ција</w:t>
      </w:r>
      <w:r w:rsidRPr="00895CD1">
        <w:rPr>
          <w:rFonts w:ascii="Times New Roman" w:hAnsi="Times New Roman" w:cs="Times New Roman"/>
          <w:sz w:val="24"/>
          <w:szCs w:val="24"/>
          <w:lang w:val="sr-Cyrl-RS"/>
        </w:rPr>
        <w:t xml:space="preserve"> спроведене су на скраћеној верзији упитника са преосталих 25 ставки</w:t>
      </w:r>
      <w:r>
        <w:rPr>
          <w:rFonts w:ascii="Times New Roman" w:hAnsi="Times New Roman" w:cs="Times New Roman"/>
          <w:sz w:val="24"/>
          <w:szCs w:val="24"/>
          <w:lang w:val="sr-Cyrl-RS"/>
        </w:rPr>
        <w:t>.</w:t>
      </w:r>
      <w:r w:rsidR="00AC3B97">
        <w:rPr>
          <w:rFonts w:ascii="Times New Roman" w:hAnsi="Times New Roman" w:cs="Times New Roman"/>
          <w:sz w:val="24"/>
          <w:szCs w:val="24"/>
          <w:lang w:val="sr-Cyrl-RS"/>
        </w:rPr>
        <w:t xml:space="preserve"> </w:t>
      </w:r>
      <w:r w:rsidR="008E3132" w:rsidRPr="008E3132">
        <w:rPr>
          <w:rFonts w:ascii="Times New Roman" w:hAnsi="Times New Roman" w:cs="Times New Roman"/>
          <w:sz w:val="24"/>
          <w:szCs w:val="24"/>
        </w:rPr>
        <w:t xml:space="preserve">Методом </w:t>
      </w:r>
      <w:r w:rsidR="008E3132" w:rsidRPr="008E3132">
        <w:rPr>
          <w:rFonts w:ascii="Times New Roman" w:hAnsi="Times New Roman" w:cs="Times New Roman"/>
          <w:i/>
          <w:iCs/>
          <w:sz w:val="24"/>
          <w:szCs w:val="24"/>
        </w:rPr>
        <w:t>split-half</w:t>
      </w:r>
      <w:r w:rsidR="008E3132" w:rsidRPr="008E3132">
        <w:rPr>
          <w:rFonts w:ascii="Times New Roman" w:hAnsi="Times New Roman" w:cs="Times New Roman"/>
          <w:sz w:val="24"/>
          <w:szCs w:val="24"/>
        </w:rPr>
        <w:t xml:space="preserve"> анализе утврђено је да, након насумичног раздвајања </w:t>
      </w:r>
      <w:r w:rsidR="00E11923">
        <w:rPr>
          <w:rFonts w:ascii="Times New Roman" w:hAnsi="Times New Roman" w:cs="Times New Roman"/>
          <w:sz w:val="24"/>
          <w:szCs w:val="24"/>
          <w:lang w:val="sr-Cyrl-RS"/>
        </w:rPr>
        <w:t>скале</w:t>
      </w:r>
      <w:r w:rsidR="00E11923" w:rsidRPr="008E3132">
        <w:rPr>
          <w:rFonts w:ascii="Times New Roman" w:hAnsi="Times New Roman" w:cs="Times New Roman"/>
          <w:sz w:val="24"/>
          <w:szCs w:val="24"/>
        </w:rPr>
        <w:t xml:space="preserve"> </w:t>
      </w:r>
      <w:r w:rsidR="008E3132" w:rsidRPr="008E3132">
        <w:rPr>
          <w:rFonts w:ascii="Times New Roman" w:hAnsi="Times New Roman" w:cs="Times New Roman"/>
          <w:sz w:val="24"/>
          <w:szCs w:val="24"/>
        </w:rPr>
        <w:t xml:space="preserve">на два дела са приближно једнаким бројем питања, вредности </w:t>
      </w:r>
      <w:r w:rsidR="008E3132" w:rsidRPr="008E3132">
        <w:rPr>
          <w:rFonts w:ascii="Times New Roman" w:hAnsi="Times New Roman" w:cs="Times New Roman"/>
          <w:i/>
          <w:iCs/>
          <w:sz w:val="24"/>
          <w:szCs w:val="24"/>
        </w:rPr>
        <w:t>Cα</w:t>
      </w:r>
      <w:r w:rsidR="008E3132" w:rsidRPr="008E3132">
        <w:rPr>
          <w:rFonts w:ascii="Times New Roman" w:hAnsi="Times New Roman" w:cs="Times New Roman"/>
          <w:sz w:val="24"/>
          <w:szCs w:val="24"/>
        </w:rPr>
        <w:t xml:space="preserve"> за оба дела премашују 0,7, док је </w:t>
      </w:r>
      <w:r w:rsidR="008E3132" w:rsidRPr="008E3132">
        <w:rPr>
          <w:rFonts w:ascii="Times New Roman" w:hAnsi="Times New Roman" w:cs="Times New Roman"/>
          <w:i/>
          <w:iCs/>
          <w:sz w:val="24"/>
          <w:szCs w:val="24"/>
        </w:rPr>
        <w:t>Cα</w:t>
      </w:r>
      <w:r w:rsidR="008E3132" w:rsidRPr="008E3132">
        <w:rPr>
          <w:rFonts w:ascii="Times New Roman" w:hAnsi="Times New Roman" w:cs="Times New Roman"/>
          <w:sz w:val="24"/>
          <w:szCs w:val="24"/>
        </w:rPr>
        <w:t xml:space="preserve"> за цео упитник близу 0,8. Ови резултати указују на задовољавајућу поузданост инструмента. </w:t>
      </w:r>
      <w:bookmarkStart w:id="35" w:name="_Hlk217166622"/>
    </w:p>
    <w:bookmarkEnd w:id="35"/>
    <w:p w14:paraId="6249401E" w14:textId="3DF83EA6" w:rsidR="00613022" w:rsidRDefault="008E3132" w:rsidP="00E425A3">
      <w:pPr>
        <w:jc w:val="both"/>
        <w:rPr>
          <w:rFonts w:ascii="Times New Roman" w:hAnsi="Times New Roman" w:cs="Times New Roman"/>
          <w:sz w:val="24"/>
          <w:szCs w:val="24"/>
          <w:lang w:val="sr-Cyrl-RS"/>
        </w:rPr>
      </w:pPr>
      <w:r w:rsidRPr="008E3132">
        <w:rPr>
          <w:rFonts w:ascii="Times New Roman" w:hAnsi="Times New Roman" w:cs="Times New Roman"/>
          <w:sz w:val="24"/>
          <w:szCs w:val="24"/>
          <w:lang w:val="sr-Cyrl-RS"/>
        </w:rPr>
        <w:t xml:space="preserve">За процену временске стабилности </w:t>
      </w:r>
      <w:r w:rsidR="00E11923">
        <w:rPr>
          <w:rFonts w:ascii="Times New Roman" w:hAnsi="Times New Roman" w:cs="Times New Roman"/>
          <w:sz w:val="24"/>
          <w:szCs w:val="24"/>
          <w:lang w:val="sr-Cyrl-RS"/>
        </w:rPr>
        <w:t>скале</w:t>
      </w:r>
      <w:r w:rsidR="00E11923" w:rsidRPr="008E3132">
        <w:rPr>
          <w:rFonts w:ascii="Times New Roman" w:hAnsi="Times New Roman" w:cs="Times New Roman"/>
          <w:sz w:val="24"/>
          <w:szCs w:val="24"/>
          <w:lang w:val="sr-Cyrl-RS"/>
        </w:rPr>
        <w:t xml:space="preserve"> </w:t>
      </w:r>
      <w:r w:rsidRPr="008E3132">
        <w:rPr>
          <w:rFonts w:ascii="Times New Roman" w:hAnsi="Times New Roman" w:cs="Times New Roman"/>
          <w:sz w:val="24"/>
          <w:szCs w:val="24"/>
          <w:lang w:val="sr-Cyrl-RS"/>
        </w:rPr>
        <w:t xml:space="preserve">анализирани су одговори 32 учесника који су </w:t>
      </w:r>
      <w:r w:rsidR="00E11923">
        <w:rPr>
          <w:rFonts w:ascii="Times New Roman" w:hAnsi="Times New Roman" w:cs="Times New Roman"/>
          <w:sz w:val="24"/>
          <w:szCs w:val="24"/>
          <w:lang w:val="sr-Cyrl-RS"/>
        </w:rPr>
        <w:t>скалу</w:t>
      </w:r>
      <w:r w:rsidR="00E11923" w:rsidRPr="008E3132">
        <w:rPr>
          <w:rFonts w:ascii="Times New Roman" w:hAnsi="Times New Roman" w:cs="Times New Roman"/>
          <w:sz w:val="24"/>
          <w:szCs w:val="24"/>
          <w:lang w:val="sr-Cyrl-RS"/>
        </w:rPr>
        <w:t xml:space="preserve"> </w:t>
      </w:r>
      <w:r w:rsidRPr="008E3132">
        <w:rPr>
          <w:rFonts w:ascii="Times New Roman" w:hAnsi="Times New Roman" w:cs="Times New Roman"/>
          <w:sz w:val="24"/>
          <w:szCs w:val="24"/>
          <w:lang w:val="sr-Cyrl-RS"/>
        </w:rPr>
        <w:t>попунили два пута. Корелациони коефицијент између два мерења био је веома висок и износио је 0,970 (p &lt; 0,001), што указује на значајну конзистентност одговора у времену. Интра-класа корелациони коефицијент (</w:t>
      </w:r>
      <w:r w:rsidRPr="00B42281">
        <w:rPr>
          <w:rFonts w:ascii="Times New Roman" w:hAnsi="Times New Roman" w:cs="Times New Roman"/>
          <w:i/>
          <w:iCs/>
          <w:sz w:val="24"/>
          <w:szCs w:val="24"/>
          <w:lang w:val="sr-Cyrl-RS"/>
        </w:rPr>
        <w:t>ICC</w:t>
      </w:r>
      <w:r w:rsidRPr="008E3132">
        <w:rPr>
          <w:rFonts w:ascii="Times New Roman" w:hAnsi="Times New Roman" w:cs="Times New Roman"/>
          <w:sz w:val="24"/>
          <w:szCs w:val="24"/>
          <w:lang w:val="sr-Cyrl-RS"/>
        </w:rPr>
        <w:t xml:space="preserve">) за појединачна мерења износио је 0,981 (95% CI: 0,961–0,991; F = 108,558, df = 31, p &lt; 0,001). Максимална вредност </w:t>
      </w:r>
      <w:r w:rsidRPr="00B42281">
        <w:rPr>
          <w:rFonts w:ascii="Times New Roman" w:hAnsi="Times New Roman" w:cs="Times New Roman"/>
          <w:i/>
          <w:iCs/>
          <w:sz w:val="24"/>
          <w:szCs w:val="24"/>
          <w:lang w:val="sr-Cyrl-RS"/>
        </w:rPr>
        <w:t>ICC</w:t>
      </w:r>
      <w:r w:rsidRPr="008E3132">
        <w:rPr>
          <w:rFonts w:ascii="Times New Roman" w:hAnsi="Times New Roman" w:cs="Times New Roman"/>
          <w:sz w:val="24"/>
          <w:szCs w:val="24"/>
          <w:lang w:val="sr-Cyrl-RS"/>
        </w:rPr>
        <w:t xml:space="preserve"> била је 1,000, што потврђује висок степен временске стабилности српске верзије </w:t>
      </w:r>
      <w:r w:rsidR="00032291" w:rsidRPr="00032291">
        <w:rPr>
          <w:rFonts w:ascii="Times New Roman" w:hAnsi="Times New Roman" w:cs="Times New Roman"/>
          <w:i/>
          <w:iCs/>
          <w:sz w:val="24"/>
          <w:szCs w:val="24"/>
          <w:lang w:val="sr-Cyrl-RS"/>
        </w:rPr>
        <w:t>DHTL-AQ</w:t>
      </w:r>
      <w:r w:rsidR="00E11923">
        <w:rPr>
          <w:rFonts w:ascii="Times New Roman" w:hAnsi="Times New Roman" w:cs="Times New Roman"/>
          <w:i/>
          <w:iCs/>
          <w:sz w:val="24"/>
          <w:szCs w:val="24"/>
          <w:lang w:val="sr-Cyrl-RS"/>
        </w:rPr>
        <w:t xml:space="preserve"> скале</w:t>
      </w:r>
      <w:r w:rsidRPr="008E3132">
        <w:rPr>
          <w:rFonts w:ascii="Times New Roman" w:hAnsi="Times New Roman" w:cs="Times New Roman"/>
          <w:sz w:val="24"/>
          <w:szCs w:val="24"/>
          <w:lang w:val="sr-Cyrl-RS"/>
        </w:rPr>
        <w:t>.</w:t>
      </w:r>
    </w:p>
    <w:p w14:paraId="22C0E176" w14:textId="3EB8D825" w:rsidR="007077ED" w:rsidRDefault="00A0248E" w:rsidP="00E425A3">
      <w:pPr>
        <w:jc w:val="both"/>
        <w:rPr>
          <w:rFonts w:ascii="Times New Roman" w:hAnsi="Times New Roman" w:cs="Times New Roman"/>
          <w:sz w:val="24"/>
          <w:szCs w:val="24"/>
          <w:lang w:val="sr-Cyrl-RS"/>
        </w:rPr>
      </w:pPr>
      <w:r w:rsidRPr="00A0248E">
        <w:rPr>
          <w:rFonts w:ascii="Times New Roman" w:hAnsi="Times New Roman" w:cs="Times New Roman"/>
          <w:sz w:val="24"/>
          <w:szCs w:val="24"/>
          <w:lang w:val="sr-Cyrl-RS"/>
        </w:rPr>
        <w:t xml:space="preserve">Пре спровођења факторске анализе проверена је прикладност података за ову анализу помоћу </w:t>
      </w:r>
      <w:r w:rsidRPr="00B42281">
        <w:rPr>
          <w:rFonts w:ascii="Times New Roman" w:hAnsi="Times New Roman" w:cs="Times New Roman"/>
          <w:i/>
          <w:iCs/>
          <w:sz w:val="24"/>
          <w:szCs w:val="24"/>
          <w:lang w:val="sr-Cyrl-RS"/>
        </w:rPr>
        <w:t>Kaiser–Meyer–Olkin</w:t>
      </w:r>
      <w:r w:rsidRPr="00A0248E">
        <w:rPr>
          <w:rFonts w:ascii="Times New Roman" w:hAnsi="Times New Roman" w:cs="Times New Roman"/>
          <w:sz w:val="24"/>
          <w:szCs w:val="24"/>
          <w:lang w:val="sr-Cyrl-RS"/>
        </w:rPr>
        <w:t xml:space="preserve"> (</w:t>
      </w:r>
      <w:r w:rsidRPr="00B42281">
        <w:rPr>
          <w:rFonts w:ascii="Times New Roman" w:hAnsi="Times New Roman" w:cs="Times New Roman"/>
          <w:i/>
          <w:iCs/>
          <w:sz w:val="24"/>
          <w:szCs w:val="24"/>
          <w:lang w:val="sr-Cyrl-RS"/>
        </w:rPr>
        <w:t>KMO</w:t>
      </w:r>
      <w:r w:rsidRPr="00A0248E">
        <w:rPr>
          <w:rFonts w:ascii="Times New Roman" w:hAnsi="Times New Roman" w:cs="Times New Roman"/>
          <w:sz w:val="24"/>
          <w:szCs w:val="24"/>
          <w:lang w:val="sr-Cyrl-RS"/>
        </w:rPr>
        <w:t xml:space="preserve">) мере узорка и </w:t>
      </w:r>
      <w:r w:rsidRPr="00B42281">
        <w:rPr>
          <w:rFonts w:ascii="Times New Roman" w:hAnsi="Times New Roman" w:cs="Times New Roman"/>
          <w:i/>
          <w:iCs/>
          <w:sz w:val="24"/>
          <w:szCs w:val="24"/>
          <w:lang w:val="sr-Cyrl-RS"/>
        </w:rPr>
        <w:t>Bartlett</w:t>
      </w:r>
      <w:r w:rsidRPr="00A0248E">
        <w:rPr>
          <w:rFonts w:ascii="Times New Roman" w:hAnsi="Times New Roman" w:cs="Times New Roman"/>
          <w:sz w:val="24"/>
          <w:szCs w:val="24"/>
          <w:lang w:val="sr-Cyrl-RS"/>
        </w:rPr>
        <w:t xml:space="preserve">-овог теста сферичности. Вредности </w:t>
      </w:r>
      <w:r w:rsidRPr="00B42281">
        <w:rPr>
          <w:rFonts w:ascii="Times New Roman" w:hAnsi="Times New Roman" w:cs="Times New Roman"/>
          <w:i/>
          <w:iCs/>
          <w:sz w:val="24"/>
          <w:szCs w:val="24"/>
          <w:lang w:val="sr-Cyrl-RS"/>
        </w:rPr>
        <w:t>KMO</w:t>
      </w:r>
      <w:r w:rsidRPr="00A0248E">
        <w:rPr>
          <w:rFonts w:ascii="Times New Roman" w:hAnsi="Times New Roman" w:cs="Times New Roman"/>
          <w:sz w:val="24"/>
          <w:szCs w:val="24"/>
          <w:lang w:val="sr-Cyrl-RS"/>
        </w:rPr>
        <w:t xml:space="preserve"> крећу се између 0,70 и 0,79, а </w:t>
      </w:r>
      <w:r w:rsidRPr="00B42281">
        <w:rPr>
          <w:rFonts w:ascii="Times New Roman" w:hAnsi="Times New Roman" w:cs="Times New Roman"/>
          <w:i/>
          <w:iCs/>
          <w:sz w:val="24"/>
          <w:szCs w:val="24"/>
          <w:lang w:val="sr-Cyrl-RS"/>
        </w:rPr>
        <w:t>Bartlett</w:t>
      </w:r>
      <w:r w:rsidRPr="00A0248E">
        <w:rPr>
          <w:rFonts w:ascii="Times New Roman" w:hAnsi="Times New Roman" w:cs="Times New Roman"/>
          <w:sz w:val="24"/>
          <w:szCs w:val="24"/>
          <w:lang w:val="sr-Cyrl-RS"/>
        </w:rPr>
        <w:t xml:space="preserve">-ов тест је показао значајну разлику између корелационе матрице </w:t>
      </w:r>
      <w:r w:rsidR="00E11923">
        <w:rPr>
          <w:rFonts w:ascii="Times New Roman" w:hAnsi="Times New Roman" w:cs="Times New Roman"/>
          <w:sz w:val="24"/>
          <w:szCs w:val="24"/>
          <w:lang w:val="sr-Cyrl-RS"/>
        </w:rPr>
        <w:t>скале</w:t>
      </w:r>
      <w:r w:rsidR="00E11923" w:rsidRPr="00A0248E">
        <w:rPr>
          <w:rFonts w:ascii="Times New Roman" w:hAnsi="Times New Roman" w:cs="Times New Roman"/>
          <w:sz w:val="24"/>
          <w:szCs w:val="24"/>
          <w:lang w:val="sr-Cyrl-RS"/>
        </w:rPr>
        <w:t xml:space="preserve"> </w:t>
      </w:r>
      <w:r w:rsidRPr="00A0248E">
        <w:rPr>
          <w:rFonts w:ascii="Times New Roman" w:hAnsi="Times New Roman" w:cs="Times New Roman"/>
          <w:sz w:val="24"/>
          <w:szCs w:val="24"/>
          <w:lang w:val="sr-Cyrl-RS"/>
        </w:rPr>
        <w:t>и јединичне матрице, што потврђује да су подаци погодни за факторску анализу.</w:t>
      </w:r>
      <w:bookmarkStart w:id="36" w:name="_Hlk217166668"/>
      <w:r w:rsidR="00E11923">
        <w:rPr>
          <w:rFonts w:ascii="Times New Roman" w:hAnsi="Times New Roman" w:cs="Times New Roman"/>
          <w:sz w:val="24"/>
          <w:szCs w:val="24"/>
          <w:lang w:val="sr-Cyrl-RS"/>
        </w:rPr>
        <w:t xml:space="preserve"> </w:t>
      </w:r>
      <w:r w:rsidR="007077ED" w:rsidRPr="007077ED">
        <w:rPr>
          <w:rFonts w:ascii="Times New Roman" w:hAnsi="Times New Roman" w:cs="Times New Roman"/>
          <w:sz w:val="24"/>
          <w:szCs w:val="24"/>
        </w:rPr>
        <w:t>Резултати анализе заједничке варијансе (</w:t>
      </w:r>
      <w:r w:rsidR="007077ED">
        <w:rPr>
          <w:rFonts w:ascii="Times New Roman" w:hAnsi="Times New Roman" w:cs="Times New Roman"/>
          <w:sz w:val="24"/>
          <w:szCs w:val="24"/>
          <w:lang w:val="sr-Cyrl-RS"/>
        </w:rPr>
        <w:t>Табела 4</w:t>
      </w:r>
      <w:r w:rsidR="007077ED" w:rsidRPr="007077ED">
        <w:rPr>
          <w:rFonts w:ascii="Times New Roman" w:hAnsi="Times New Roman" w:cs="Times New Roman"/>
          <w:sz w:val="24"/>
          <w:szCs w:val="24"/>
        </w:rPr>
        <w:t xml:space="preserve">) показали су да након екстракције фактора </w:t>
      </w:r>
      <w:r w:rsidR="007077ED" w:rsidRPr="007077ED">
        <w:rPr>
          <w:rFonts w:ascii="Times New Roman" w:hAnsi="Times New Roman" w:cs="Times New Roman"/>
          <w:sz w:val="24"/>
          <w:szCs w:val="24"/>
        </w:rPr>
        <w:lastRenderedPageBreak/>
        <w:t>већина ставки има заједничку варијансу већу од 0,5, што указује на прикладност примене факторске анализе.</w:t>
      </w:r>
    </w:p>
    <w:p w14:paraId="26434503" w14:textId="37EEF841" w:rsidR="00581912" w:rsidRDefault="00581912" w:rsidP="00E425A3">
      <w:pPr>
        <w:pStyle w:val="Caption"/>
        <w:keepNext/>
        <w:jc w:val="both"/>
      </w:pPr>
      <w:bookmarkStart w:id="37" w:name="_Toc224845484"/>
      <w:r>
        <w:t xml:space="preserve">Табела </w:t>
      </w:r>
      <w:r w:rsidR="00C55B35">
        <w:fldChar w:fldCharType="begin"/>
      </w:r>
      <w:r w:rsidR="00C55B35">
        <w:instrText xml:space="preserve"> SEQ Табела \* ARABIC </w:instrText>
      </w:r>
      <w:r w:rsidR="00C55B35">
        <w:fldChar w:fldCharType="separate"/>
      </w:r>
      <w:r w:rsidR="00C55B35">
        <w:rPr>
          <w:noProof/>
        </w:rPr>
        <w:t>4</w:t>
      </w:r>
      <w:r w:rsidR="00C55B35">
        <w:rPr>
          <w:noProof/>
        </w:rPr>
        <w:fldChar w:fldCharType="end"/>
      </w:r>
      <w:r>
        <w:rPr>
          <w:lang w:val="sr-Cyrl-RS"/>
        </w:rPr>
        <w:t xml:space="preserve">. </w:t>
      </w:r>
      <w:r w:rsidRPr="00B81D73">
        <w:rPr>
          <w:lang w:val="sr-Cyrl-RS"/>
        </w:rPr>
        <w:t>Заједничка варијанса појединачних ставки упитника пре и након екстракције фактора (N = 162)</w:t>
      </w:r>
      <w:bookmarkEnd w:id="37"/>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5362"/>
        <w:gridCol w:w="1946"/>
        <w:gridCol w:w="2330"/>
      </w:tblGrid>
      <w:tr w:rsidR="00581912" w:rsidRPr="00581912" w14:paraId="31A377C7" w14:textId="77777777" w:rsidTr="00581912">
        <w:tc>
          <w:tcPr>
            <w:tcW w:w="0" w:type="auto"/>
            <w:hideMark/>
          </w:tcPr>
          <w:p w14:paraId="78059AFC" w14:textId="77777777" w:rsidR="00581912" w:rsidRPr="00581912" w:rsidRDefault="00581912" w:rsidP="00581912">
            <w:pPr>
              <w:spacing w:after="0" w:line="240" w:lineRule="auto"/>
              <w:jc w:val="center"/>
              <w:rPr>
                <w:rFonts w:ascii="Times New Roman" w:eastAsia="Times New Roman" w:hAnsi="Times New Roman" w:cs="Times New Roman"/>
                <w:b/>
                <w:bCs/>
                <w:sz w:val="24"/>
                <w:szCs w:val="24"/>
              </w:rPr>
            </w:pPr>
            <w:r w:rsidRPr="00581912">
              <w:rPr>
                <w:rFonts w:ascii="Times New Roman" w:eastAsia="Times New Roman" w:hAnsi="Times New Roman" w:cs="Times New Roman"/>
                <w:b/>
                <w:bCs/>
                <w:sz w:val="24"/>
                <w:szCs w:val="24"/>
              </w:rPr>
              <w:t>Ставка упитника</w:t>
            </w:r>
          </w:p>
        </w:tc>
        <w:tc>
          <w:tcPr>
            <w:tcW w:w="0" w:type="auto"/>
            <w:hideMark/>
          </w:tcPr>
          <w:p w14:paraId="0A17B381" w14:textId="77777777" w:rsidR="00581912" w:rsidRPr="00581912" w:rsidRDefault="00581912" w:rsidP="00581912">
            <w:pPr>
              <w:spacing w:after="0" w:line="240" w:lineRule="auto"/>
              <w:jc w:val="center"/>
              <w:rPr>
                <w:rFonts w:ascii="Times New Roman" w:eastAsia="Times New Roman" w:hAnsi="Times New Roman" w:cs="Times New Roman"/>
                <w:b/>
                <w:bCs/>
                <w:sz w:val="24"/>
                <w:szCs w:val="24"/>
              </w:rPr>
            </w:pPr>
            <w:r w:rsidRPr="00581912">
              <w:rPr>
                <w:rFonts w:ascii="Times New Roman" w:eastAsia="Times New Roman" w:hAnsi="Times New Roman" w:cs="Times New Roman"/>
                <w:b/>
                <w:bCs/>
                <w:sz w:val="24"/>
                <w:szCs w:val="24"/>
              </w:rPr>
              <w:t>Почетна заједничка варијанса</w:t>
            </w:r>
          </w:p>
        </w:tc>
        <w:tc>
          <w:tcPr>
            <w:tcW w:w="0" w:type="auto"/>
            <w:hideMark/>
          </w:tcPr>
          <w:p w14:paraId="4A4E1C60" w14:textId="77777777" w:rsidR="00581912" w:rsidRPr="00581912" w:rsidRDefault="00581912" w:rsidP="00581912">
            <w:pPr>
              <w:spacing w:after="0" w:line="240" w:lineRule="auto"/>
              <w:jc w:val="center"/>
              <w:rPr>
                <w:rFonts w:ascii="Times New Roman" w:eastAsia="Times New Roman" w:hAnsi="Times New Roman" w:cs="Times New Roman"/>
                <w:b/>
                <w:bCs/>
                <w:sz w:val="24"/>
                <w:szCs w:val="24"/>
              </w:rPr>
            </w:pPr>
            <w:r w:rsidRPr="00581912">
              <w:rPr>
                <w:rFonts w:ascii="Times New Roman" w:eastAsia="Times New Roman" w:hAnsi="Times New Roman" w:cs="Times New Roman"/>
                <w:b/>
                <w:bCs/>
                <w:sz w:val="24"/>
                <w:szCs w:val="24"/>
              </w:rPr>
              <w:t>Заједничка варијанса након екстракције</w:t>
            </w:r>
          </w:p>
        </w:tc>
      </w:tr>
      <w:tr w:rsidR="00581912" w:rsidRPr="00581912" w14:paraId="34878645" w14:textId="77777777" w:rsidTr="00581912">
        <w:tc>
          <w:tcPr>
            <w:tcW w:w="0" w:type="auto"/>
            <w:hideMark/>
          </w:tcPr>
          <w:p w14:paraId="6736CC28"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1. Број познатих појмова везаних за коришћење рачунара, паметних телефона и интернета</w:t>
            </w:r>
          </w:p>
        </w:tc>
        <w:tc>
          <w:tcPr>
            <w:tcW w:w="0" w:type="auto"/>
            <w:hideMark/>
          </w:tcPr>
          <w:p w14:paraId="3C430395"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0.400</w:t>
            </w:r>
          </w:p>
        </w:tc>
        <w:tc>
          <w:tcPr>
            <w:tcW w:w="0" w:type="auto"/>
            <w:hideMark/>
          </w:tcPr>
          <w:p w14:paraId="71ED37ED"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0.519</w:t>
            </w:r>
          </w:p>
        </w:tc>
      </w:tr>
      <w:tr w:rsidR="00581912" w:rsidRPr="00581912" w14:paraId="37B974E1" w14:textId="77777777" w:rsidTr="00581912">
        <w:tc>
          <w:tcPr>
            <w:tcW w:w="0" w:type="auto"/>
            <w:hideMark/>
          </w:tcPr>
          <w:p w14:paraId="4E36D29E"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b/>
                <w:bCs/>
                <w:sz w:val="24"/>
                <w:szCs w:val="24"/>
              </w:rPr>
              <w:t>3. Изјаве у вези са коришћењем апликација на паметним телефонима, таблетима и слично</w:t>
            </w:r>
          </w:p>
        </w:tc>
        <w:tc>
          <w:tcPr>
            <w:tcW w:w="0" w:type="auto"/>
            <w:hideMark/>
          </w:tcPr>
          <w:p w14:paraId="283AD12A" w14:textId="77777777" w:rsidR="00581912" w:rsidRPr="00581912" w:rsidRDefault="00581912" w:rsidP="00581912">
            <w:pPr>
              <w:spacing w:after="0" w:line="240" w:lineRule="auto"/>
              <w:rPr>
                <w:rFonts w:ascii="Times New Roman" w:eastAsia="Times New Roman" w:hAnsi="Times New Roman" w:cs="Times New Roman"/>
                <w:sz w:val="24"/>
                <w:szCs w:val="24"/>
              </w:rPr>
            </w:pPr>
          </w:p>
        </w:tc>
        <w:tc>
          <w:tcPr>
            <w:tcW w:w="0" w:type="auto"/>
            <w:hideMark/>
          </w:tcPr>
          <w:p w14:paraId="737702F5" w14:textId="77777777" w:rsidR="00581912" w:rsidRPr="00581912" w:rsidRDefault="00581912" w:rsidP="00581912">
            <w:pPr>
              <w:spacing w:after="0" w:line="240" w:lineRule="auto"/>
              <w:rPr>
                <w:rFonts w:ascii="Times New Roman" w:eastAsia="Times New Roman" w:hAnsi="Times New Roman" w:cs="Times New Roman"/>
                <w:sz w:val="20"/>
                <w:szCs w:val="20"/>
              </w:rPr>
            </w:pPr>
          </w:p>
        </w:tc>
      </w:tr>
      <w:tr w:rsidR="00581912" w:rsidRPr="00581912" w14:paraId="392F470D" w14:textId="77777777" w:rsidTr="00581912">
        <w:tc>
          <w:tcPr>
            <w:tcW w:w="0" w:type="auto"/>
            <w:hideMark/>
          </w:tcPr>
          <w:p w14:paraId="60C5A996"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3.1 Лако могу да пронађем апликацију која ће помоћи мом здрављу</w:t>
            </w:r>
          </w:p>
        </w:tc>
        <w:tc>
          <w:tcPr>
            <w:tcW w:w="0" w:type="auto"/>
            <w:hideMark/>
          </w:tcPr>
          <w:p w14:paraId="1A07D522"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0.411</w:t>
            </w:r>
          </w:p>
        </w:tc>
        <w:tc>
          <w:tcPr>
            <w:tcW w:w="0" w:type="auto"/>
            <w:hideMark/>
          </w:tcPr>
          <w:p w14:paraId="39883392"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0.568</w:t>
            </w:r>
          </w:p>
        </w:tc>
      </w:tr>
      <w:tr w:rsidR="00581912" w:rsidRPr="00581912" w14:paraId="6164AAD9" w14:textId="77777777" w:rsidTr="00581912">
        <w:tc>
          <w:tcPr>
            <w:tcW w:w="0" w:type="auto"/>
            <w:hideMark/>
          </w:tcPr>
          <w:p w14:paraId="65C57D7C"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3.2 Умем да пронађем поузданије апликације поређењем различитих апликација</w:t>
            </w:r>
          </w:p>
        </w:tc>
        <w:tc>
          <w:tcPr>
            <w:tcW w:w="0" w:type="auto"/>
            <w:hideMark/>
          </w:tcPr>
          <w:p w14:paraId="646BEDFD"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0.499</w:t>
            </w:r>
          </w:p>
        </w:tc>
        <w:tc>
          <w:tcPr>
            <w:tcW w:w="0" w:type="auto"/>
            <w:hideMark/>
          </w:tcPr>
          <w:p w14:paraId="1B95EAFD"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0.631</w:t>
            </w:r>
          </w:p>
        </w:tc>
      </w:tr>
      <w:tr w:rsidR="00581912" w:rsidRPr="00581912" w14:paraId="7BA1BAB7" w14:textId="77777777" w:rsidTr="00581912">
        <w:tc>
          <w:tcPr>
            <w:tcW w:w="0" w:type="auto"/>
            <w:hideMark/>
          </w:tcPr>
          <w:p w14:paraId="6DFB36D9"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3.3 Умем да се пријавим за коришћење апликације (налог, лозинка и сл.)</w:t>
            </w:r>
          </w:p>
        </w:tc>
        <w:tc>
          <w:tcPr>
            <w:tcW w:w="0" w:type="auto"/>
            <w:hideMark/>
          </w:tcPr>
          <w:p w14:paraId="597411E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0.467</w:t>
            </w:r>
          </w:p>
        </w:tc>
        <w:tc>
          <w:tcPr>
            <w:tcW w:w="0" w:type="auto"/>
            <w:hideMark/>
          </w:tcPr>
          <w:p w14:paraId="54DE9FB5"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0.491</w:t>
            </w:r>
          </w:p>
        </w:tc>
      </w:tr>
      <w:tr w:rsidR="00581912" w:rsidRPr="00581912" w14:paraId="09D1D076" w14:textId="77777777" w:rsidTr="00581912">
        <w:tc>
          <w:tcPr>
            <w:tcW w:w="0" w:type="auto"/>
            <w:hideMark/>
          </w:tcPr>
          <w:p w14:paraId="06850821"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3.4 Умем да ажурирам апликацију</w:t>
            </w:r>
          </w:p>
        </w:tc>
        <w:tc>
          <w:tcPr>
            <w:tcW w:w="0" w:type="auto"/>
            <w:hideMark/>
          </w:tcPr>
          <w:p w14:paraId="38958107"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0.668</w:t>
            </w:r>
          </w:p>
        </w:tc>
        <w:tc>
          <w:tcPr>
            <w:tcW w:w="0" w:type="auto"/>
            <w:hideMark/>
          </w:tcPr>
          <w:p w14:paraId="5A83B55E"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0.999</w:t>
            </w:r>
          </w:p>
        </w:tc>
      </w:tr>
      <w:tr w:rsidR="00581912" w:rsidRPr="00581912" w14:paraId="38BCEF3A" w14:textId="77777777" w:rsidTr="00581912">
        <w:tc>
          <w:tcPr>
            <w:tcW w:w="0" w:type="auto"/>
            <w:hideMark/>
          </w:tcPr>
          <w:p w14:paraId="5136F544"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3.5 Умем да забележим своје здравствене информације преко апликације</w:t>
            </w:r>
          </w:p>
        </w:tc>
        <w:tc>
          <w:tcPr>
            <w:tcW w:w="0" w:type="auto"/>
            <w:hideMark/>
          </w:tcPr>
          <w:p w14:paraId="446C0699"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0.768</w:t>
            </w:r>
          </w:p>
        </w:tc>
        <w:tc>
          <w:tcPr>
            <w:tcW w:w="0" w:type="auto"/>
            <w:hideMark/>
          </w:tcPr>
          <w:p w14:paraId="7F45EDB3"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0.835</w:t>
            </w:r>
          </w:p>
        </w:tc>
      </w:tr>
      <w:tr w:rsidR="00581912" w:rsidRPr="00581912" w14:paraId="2EEADEE8" w14:textId="77777777" w:rsidTr="00581912">
        <w:tc>
          <w:tcPr>
            <w:tcW w:w="0" w:type="auto"/>
            <w:hideMark/>
          </w:tcPr>
          <w:p w14:paraId="43326002"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3.6 Умем да користим здравствене информације забележене преко апликације за своје здравље</w:t>
            </w:r>
          </w:p>
        </w:tc>
        <w:tc>
          <w:tcPr>
            <w:tcW w:w="0" w:type="auto"/>
            <w:hideMark/>
          </w:tcPr>
          <w:p w14:paraId="7E9A01B1"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0.714</w:t>
            </w:r>
          </w:p>
        </w:tc>
        <w:tc>
          <w:tcPr>
            <w:tcW w:w="0" w:type="auto"/>
            <w:hideMark/>
          </w:tcPr>
          <w:p w14:paraId="753FE2C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0.844</w:t>
            </w:r>
          </w:p>
        </w:tc>
      </w:tr>
      <w:tr w:rsidR="00581912" w:rsidRPr="00581912" w14:paraId="6D30D9EF" w14:textId="77777777" w:rsidTr="00581912">
        <w:tc>
          <w:tcPr>
            <w:tcW w:w="0" w:type="auto"/>
            <w:hideMark/>
          </w:tcPr>
          <w:p w14:paraId="03762734"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3.7 Умем да забележим обим физичке активности (нпр. број корака), телесну масу и оброке преко апликације</w:t>
            </w:r>
          </w:p>
        </w:tc>
        <w:tc>
          <w:tcPr>
            <w:tcW w:w="0" w:type="auto"/>
            <w:hideMark/>
          </w:tcPr>
          <w:p w14:paraId="66CA9CDA"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0.905</w:t>
            </w:r>
          </w:p>
        </w:tc>
        <w:tc>
          <w:tcPr>
            <w:tcW w:w="0" w:type="auto"/>
            <w:hideMark/>
          </w:tcPr>
          <w:p w14:paraId="05F0426C"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0.914</w:t>
            </w:r>
          </w:p>
        </w:tc>
      </w:tr>
      <w:tr w:rsidR="00581912" w:rsidRPr="00581912" w14:paraId="68CD0285" w14:textId="77777777" w:rsidTr="00581912">
        <w:tc>
          <w:tcPr>
            <w:tcW w:w="0" w:type="auto"/>
            <w:hideMark/>
          </w:tcPr>
          <w:p w14:paraId="0625A894"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3.8 Умем да проверим обим физичке активности, телесну масу и оброке који су забележени преко апликације</w:t>
            </w:r>
          </w:p>
        </w:tc>
        <w:tc>
          <w:tcPr>
            <w:tcW w:w="0" w:type="auto"/>
            <w:hideMark/>
          </w:tcPr>
          <w:p w14:paraId="6DC0E7E4"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0.921</w:t>
            </w:r>
          </w:p>
        </w:tc>
        <w:tc>
          <w:tcPr>
            <w:tcW w:w="0" w:type="auto"/>
            <w:hideMark/>
          </w:tcPr>
          <w:p w14:paraId="1C8D0387"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0.999</w:t>
            </w:r>
          </w:p>
        </w:tc>
      </w:tr>
      <w:tr w:rsidR="00581912" w:rsidRPr="00581912" w14:paraId="0EECAC86" w14:textId="77777777" w:rsidTr="00581912">
        <w:tc>
          <w:tcPr>
            <w:tcW w:w="0" w:type="auto"/>
            <w:hideMark/>
          </w:tcPr>
          <w:p w14:paraId="1BE6962A"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3.9 Умем да подесим опције у апликацији према својим жељама (звук, безбедност, екран, обавештења и сл.)</w:t>
            </w:r>
          </w:p>
        </w:tc>
        <w:tc>
          <w:tcPr>
            <w:tcW w:w="0" w:type="auto"/>
            <w:hideMark/>
          </w:tcPr>
          <w:p w14:paraId="781B87AC"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0.631</w:t>
            </w:r>
          </w:p>
        </w:tc>
        <w:tc>
          <w:tcPr>
            <w:tcW w:w="0" w:type="auto"/>
            <w:hideMark/>
          </w:tcPr>
          <w:p w14:paraId="5330B716"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0.715</w:t>
            </w:r>
          </w:p>
        </w:tc>
      </w:tr>
      <w:tr w:rsidR="00581912" w:rsidRPr="00581912" w14:paraId="0B5C8D29" w14:textId="77777777" w:rsidTr="00581912">
        <w:tc>
          <w:tcPr>
            <w:tcW w:w="0" w:type="auto"/>
            <w:hideMark/>
          </w:tcPr>
          <w:p w14:paraId="28A348E1"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b/>
                <w:bCs/>
                <w:sz w:val="24"/>
                <w:szCs w:val="24"/>
              </w:rPr>
              <w:t>4. Изјаве у вези са потешкоћама при коришћењу здравствених информација са интернета и дигиталних здравствених технологија</w:t>
            </w:r>
          </w:p>
        </w:tc>
        <w:tc>
          <w:tcPr>
            <w:tcW w:w="0" w:type="auto"/>
            <w:hideMark/>
          </w:tcPr>
          <w:p w14:paraId="1B2F9C0F" w14:textId="77777777" w:rsidR="00581912" w:rsidRPr="00581912" w:rsidRDefault="00581912" w:rsidP="00581912">
            <w:pPr>
              <w:spacing w:after="0" w:line="240" w:lineRule="auto"/>
              <w:rPr>
                <w:rFonts w:ascii="Times New Roman" w:eastAsia="Times New Roman" w:hAnsi="Times New Roman" w:cs="Times New Roman"/>
                <w:sz w:val="24"/>
                <w:szCs w:val="24"/>
              </w:rPr>
            </w:pPr>
          </w:p>
        </w:tc>
        <w:tc>
          <w:tcPr>
            <w:tcW w:w="0" w:type="auto"/>
            <w:hideMark/>
          </w:tcPr>
          <w:p w14:paraId="0C82A765" w14:textId="77777777" w:rsidR="00581912" w:rsidRPr="00581912" w:rsidRDefault="00581912" w:rsidP="00581912">
            <w:pPr>
              <w:spacing w:after="0" w:line="240" w:lineRule="auto"/>
              <w:rPr>
                <w:rFonts w:ascii="Times New Roman" w:eastAsia="Times New Roman" w:hAnsi="Times New Roman" w:cs="Times New Roman"/>
                <w:sz w:val="20"/>
                <w:szCs w:val="20"/>
              </w:rPr>
            </w:pPr>
          </w:p>
        </w:tc>
      </w:tr>
      <w:tr w:rsidR="00581912" w:rsidRPr="00581912" w14:paraId="063B8AB8" w14:textId="77777777" w:rsidTr="00581912">
        <w:tc>
          <w:tcPr>
            <w:tcW w:w="0" w:type="auto"/>
            <w:hideMark/>
          </w:tcPr>
          <w:p w14:paraId="78A00B99"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4.1 Умем да проценим да ли су информације на интернету или у оквиру дигиталних здравствених технологија поуздане</w:t>
            </w:r>
          </w:p>
        </w:tc>
        <w:tc>
          <w:tcPr>
            <w:tcW w:w="0" w:type="auto"/>
            <w:hideMark/>
          </w:tcPr>
          <w:p w14:paraId="2EE9E525"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0.374</w:t>
            </w:r>
          </w:p>
        </w:tc>
        <w:tc>
          <w:tcPr>
            <w:tcW w:w="0" w:type="auto"/>
            <w:hideMark/>
          </w:tcPr>
          <w:p w14:paraId="5E0879F5"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0.512</w:t>
            </w:r>
          </w:p>
        </w:tc>
      </w:tr>
      <w:tr w:rsidR="00581912" w:rsidRPr="00581912" w14:paraId="3F9D2B07" w14:textId="77777777" w:rsidTr="00581912">
        <w:tc>
          <w:tcPr>
            <w:tcW w:w="0" w:type="auto"/>
            <w:hideMark/>
          </w:tcPr>
          <w:p w14:paraId="354558BC"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4.2 Умем да проценим да ли су информације на интернету или у оквиру дигиталних здравствених технологија коришћене у комерцијалне сврхе</w:t>
            </w:r>
          </w:p>
        </w:tc>
        <w:tc>
          <w:tcPr>
            <w:tcW w:w="0" w:type="auto"/>
            <w:hideMark/>
          </w:tcPr>
          <w:p w14:paraId="4069FE5C"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0.371</w:t>
            </w:r>
          </w:p>
        </w:tc>
        <w:tc>
          <w:tcPr>
            <w:tcW w:w="0" w:type="auto"/>
            <w:hideMark/>
          </w:tcPr>
          <w:p w14:paraId="3D4FF60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0.510</w:t>
            </w:r>
          </w:p>
        </w:tc>
      </w:tr>
      <w:tr w:rsidR="00581912" w:rsidRPr="00581912" w14:paraId="72168A20" w14:textId="77777777" w:rsidTr="00581912">
        <w:tc>
          <w:tcPr>
            <w:tcW w:w="0" w:type="auto"/>
            <w:hideMark/>
          </w:tcPr>
          <w:p w14:paraId="0B887AE5"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4.3 Умем да проверим да ли су исте информације доступне на другим веб-сајтовима или изворима на интернету</w:t>
            </w:r>
          </w:p>
        </w:tc>
        <w:tc>
          <w:tcPr>
            <w:tcW w:w="0" w:type="auto"/>
            <w:hideMark/>
          </w:tcPr>
          <w:p w14:paraId="0DDF6462"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0.306</w:t>
            </w:r>
          </w:p>
        </w:tc>
        <w:tc>
          <w:tcPr>
            <w:tcW w:w="0" w:type="auto"/>
            <w:hideMark/>
          </w:tcPr>
          <w:p w14:paraId="4E1AB82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0.409</w:t>
            </w:r>
          </w:p>
        </w:tc>
      </w:tr>
      <w:tr w:rsidR="00581912" w:rsidRPr="00581912" w14:paraId="3200351A" w14:textId="77777777" w:rsidTr="00581912">
        <w:tc>
          <w:tcPr>
            <w:tcW w:w="0" w:type="auto"/>
            <w:hideMark/>
          </w:tcPr>
          <w:p w14:paraId="65BDDA0B"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4.4 Умем да проценим да ли су информације које пронађем на интернету или у оквиру дигиталних здравствених технологија адекватне за употребу</w:t>
            </w:r>
          </w:p>
        </w:tc>
        <w:tc>
          <w:tcPr>
            <w:tcW w:w="0" w:type="auto"/>
            <w:hideMark/>
          </w:tcPr>
          <w:p w14:paraId="3F62D1E8"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0.510</w:t>
            </w:r>
          </w:p>
        </w:tc>
        <w:tc>
          <w:tcPr>
            <w:tcW w:w="0" w:type="auto"/>
            <w:hideMark/>
          </w:tcPr>
          <w:p w14:paraId="4D1B791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0.685</w:t>
            </w:r>
          </w:p>
        </w:tc>
      </w:tr>
      <w:tr w:rsidR="00581912" w:rsidRPr="00581912" w14:paraId="3FD38841" w14:textId="77777777" w:rsidTr="00581912">
        <w:tc>
          <w:tcPr>
            <w:tcW w:w="0" w:type="auto"/>
            <w:hideMark/>
          </w:tcPr>
          <w:p w14:paraId="4D01FB90"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 xml:space="preserve">4.5 Умем да користим информације које пронађем на интернету или у оквиру дигиталних </w:t>
            </w:r>
            <w:r w:rsidRPr="00581912">
              <w:rPr>
                <w:rFonts w:ascii="Times New Roman" w:eastAsia="Times New Roman" w:hAnsi="Times New Roman" w:cs="Times New Roman"/>
                <w:sz w:val="24"/>
                <w:szCs w:val="24"/>
              </w:rPr>
              <w:lastRenderedPageBreak/>
              <w:t>здравствених технологија за доношење одлука у вези са здрављем</w:t>
            </w:r>
          </w:p>
        </w:tc>
        <w:tc>
          <w:tcPr>
            <w:tcW w:w="0" w:type="auto"/>
            <w:hideMark/>
          </w:tcPr>
          <w:p w14:paraId="601CAA56"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lastRenderedPageBreak/>
              <w:t>0.436</w:t>
            </w:r>
          </w:p>
        </w:tc>
        <w:tc>
          <w:tcPr>
            <w:tcW w:w="0" w:type="auto"/>
            <w:hideMark/>
          </w:tcPr>
          <w:p w14:paraId="46BF9C14" w14:textId="77777777" w:rsidR="00581912" w:rsidRPr="00581912" w:rsidRDefault="00581912" w:rsidP="00581912">
            <w:pPr>
              <w:spacing w:after="0" w:line="240" w:lineRule="auto"/>
              <w:rPr>
                <w:rFonts w:ascii="Times New Roman" w:eastAsia="Times New Roman" w:hAnsi="Times New Roman" w:cs="Times New Roman"/>
                <w:sz w:val="24"/>
                <w:szCs w:val="24"/>
              </w:rPr>
            </w:pPr>
            <w:r w:rsidRPr="00581912">
              <w:rPr>
                <w:rFonts w:ascii="Times New Roman" w:eastAsia="Times New Roman" w:hAnsi="Times New Roman" w:cs="Times New Roman"/>
                <w:sz w:val="24"/>
                <w:szCs w:val="24"/>
              </w:rPr>
              <w:t>0.572</w:t>
            </w:r>
          </w:p>
        </w:tc>
      </w:tr>
    </w:tbl>
    <w:p w14:paraId="2E596AD7" w14:textId="59165C5D" w:rsidR="007077ED" w:rsidRDefault="00581912" w:rsidP="00E425A3">
      <w:pPr>
        <w:jc w:val="both"/>
        <w:rPr>
          <w:rFonts w:ascii="Times New Roman" w:hAnsi="Times New Roman" w:cs="Times New Roman"/>
          <w:sz w:val="24"/>
          <w:szCs w:val="24"/>
          <w:lang w:val="sr-Cyrl-RS"/>
        </w:rPr>
      </w:pPr>
      <w:r w:rsidRPr="00581912">
        <w:rPr>
          <w:rFonts w:ascii="Times New Roman" w:hAnsi="Times New Roman" w:cs="Times New Roman"/>
          <w:sz w:val="24"/>
          <w:szCs w:val="24"/>
        </w:rPr>
        <w:t>Метода екстракције: Генерализована метода најмањих квадрата (</w:t>
      </w:r>
      <w:r w:rsidRPr="00B42281">
        <w:rPr>
          <w:rFonts w:ascii="Times New Roman" w:hAnsi="Times New Roman" w:cs="Times New Roman"/>
          <w:i/>
          <w:iCs/>
          <w:sz w:val="24"/>
          <w:szCs w:val="24"/>
        </w:rPr>
        <w:t>Generalized Least Squares</w:t>
      </w:r>
      <w:r w:rsidRPr="00581912">
        <w:rPr>
          <w:rFonts w:ascii="Times New Roman" w:hAnsi="Times New Roman" w:cs="Times New Roman"/>
          <w:sz w:val="24"/>
          <w:szCs w:val="24"/>
        </w:rPr>
        <w:t>)</w:t>
      </w:r>
    </w:p>
    <w:p w14:paraId="654C241D" w14:textId="1B24ED42" w:rsidR="00581912" w:rsidRDefault="00581912" w:rsidP="00E425A3">
      <w:pPr>
        <w:jc w:val="both"/>
        <w:rPr>
          <w:rFonts w:ascii="Times New Roman" w:hAnsi="Times New Roman" w:cs="Times New Roman"/>
          <w:sz w:val="24"/>
          <w:szCs w:val="24"/>
          <w:lang w:val="sr-Cyrl-RS"/>
        </w:rPr>
      </w:pPr>
      <w:r w:rsidRPr="00581912">
        <w:rPr>
          <w:rFonts w:ascii="Times New Roman" w:hAnsi="Times New Roman" w:cs="Times New Roman"/>
          <w:sz w:val="24"/>
          <w:szCs w:val="24"/>
        </w:rPr>
        <w:t>Након екстракције и ротације (Табела 5), идентификована су три фактора која заједно објашњавају око 52% варијабилности података. Први фактор је дао највећи допринос, објашњавајући 20,6% варијансе након ротације, док су други и трећи фактор објашњавали 18,1% и 13,4% варијансе, респективно.</w:t>
      </w:r>
    </w:p>
    <w:p w14:paraId="67F1E468" w14:textId="4E72BBED" w:rsidR="005B58D7" w:rsidRDefault="005B58D7" w:rsidP="00E425A3">
      <w:pPr>
        <w:pStyle w:val="Caption"/>
        <w:keepNext/>
        <w:jc w:val="both"/>
      </w:pPr>
      <w:bookmarkStart w:id="38" w:name="_Toc224845485"/>
      <w:r>
        <w:t xml:space="preserve">Табела </w:t>
      </w:r>
      <w:r w:rsidR="00C55B35">
        <w:fldChar w:fldCharType="begin"/>
      </w:r>
      <w:r w:rsidR="00C55B35">
        <w:instrText xml:space="preserve"> SEQ Табела \* ARABIC </w:instrText>
      </w:r>
      <w:r w:rsidR="00C55B35">
        <w:fldChar w:fldCharType="separate"/>
      </w:r>
      <w:r w:rsidR="00C55B35">
        <w:rPr>
          <w:noProof/>
        </w:rPr>
        <w:t>5</w:t>
      </w:r>
      <w:r w:rsidR="00C55B35">
        <w:rPr>
          <w:noProof/>
        </w:rPr>
        <w:fldChar w:fldCharType="end"/>
      </w:r>
      <w:r>
        <w:rPr>
          <w:lang w:val="sr-Cyrl-RS"/>
        </w:rPr>
        <w:t xml:space="preserve">. </w:t>
      </w:r>
      <w:r w:rsidRPr="00C83DEE">
        <w:rPr>
          <w:lang w:val="sr-Cyrl-RS"/>
        </w:rPr>
        <w:t>Изведени фактори, пре и после ротације</w:t>
      </w:r>
      <w:bookmarkEnd w:id="38"/>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1053"/>
        <w:gridCol w:w="1368"/>
        <w:gridCol w:w="1292"/>
        <w:gridCol w:w="1696"/>
        <w:gridCol w:w="1241"/>
        <w:gridCol w:w="1292"/>
        <w:gridCol w:w="1696"/>
      </w:tblGrid>
      <w:tr w:rsidR="005B58D7" w:rsidRPr="005B58D7" w14:paraId="5B2457B3" w14:textId="77777777" w:rsidTr="005B58D7">
        <w:tc>
          <w:tcPr>
            <w:tcW w:w="0" w:type="auto"/>
            <w:hideMark/>
          </w:tcPr>
          <w:p w14:paraId="7FEDA915"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Фактор</w:t>
            </w:r>
          </w:p>
        </w:tc>
        <w:tc>
          <w:tcPr>
            <w:tcW w:w="0" w:type="auto"/>
            <w:hideMark/>
          </w:tcPr>
          <w:p w14:paraId="5B7C8091"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Збир квадрата извучених вредности</w:t>
            </w:r>
          </w:p>
        </w:tc>
        <w:tc>
          <w:tcPr>
            <w:tcW w:w="0" w:type="auto"/>
            <w:hideMark/>
          </w:tcPr>
          <w:p w14:paraId="525D10EB"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 варијансе</w:t>
            </w:r>
          </w:p>
        </w:tc>
        <w:tc>
          <w:tcPr>
            <w:tcW w:w="0" w:type="auto"/>
            <w:hideMark/>
          </w:tcPr>
          <w:p w14:paraId="575EE3D5"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Кумулативно %</w:t>
            </w:r>
          </w:p>
        </w:tc>
        <w:tc>
          <w:tcPr>
            <w:tcW w:w="0" w:type="auto"/>
            <w:hideMark/>
          </w:tcPr>
          <w:p w14:paraId="6E5741C3"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Збир квадрата након ротације</w:t>
            </w:r>
          </w:p>
        </w:tc>
        <w:tc>
          <w:tcPr>
            <w:tcW w:w="0" w:type="auto"/>
            <w:hideMark/>
          </w:tcPr>
          <w:p w14:paraId="2482B873"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 варијансе</w:t>
            </w:r>
          </w:p>
        </w:tc>
        <w:tc>
          <w:tcPr>
            <w:tcW w:w="0" w:type="auto"/>
            <w:hideMark/>
          </w:tcPr>
          <w:p w14:paraId="45EAC8C0" w14:textId="77777777" w:rsidR="005B58D7" w:rsidRPr="005B58D7" w:rsidRDefault="005B58D7" w:rsidP="005B58D7">
            <w:pPr>
              <w:spacing w:after="0" w:line="240" w:lineRule="auto"/>
              <w:jc w:val="center"/>
              <w:rPr>
                <w:rFonts w:ascii="Times New Roman" w:eastAsia="Times New Roman" w:hAnsi="Times New Roman" w:cs="Times New Roman"/>
                <w:b/>
                <w:bCs/>
                <w:sz w:val="24"/>
                <w:szCs w:val="24"/>
              </w:rPr>
            </w:pPr>
            <w:r w:rsidRPr="005B58D7">
              <w:rPr>
                <w:rFonts w:ascii="Times New Roman" w:eastAsia="Times New Roman" w:hAnsi="Times New Roman" w:cs="Times New Roman"/>
                <w:b/>
                <w:bCs/>
                <w:sz w:val="24"/>
                <w:szCs w:val="24"/>
              </w:rPr>
              <w:t>Кумулативно %</w:t>
            </w:r>
          </w:p>
        </w:tc>
      </w:tr>
      <w:tr w:rsidR="005B58D7" w:rsidRPr="005B58D7" w14:paraId="7EC730FE" w14:textId="77777777" w:rsidTr="005B58D7">
        <w:tc>
          <w:tcPr>
            <w:tcW w:w="0" w:type="auto"/>
            <w:hideMark/>
          </w:tcPr>
          <w:p w14:paraId="1C4541BA"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1</w:t>
            </w:r>
          </w:p>
        </w:tc>
        <w:tc>
          <w:tcPr>
            <w:tcW w:w="0" w:type="auto"/>
            <w:hideMark/>
          </w:tcPr>
          <w:p w14:paraId="27F72BED"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4.243</w:t>
            </w:r>
          </w:p>
        </w:tc>
        <w:tc>
          <w:tcPr>
            <w:tcW w:w="0" w:type="auto"/>
            <w:hideMark/>
          </w:tcPr>
          <w:p w14:paraId="505CF525"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28.3</w:t>
            </w:r>
          </w:p>
        </w:tc>
        <w:tc>
          <w:tcPr>
            <w:tcW w:w="0" w:type="auto"/>
            <w:hideMark/>
          </w:tcPr>
          <w:p w14:paraId="19356250"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28.3</w:t>
            </w:r>
          </w:p>
        </w:tc>
        <w:tc>
          <w:tcPr>
            <w:tcW w:w="0" w:type="auto"/>
            <w:hideMark/>
          </w:tcPr>
          <w:p w14:paraId="300950AF"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3.097</w:t>
            </w:r>
          </w:p>
        </w:tc>
        <w:tc>
          <w:tcPr>
            <w:tcW w:w="0" w:type="auto"/>
            <w:hideMark/>
          </w:tcPr>
          <w:p w14:paraId="70691733"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20.6</w:t>
            </w:r>
          </w:p>
        </w:tc>
        <w:tc>
          <w:tcPr>
            <w:tcW w:w="0" w:type="auto"/>
            <w:hideMark/>
          </w:tcPr>
          <w:p w14:paraId="0AABE043"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20.6</w:t>
            </w:r>
          </w:p>
        </w:tc>
      </w:tr>
      <w:tr w:rsidR="005B58D7" w:rsidRPr="005B58D7" w14:paraId="13F3ABF1" w14:textId="77777777" w:rsidTr="005B58D7">
        <w:tc>
          <w:tcPr>
            <w:tcW w:w="0" w:type="auto"/>
            <w:hideMark/>
          </w:tcPr>
          <w:p w14:paraId="3AAF8B7E"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w:t>
            </w:r>
          </w:p>
        </w:tc>
        <w:tc>
          <w:tcPr>
            <w:tcW w:w="0" w:type="auto"/>
            <w:hideMark/>
          </w:tcPr>
          <w:p w14:paraId="7B872721"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1.191</w:t>
            </w:r>
          </w:p>
        </w:tc>
        <w:tc>
          <w:tcPr>
            <w:tcW w:w="0" w:type="auto"/>
            <w:hideMark/>
          </w:tcPr>
          <w:p w14:paraId="0AF50C56"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7.9</w:t>
            </w:r>
          </w:p>
        </w:tc>
        <w:tc>
          <w:tcPr>
            <w:tcW w:w="0" w:type="auto"/>
            <w:hideMark/>
          </w:tcPr>
          <w:p w14:paraId="75E6EFB8"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36.2</w:t>
            </w:r>
          </w:p>
        </w:tc>
        <w:tc>
          <w:tcPr>
            <w:tcW w:w="0" w:type="auto"/>
            <w:hideMark/>
          </w:tcPr>
          <w:p w14:paraId="378753B1"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2.715</w:t>
            </w:r>
          </w:p>
        </w:tc>
        <w:tc>
          <w:tcPr>
            <w:tcW w:w="0" w:type="auto"/>
            <w:hideMark/>
          </w:tcPr>
          <w:p w14:paraId="5DA26BDD"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18.1</w:t>
            </w:r>
          </w:p>
        </w:tc>
        <w:tc>
          <w:tcPr>
            <w:tcW w:w="0" w:type="auto"/>
            <w:hideMark/>
          </w:tcPr>
          <w:p w14:paraId="3B10F0D3"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38.7</w:t>
            </w:r>
          </w:p>
        </w:tc>
      </w:tr>
      <w:tr w:rsidR="005B58D7" w:rsidRPr="005B58D7" w14:paraId="4A3DA692" w14:textId="77777777" w:rsidTr="005B58D7">
        <w:tc>
          <w:tcPr>
            <w:tcW w:w="0" w:type="auto"/>
            <w:hideMark/>
          </w:tcPr>
          <w:p w14:paraId="0617F580"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3</w:t>
            </w:r>
          </w:p>
        </w:tc>
        <w:tc>
          <w:tcPr>
            <w:tcW w:w="0" w:type="auto"/>
            <w:hideMark/>
          </w:tcPr>
          <w:p w14:paraId="6031E4C6"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2.391</w:t>
            </w:r>
          </w:p>
        </w:tc>
        <w:tc>
          <w:tcPr>
            <w:tcW w:w="0" w:type="auto"/>
            <w:hideMark/>
          </w:tcPr>
          <w:p w14:paraId="75225F63"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15.9</w:t>
            </w:r>
          </w:p>
        </w:tc>
        <w:tc>
          <w:tcPr>
            <w:tcW w:w="0" w:type="auto"/>
            <w:hideMark/>
          </w:tcPr>
          <w:p w14:paraId="42B2428A"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52.2</w:t>
            </w:r>
          </w:p>
        </w:tc>
        <w:tc>
          <w:tcPr>
            <w:tcW w:w="0" w:type="auto"/>
            <w:hideMark/>
          </w:tcPr>
          <w:p w14:paraId="4BAF7F6D"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2.013</w:t>
            </w:r>
          </w:p>
        </w:tc>
        <w:tc>
          <w:tcPr>
            <w:tcW w:w="0" w:type="auto"/>
            <w:hideMark/>
          </w:tcPr>
          <w:p w14:paraId="26B84387"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13.4</w:t>
            </w:r>
          </w:p>
        </w:tc>
        <w:tc>
          <w:tcPr>
            <w:tcW w:w="0" w:type="auto"/>
            <w:hideMark/>
          </w:tcPr>
          <w:p w14:paraId="06035E19" w14:textId="77777777" w:rsidR="005B58D7" w:rsidRPr="005B58D7" w:rsidRDefault="005B58D7" w:rsidP="005B58D7">
            <w:pPr>
              <w:spacing w:after="0" w:line="240" w:lineRule="auto"/>
              <w:rPr>
                <w:rFonts w:ascii="Times New Roman" w:eastAsia="Times New Roman" w:hAnsi="Times New Roman" w:cs="Times New Roman"/>
                <w:sz w:val="24"/>
                <w:szCs w:val="24"/>
              </w:rPr>
            </w:pPr>
            <w:r w:rsidRPr="005B58D7">
              <w:rPr>
                <w:rFonts w:ascii="Times New Roman" w:eastAsia="Times New Roman" w:hAnsi="Times New Roman" w:cs="Times New Roman"/>
                <w:sz w:val="24"/>
                <w:szCs w:val="24"/>
              </w:rPr>
              <w:t>52.2</w:t>
            </w:r>
          </w:p>
        </w:tc>
      </w:tr>
    </w:tbl>
    <w:p w14:paraId="7CBA819B" w14:textId="77777777" w:rsidR="005B58D7" w:rsidRDefault="005B58D7" w:rsidP="00E425A3">
      <w:pPr>
        <w:jc w:val="both"/>
        <w:rPr>
          <w:rFonts w:ascii="Times New Roman" w:hAnsi="Times New Roman" w:cs="Times New Roman"/>
          <w:sz w:val="24"/>
          <w:szCs w:val="24"/>
          <w:lang w:val="sr-Cyrl-RS"/>
        </w:rPr>
      </w:pPr>
      <w:r w:rsidRPr="00581912">
        <w:rPr>
          <w:rFonts w:ascii="Times New Roman" w:hAnsi="Times New Roman" w:cs="Times New Roman"/>
          <w:sz w:val="24"/>
          <w:szCs w:val="24"/>
        </w:rPr>
        <w:t>Метода екстракције: Генерализована метода најмањих квадрата (</w:t>
      </w:r>
      <w:r w:rsidRPr="00B42281">
        <w:rPr>
          <w:rFonts w:ascii="Times New Roman" w:hAnsi="Times New Roman" w:cs="Times New Roman"/>
          <w:i/>
          <w:iCs/>
          <w:sz w:val="24"/>
          <w:szCs w:val="24"/>
        </w:rPr>
        <w:t>Generalized Least Squares</w:t>
      </w:r>
      <w:r w:rsidRPr="00581912">
        <w:rPr>
          <w:rFonts w:ascii="Times New Roman" w:hAnsi="Times New Roman" w:cs="Times New Roman"/>
          <w:sz w:val="24"/>
          <w:szCs w:val="24"/>
        </w:rPr>
        <w:t>)</w:t>
      </w:r>
    </w:p>
    <w:p w14:paraId="3B787D0E" w14:textId="5448C7DA" w:rsidR="00581912" w:rsidRPr="00581912" w:rsidRDefault="005B58D7" w:rsidP="00E425A3">
      <w:pPr>
        <w:jc w:val="both"/>
        <w:rPr>
          <w:rFonts w:ascii="Times New Roman" w:hAnsi="Times New Roman" w:cs="Times New Roman"/>
          <w:sz w:val="24"/>
          <w:szCs w:val="24"/>
          <w:lang w:val="sr-Cyrl-RS"/>
        </w:rPr>
      </w:pPr>
      <w:r w:rsidRPr="005B58D7">
        <w:rPr>
          <w:rFonts w:ascii="Times New Roman" w:hAnsi="Times New Roman" w:cs="Times New Roman"/>
          <w:sz w:val="24"/>
          <w:szCs w:val="24"/>
          <w:lang w:val="sr-Cyrl-RS"/>
        </w:rPr>
        <w:t>Слика 2 показује да су прва три фактора изнад тачке прелома криве („</w:t>
      </w:r>
      <w:r w:rsidRPr="00B42281">
        <w:rPr>
          <w:rFonts w:ascii="Times New Roman" w:hAnsi="Times New Roman" w:cs="Times New Roman"/>
          <w:i/>
          <w:iCs/>
          <w:sz w:val="24"/>
          <w:szCs w:val="24"/>
          <w:lang w:val="sr-Cyrl-RS"/>
        </w:rPr>
        <w:t>elbow</w:t>
      </w:r>
      <w:r w:rsidRPr="005B58D7">
        <w:rPr>
          <w:rFonts w:ascii="Times New Roman" w:hAnsi="Times New Roman" w:cs="Times New Roman"/>
          <w:sz w:val="24"/>
          <w:szCs w:val="24"/>
          <w:lang w:val="sr-Cyrl-RS"/>
        </w:rPr>
        <w:t>“) представљала оптимално решење. Тачка прелома криве указује на први момент када крива почиње да се изравнава, што сугерише да само фактори пре ове тачке објашњавају довољну варијабилност (више од једне ставке). Фактори који се налазе после тачке прелома имају вредности својствених бројева</w:t>
      </w:r>
      <w:r>
        <w:rPr>
          <w:rFonts w:ascii="Times New Roman" w:hAnsi="Times New Roman" w:cs="Times New Roman"/>
          <w:sz w:val="24"/>
          <w:szCs w:val="24"/>
          <w:lang w:val="sr-Cyrl-RS"/>
        </w:rPr>
        <w:t xml:space="preserve"> </w:t>
      </w:r>
      <w:r w:rsidRPr="005B58D7">
        <w:rPr>
          <w:rFonts w:ascii="Times New Roman" w:hAnsi="Times New Roman" w:cs="Times New Roman"/>
          <w:sz w:val="24"/>
          <w:szCs w:val="24"/>
        </w:rPr>
        <w:t>(„</w:t>
      </w:r>
      <w:r w:rsidRPr="00B42281">
        <w:rPr>
          <w:rFonts w:ascii="Times New Roman" w:hAnsi="Times New Roman" w:cs="Times New Roman"/>
          <w:i/>
          <w:iCs/>
          <w:sz w:val="24"/>
          <w:szCs w:val="24"/>
        </w:rPr>
        <w:t>eigenvalues</w:t>
      </w:r>
      <w:r w:rsidRPr="005B58D7">
        <w:rPr>
          <w:rFonts w:ascii="Times New Roman" w:hAnsi="Times New Roman" w:cs="Times New Roman"/>
          <w:sz w:val="24"/>
          <w:szCs w:val="24"/>
        </w:rPr>
        <w:t>“)</w:t>
      </w:r>
      <w:r w:rsidRPr="005B58D7">
        <w:rPr>
          <w:rFonts w:ascii="Times New Roman" w:hAnsi="Times New Roman" w:cs="Times New Roman"/>
          <w:sz w:val="24"/>
          <w:szCs w:val="24"/>
          <w:lang w:val="sr-Cyrl-RS"/>
        </w:rPr>
        <w:t xml:space="preserve"> испод један, те објашњавају тако мали део варијабилности да се не могу сматрати валидним факторима.</w:t>
      </w:r>
    </w:p>
    <w:p w14:paraId="46999C9D" w14:textId="77777777" w:rsidR="008D2A9E" w:rsidRDefault="008D2A9E" w:rsidP="008D2A9E">
      <w:pPr>
        <w:keepNext/>
      </w:pPr>
      <w:r>
        <w:rPr>
          <w:rFonts w:ascii="Times New Roman" w:hAnsi="Times New Roman" w:cs="Times New Roman"/>
          <w:noProof/>
          <w:sz w:val="24"/>
          <w:szCs w:val="24"/>
          <w:lang w:val="sr-Cyrl-RS"/>
        </w:rPr>
        <w:drawing>
          <wp:inline distT="0" distB="0" distL="0" distR="0" wp14:anchorId="2584BDE6" wp14:editId="5CAC809B">
            <wp:extent cx="6120130" cy="3442335"/>
            <wp:effectExtent l="0" t="0" r="0" b="5715"/>
            <wp:docPr id="152577056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770560" name="Picture 1525770560"/>
                    <pic:cNvPicPr/>
                  </pic:nvPicPr>
                  <pic:blipFill>
                    <a:blip r:embed="rId9">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77D2A6CB" w14:textId="75453225" w:rsidR="00581912" w:rsidRPr="00581912" w:rsidRDefault="008D2A9E" w:rsidP="00E425A3">
      <w:pPr>
        <w:pStyle w:val="Caption"/>
        <w:jc w:val="both"/>
        <w:rPr>
          <w:rFonts w:cs="Times New Roman"/>
          <w:szCs w:val="24"/>
          <w:lang w:val="sr-Cyrl-RS"/>
        </w:rPr>
      </w:pPr>
      <w:bookmarkStart w:id="39" w:name="_Toc224845304"/>
      <w:r>
        <w:t xml:space="preserve">Слика </w:t>
      </w:r>
      <w:r w:rsidR="00C42E07">
        <w:fldChar w:fldCharType="begin"/>
      </w:r>
      <w:r w:rsidR="00C42E07">
        <w:instrText xml:space="preserve"> SEQ Слика \* ARABIC </w:instrText>
      </w:r>
      <w:r w:rsidR="00C42E07">
        <w:fldChar w:fldCharType="separate"/>
      </w:r>
      <w:r w:rsidR="00C42E07">
        <w:rPr>
          <w:noProof/>
        </w:rPr>
        <w:t>2</w:t>
      </w:r>
      <w:r w:rsidR="00C42E07">
        <w:rPr>
          <w:noProof/>
        </w:rPr>
        <w:fldChar w:fldCharType="end"/>
      </w:r>
      <w:r>
        <w:rPr>
          <w:lang w:val="sr-Cyrl-RS"/>
        </w:rPr>
        <w:t xml:space="preserve">. </w:t>
      </w:r>
      <w:r w:rsidRPr="003D7E5C">
        <w:rPr>
          <w:lang w:val="sr-Cyrl-RS"/>
        </w:rPr>
        <w:t>Крива (Scree plot) ротираних фактора</w:t>
      </w:r>
      <w:bookmarkEnd w:id="39"/>
    </w:p>
    <w:bookmarkEnd w:id="36"/>
    <w:p w14:paraId="3049B4BF" w14:textId="0A60CEB5" w:rsidR="00A0248E" w:rsidRDefault="00F201DB" w:rsidP="00E425A3">
      <w:pPr>
        <w:jc w:val="both"/>
        <w:rPr>
          <w:rFonts w:ascii="Times New Roman" w:hAnsi="Times New Roman" w:cs="Times New Roman"/>
          <w:sz w:val="24"/>
          <w:szCs w:val="24"/>
          <w:lang w:val="sr-Cyrl-RS"/>
        </w:rPr>
      </w:pPr>
      <w:r w:rsidRPr="00F201DB">
        <w:rPr>
          <w:rFonts w:ascii="Times New Roman" w:hAnsi="Times New Roman" w:cs="Times New Roman"/>
          <w:sz w:val="24"/>
          <w:szCs w:val="24"/>
          <w:lang w:val="sr-Cyrl-RS"/>
        </w:rPr>
        <w:t>Ротирана матрица фактора, приказана у табели 6, показује корелације између питања и фактора, при чему су питања сврстана у факторе на основу највише вредности корелације са одговарајућим фактором.</w:t>
      </w:r>
    </w:p>
    <w:p w14:paraId="62CEDAB4" w14:textId="6FD2DCC4" w:rsidR="00F201DB" w:rsidRDefault="00F201DB" w:rsidP="00E425A3">
      <w:pPr>
        <w:pStyle w:val="Caption"/>
        <w:keepNext/>
        <w:jc w:val="both"/>
      </w:pPr>
      <w:bookmarkStart w:id="40" w:name="_Toc224845486"/>
      <w:r>
        <w:lastRenderedPageBreak/>
        <w:t xml:space="preserve">Табела </w:t>
      </w:r>
      <w:r w:rsidR="00C55B35">
        <w:fldChar w:fldCharType="begin"/>
      </w:r>
      <w:r w:rsidR="00C55B35">
        <w:instrText xml:space="preserve"> SEQ Табела \* ARABIC </w:instrText>
      </w:r>
      <w:r w:rsidR="00C55B35">
        <w:fldChar w:fldCharType="separate"/>
      </w:r>
      <w:r w:rsidR="00C55B35">
        <w:rPr>
          <w:noProof/>
        </w:rPr>
        <w:t>6</w:t>
      </w:r>
      <w:r w:rsidR="00C55B35">
        <w:rPr>
          <w:noProof/>
        </w:rPr>
        <w:fldChar w:fldCharType="end"/>
      </w:r>
      <w:r>
        <w:rPr>
          <w:lang w:val="sr-Cyrl-RS"/>
        </w:rPr>
        <w:t xml:space="preserve">. </w:t>
      </w:r>
      <w:r w:rsidRPr="00857480">
        <w:rPr>
          <w:lang w:val="sr-Cyrl-RS"/>
        </w:rPr>
        <w:t>Ротирана матрица фактора</w:t>
      </w:r>
      <w:bookmarkEnd w:id="40"/>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6198"/>
        <w:gridCol w:w="1172"/>
        <w:gridCol w:w="756"/>
        <w:gridCol w:w="756"/>
        <w:gridCol w:w="756"/>
      </w:tblGrid>
      <w:tr w:rsidR="00F201DB" w:rsidRPr="00F201DB" w14:paraId="41809A63" w14:textId="77777777" w:rsidTr="00F201DB">
        <w:tc>
          <w:tcPr>
            <w:tcW w:w="0" w:type="auto"/>
            <w:hideMark/>
          </w:tcPr>
          <w:p w14:paraId="38A0F8A1" w14:textId="77777777" w:rsidR="00F201DB" w:rsidRPr="00F201DB" w:rsidRDefault="00F201DB" w:rsidP="00F201DB">
            <w:pPr>
              <w:spacing w:after="0" w:line="240" w:lineRule="auto"/>
              <w:jc w:val="center"/>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Ротирана матрица фактора</w:t>
            </w:r>
          </w:p>
        </w:tc>
        <w:tc>
          <w:tcPr>
            <w:tcW w:w="0" w:type="auto"/>
            <w:hideMark/>
          </w:tcPr>
          <w:p w14:paraId="126EFE40" w14:textId="77777777" w:rsidR="00F201DB" w:rsidRPr="00F201DB" w:rsidRDefault="00F201DB" w:rsidP="00F201DB">
            <w:pPr>
              <w:spacing w:after="0" w:line="240" w:lineRule="auto"/>
              <w:jc w:val="center"/>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Фактор*</w:t>
            </w:r>
          </w:p>
        </w:tc>
        <w:tc>
          <w:tcPr>
            <w:tcW w:w="0" w:type="auto"/>
            <w:hideMark/>
          </w:tcPr>
          <w:p w14:paraId="471C94D9" w14:textId="77777777" w:rsidR="00F201DB" w:rsidRPr="00F201DB" w:rsidRDefault="00F201DB" w:rsidP="00F201DB">
            <w:pPr>
              <w:spacing w:after="0" w:line="240" w:lineRule="auto"/>
              <w:jc w:val="center"/>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1</w:t>
            </w:r>
          </w:p>
        </w:tc>
        <w:tc>
          <w:tcPr>
            <w:tcW w:w="0" w:type="auto"/>
            <w:hideMark/>
          </w:tcPr>
          <w:p w14:paraId="2E871A21" w14:textId="77777777" w:rsidR="00F201DB" w:rsidRPr="00F201DB" w:rsidRDefault="00F201DB" w:rsidP="00F201DB">
            <w:pPr>
              <w:spacing w:after="0" w:line="240" w:lineRule="auto"/>
              <w:jc w:val="center"/>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2</w:t>
            </w:r>
          </w:p>
        </w:tc>
        <w:tc>
          <w:tcPr>
            <w:tcW w:w="0" w:type="auto"/>
            <w:hideMark/>
          </w:tcPr>
          <w:p w14:paraId="100240E7" w14:textId="77777777" w:rsidR="00F201DB" w:rsidRPr="00F201DB" w:rsidRDefault="00F201DB" w:rsidP="00F201DB">
            <w:pPr>
              <w:spacing w:after="0" w:line="240" w:lineRule="auto"/>
              <w:jc w:val="center"/>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3</w:t>
            </w:r>
          </w:p>
        </w:tc>
      </w:tr>
      <w:tr w:rsidR="00F201DB" w:rsidRPr="00F201DB" w14:paraId="4202ADD9" w14:textId="77777777" w:rsidTr="00F201DB">
        <w:tc>
          <w:tcPr>
            <w:tcW w:w="0" w:type="auto"/>
            <w:hideMark/>
          </w:tcPr>
          <w:p w14:paraId="7DAF91D7"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1. Број познатих термина везаних за коришћење рачунара или паметних телефона и интернета</w:t>
            </w:r>
          </w:p>
        </w:tc>
        <w:tc>
          <w:tcPr>
            <w:tcW w:w="0" w:type="auto"/>
            <w:hideMark/>
          </w:tcPr>
          <w:p w14:paraId="537AE90E"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2D4B92FB"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0,105</w:t>
            </w:r>
          </w:p>
        </w:tc>
        <w:tc>
          <w:tcPr>
            <w:tcW w:w="0" w:type="auto"/>
            <w:hideMark/>
          </w:tcPr>
          <w:p w14:paraId="4752794E"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0,584</w:t>
            </w:r>
          </w:p>
        </w:tc>
        <w:tc>
          <w:tcPr>
            <w:tcW w:w="0" w:type="auto"/>
            <w:hideMark/>
          </w:tcPr>
          <w:p w14:paraId="4204822C"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0,129</w:t>
            </w:r>
          </w:p>
        </w:tc>
      </w:tr>
      <w:tr w:rsidR="00F201DB" w:rsidRPr="00F201DB" w14:paraId="2D808419" w14:textId="77777777" w:rsidTr="00F201DB">
        <w:tc>
          <w:tcPr>
            <w:tcW w:w="0" w:type="auto"/>
            <w:hideMark/>
          </w:tcPr>
          <w:p w14:paraId="7BD42BD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 Изјаве у вези са коришћењем апликација на паметним телефонима, таблетима и слично</w:t>
            </w:r>
          </w:p>
        </w:tc>
        <w:tc>
          <w:tcPr>
            <w:tcW w:w="0" w:type="auto"/>
            <w:hideMark/>
          </w:tcPr>
          <w:p w14:paraId="15A26798"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126CE433" w14:textId="77777777" w:rsidR="00F201DB" w:rsidRPr="00F201DB" w:rsidRDefault="00F201DB" w:rsidP="00F201DB">
            <w:pPr>
              <w:spacing w:after="0" w:line="240" w:lineRule="auto"/>
              <w:rPr>
                <w:rFonts w:ascii="Times New Roman" w:eastAsia="Times New Roman" w:hAnsi="Times New Roman" w:cs="Times New Roman"/>
                <w:sz w:val="20"/>
                <w:szCs w:val="20"/>
              </w:rPr>
            </w:pPr>
          </w:p>
        </w:tc>
        <w:tc>
          <w:tcPr>
            <w:tcW w:w="0" w:type="auto"/>
            <w:hideMark/>
          </w:tcPr>
          <w:p w14:paraId="767B31EB" w14:textId="77777777" w:rsidR="00F201DB" w:rsidRPr="00F201DB" w:rsidRDefault="00F201DB" w:rsidP="00F201DB">
            <w:pPr>
              <w:spacing w:after="0" w:line="240" w:lineRule="auto"/>
              <w:rPr>
                <w:rFonts w:ascii="Times New Roman" w:eastAsia="Times New Roman" w:hAnsi="Times New Roman" w:cs="Times New Roman"/>
                <w:sz w:val="20"/>
                <w:szCs w:val="20"/>
              </w:rPr>
            </w:pPr>
          </w:p>
        </w:tc>
        <w:tc>
          <w:tcPr>
            <w:tcW w:w="0" w:type="auto"/>
            <w:hideMark/>
          </w:tcPr>
          <w:p w14:paraId="6F3709D1" w14:textId="77777777" w:rsidR="00F201DB" w:rsidRPr="00F201DB" w:rsidRDefault="00F201DB" w:rsidP="00F201DB">
            <w:pPr>
              <w:spacing w:after="0" w:line="240" w:lineRule="auto"/>
              <w:rPr>
                <w:rFonts w:ascii="Times New Roman" w:eastAsia="Times New Roman" w:hAnsi="Times New Roman" w:cs="Times New Roman"/>
                <w:sz w:val="20"/>
                <w:szCs w:val="20"/>
              </w:rPr>
            </w:pPr>
          </w:p>
        </w:tc>
      </w:tr>
      <w:tr w:rsidR="00F201DB" w:rsidRPr="00F201DB" w14:paraId="006A7FFC" w14:textId="77777777" w:rsidTr="00F201DB">
        <w:tc>
          <w:tcPr>
            <w:tcW w:w="0" w:type="auto"/>
            <w:hideMark/>
          </w:tcPr>
          <w:p w14:paraId="36587F96"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3.1 Лако могу да пронађем апликацију која ће ми помоћи у здрављу</w:t>
            </w:r>
          </w:p>
        </w:tc>
        <w:tc>
          <w:tcPr>
            <w:tcW w:w="0" w:type="auto"/>
            <w:hideMark/>
          </w:tcPr>
          <w:p w14:paraId="7C23626C"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7483CDA1"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0,254</w:t>
            </w:r>
          </w:p>
        </w:tc>
        <w:tc>
          <w:tcPr>
            <w:tcW w:w="0" w:type="auto"/>
            <w:hideMark/>
          </w:tcPr>
          <w:p w14:paraId="7F749830"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0,528</w:t>
            </w:r>
          </w:p>
        </w:tc>
        <w:tc>
          <w:tcPr>
            <w:tcW w:w="0" w:type="auto"/>
            <w:hideMark/>
          </w:tcPr>
          <w:p w14:paraId="36FF6FA3"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0,045</w:t>
            </w:r>
          </w:p>
        </w:tc>
      </w:tr>
      <w:tr w:rsidR="00F201DB" w:rsidRPr="00F201DB" w14:paraId="6EBBC4EB" w14:textId="77777777" w:rsidTr="00F201DB">
        <w:tc>
          <w:tcPr>
            <w:tcW w:w="0" w:type="auto"/>
            <w:hideMark/>
          </w:tcPr>
          <w:p w14:paraId="10BC89C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3.2 Умем да пронађем поузданије апликације поређењем различитих апликација</w:t>
            </w:r>
          </w:p>
        </w:tc>
        <w:tc>
          <w:tcPr>
            <w:tcW w:w="0" w:type="auto"/>
            <w:hideMark/>
          </w:tcPr>
          <w:p w14:paraId="2BFDE5EB"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466A32D0"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0,355</w:t>
            </w:r>
          </w:p>
        </w:tc>
        <w:tc>
          <w:tcPr>
            <w:tcW w:w="0" w:type="auto"/>
            <w:hideMark/>
          </w:tcPr>
          <w:p w14:paraId="732C2DDD"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0,534</w:t>
            </w:r>
          </w:p>
        </w:tc>
        <w:tc>
          <w:tcPr>
            <w:tcW w:w="0" w:type="auto"/>
            <w:hideMark/>
          </w:tcPr>
          <w:p w14:paraId="00E866C8"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0,197</w:t>
            </w:r>
          </w:p>
        </w:tc>
      </w:tr>
      <w:tr w:rsidR="00F201DB" w:rsidRPr="00F201DB" w14:paraId="64084E6A" w14:textId="77777777" w:rsidTr="00F201DB">
        <w:tc>
          <w:tcPr>
            <w:tcW w:w="0" w:type="auto"/>
            <w:hideMark/>
          </w:tcPr>
          <w:p w14:paraId="347E6967"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3.3 Умем да се пријавим за коришћење апликације (налог, лозинка и сл.)</w:t>
            </w:r>
          </w:p>
        </w:tc>
        <w:tc>
          <w:tcPr>
            <w:tcW w:w="0" w:type="auto"/>
            <w:hideMark/>
          </w:tcPr>
          <w:p w14:paraId="709E675C"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07F0378D"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0,159</w:t>
            </w:r>
          </w:p>
        </w:tc>
        <w:tc>
          <w:tcPr>
            <w:tcW w:w="0" w:type="auto"/>
            <w:hideMark/>
          </w:tcPr>
          <w:p w14:paraId="258FCAE8"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0,127</w:t>
            </w:r>
          </w:p>
        </w:tc>
        <w:tc>
          <w:tcPr>
            <w:tcW w:w="0" w:type="auto"/>
            <w:hideMark/>
          </w:tcPr>
          <w:p w14:paraId="1867DFFB"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0,630</w:t>
            </w:r>
          </w:p>
        </w:tc>
      </w:tr>
      <w:tr w:rsidR="00F201DB" w:rsidRPr="00F201DB" w14:paraId="2FBCF8F0" w14:textId="77777777" w:rsidTr="00F201DB">
        <w:tc>
          <w:tcPr>
            <w:tcW w:w="0" w:type="auto"/>
            <w:hideMark/>
          </w:tcPr>
          <w:p w14:paraId="2DB5151F"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3.4 Умем да ажурирам апликацију</w:t>
            </w:r>
          </w:p>
        </w:tc>
        <w:tc>
          <w:tcPr>
            <w:tcW w:w="0" w:type="auto"/>
            <w:hideMark/>
          </w:tcPr>
          <w:p w14:paraId="16F80D39"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451FF7B5"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0,185</w:t>
            </w:r>
          </w:p>
        </w:tc>
        <w:tc>
          <w:tcPr>
            <w:tcW w:w="0" w:type="auto"/>
            <w:hideMark/>
          </w:tcPr>
          <w:p w14:paraId="766EB6D6"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0,136</w:t>
            </w:r>
          </w:p>
        </w:tc>
        <w:tc>
          <w:tcPr>
            <w:tcW w:w="0" w:type="auto"/>
            <w:hideMark/>
          </w:tcPr>
          <w:p w14:paraId="10693904"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0,973</w:t>
            </w:r>
          </w:p>
        </w:tc>
      </w:tr>
      <w:tr w:rsidR="00F201DB" w:rsidRPr="00F201DB" w14:paraId="6111D627" w14:textId="77777777" w:rsidTr="00F201DB">
        <w:tc>
          <w:tcPr>
            <w:tcW w:w="0" w:type="auto"/>
            <w:hideMark/>
          </w:tcPr>
          <w:p w14:paraId="7FA6E8A6"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3.5 Умем да забележим своје здравствене информације преко апликације</w:t>
            </w:r>
          </w:p>
        </w:tc>
        <w:tc>
          <w:tcPr>
            <w:tcW w:w="0" w:type="auto"/>
            <w:hideMark/>
          </w:tcPr>
          <w:p w14:paraId="413823DD"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21C49CFE"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0,708</w:t>
            </w:r>
          </w:p>
        </w:tc>
        <w:tc>
          <w:tcPr>
            <w:tcW w:w="0" w:type="auto"/>
            <w:hideMark/>
          </w:tcPr>
          <w:p w14:paraId="0EC78F99"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0,368</w:t>
            </w:r>
          </w:p>
        </w:tc>
        <w:tc>
          <w:tcPr>
            <w:tcW w:w="0" w:type="auto"/>
            <w:hideMark/>
          </w:tcPr>
          <w:p w14:paraId="18DC9376"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0,223</w:t>
            </w:r>
          </w:p>
        </w:tc>
      </w:tr>
      <w:tr w:rsidR="00F201DB" w:rsidRPr="00F201DB" w14:paraId="0BBB8C41" w14:textId="77777777" w:rsidTr="00F201DB">
        <w:tc>
          <w:tcPr>
            <w:tcW w:w="0" w:type="auto"/>
            <w:hideMark/>
          </w:tcPr>
          <w:p w14:paraId="04519088"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3.6 Умем да користим здравствене информације забележене преко апликације за своје здравље</w:t>
            </w:r>
          </w:p>
        </w:tc>
        <w:tc>
          <w:tcPr>
            <w:tcW w:w="0" w:type="auto"/>
            <w:hideMark/>
          </w:tcPr>
          <w:p w14:paraId="48225645"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68547CFD"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0,559</w:t>
            </w:r>
          </w:p>
        </w:tc>
        <w:tc>
          <w:tcPr>
            <w:tcW w:w="0" w:type="auto"/>
            <w:hideMark/>
          </w:tcPr>
          <w:p w14:paraId="0C4BF3A5"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0,495</w:t>
            </w:r>
          </w:p>
        </w:tc>
        <w:tc>
          <w:tcPr>
            <w:tcW w:w="0" w:type="auto"/>
            <w:hideMark/>
          </w:tcPr>
          <w:p w14:paraId="58CEAC79"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0,234</w:t>
            </w:r>
          </w:p>
        </w:tc>
      </w:tr>
      <w:tr w:rsidR="00F201DB" w:rsidRPr="00F201DB" w14:paraId="30946556" w14:textId="77777777" w:rsidTr="00F201DB">
        <w:tc>
          <w:tcPr>
            <w:tcW w:w="0" w:type="auto"/>
            <w:hideMark/>
          </w:tcPr>
          <w:p w14:paraId="35005B7A"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3.7 Умем да забележим обим физичке активности (нпр. број корака), телесну масу и оброке преко апликације</w:t>
            </w:r>
          </w:p>
        </w:tc>
        <w:tc>
          <w:tcPr>
            <w:tcW w:w="0" w:type="auto"/>
            <w:hideMark/>
          </w:tcPr>
          <w:p w14:paraId="69C22432"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57F379F0"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0,923</w:t>
            </w:r>
          </w:p>
        </w:tc>
        <w:tc>
          <w:tcPr>
            <w:tcW w:w="0" w:type="auto"/>
            <w:hideMark/>
          </w:tcPr>
          <w:p w14:paraId="3299DBFB"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0,094</w:t>
            </w:r>
          </w:p>
        </w:tc>
        <w:tc>
          <w:tcPr>
            <w:tcW w:w="0" w:type="auto"/>
            <w:hideMark/>
          </w:tcPr>
          <w:p w14:paraId="53990652"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0,186</w:t>
            </w:r>
          </w:p>
        </w:tc>
      </w:tr>
      <w:tr w:rsidR="00F201DB" w:rsidRPr="00F201DB" w14:paraId="13983998" w14:textId="77777777" w:rsidTr="00F201DB">
        <w:tc>
          <w:tcPr>
            <w:tcW w:w="0" w:type="auto"/>
            <w:hideMark/>
          </w:tcPr>
          <w:p w14:paraId="48005D26"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3.8 Умем да проверим обим физичке активности, телесну масу и оброке забележене преко апликације</w:t>
            </w:r>
          </w:p>
        </w:tc>
        <w:tc>
          <w:tcPr>
            <w:tcW w:w="0" w:type="auto"/>
            <w:hideMark/>
          </w:tcPr>
          <w:p w14:paraId="51024A87"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5FF20112"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0,973</w:t>
            </w:r>
          </w:p>
        </w:tc>
        <w:tc>
          <w:tcPr>
            <w:tcW w:w="0" w:type="auto"/>
            <w:hideMark/>
          </w:tcPr>
          <w:p w14:paraId="621FFC2F"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0,056</w:t>
            </w:r>
          </w:p>
        </w:tc>
        <w:tc>
          <w:tcPr>
            <w:tcW w:w="0" w:type="auto"/>
            <w:hideMark/>
          </w:tcPr>
          <w:p w14:paraId="001A7F7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0,221</w:t>
            </w:r>
          </w:p>
        </w:tc>
      </w:tr>
      <w:tr w:rsidR="00F201DB" w:rsidRPr="00F201DB" w14:paraId="2DA116BE" w14:textId="77777777" w:rsidTr="00F201DB">
        <w:tc>
          <w:tcPr>
            <w:tcW w:w="0" w:type="auto"/>
            <w:hideMark/>
          </w:tcPr>
          <w:p w14:paraId="51E6356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3.9 Умем да подесим опције у апликацији према својим жељама (звучни сигнал, безбедност, екран, обавештења и сл.)</w:t>
            </w:r>
          </w:p>
        </w:tc>
        <w:tc>
          <w:tcPr>
            <w:tcW w:w="0" w:type="auto"/>
            <w:hideMark/>
          </w:tcPr>
          <w:p w14:paraId="079B15E1"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63A3088A"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0,400</w:t>
            </w:r>
          </w:p>
        </w:tc>
        <w:tc>
          <w:tcPr>
            <w:tcW w:w="0" w:type="auto"/>
            <w:hideMark/>
          </w:tcPr>
          <w:p w14:paraId="008B91FE"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0,016</w:t>
            </w:r>
          </w:p>
        </w:tc>
        <w:tc>
          <w:tcPr>
            <w:tcW w:w="0" w:type="auto"/>
            <w:hideMark/>
          </w:tcPr>
          <w:p w14:paraId="056C7A6B"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0,610</w:t>
            </w:r>
          </w:p>
        </w:tc>
      </w:tr>
      <w:tr w:rsidR="00F201DB" w:rsidRPr="00F201DB" w14:paraId="01F02CDF" w14:textId="77777777" w:rsidTr="00F201DB">
        <w:tc>
          <w:tcPr>
            <w:tcW w:w="0" w:type="auto"/>
            <w:hideMark/>
          </w:tcPr>
          <w:p w14:paraId="17F23B05"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 Изјаве у вези са потешкоћама при коришћењу здравствених информација са интернета и дигиталних здравствених технологија</w:t>
            </w:r>
          </w:p>
        </w:tc>
        <w:tc>
          <w:tcPr>
            <w:tcW w:w="0" w:type="auto"/>
            <w:hideMark/>
          </w:tcPr>
          <w:p w14:paraId="42CEE7A6"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1699AFAD" w14:textId="77777777" w:rsidR="00F201DB" w:rsidRPr="00F201DB" w:rsidRDefault="00F201DB" w:rsidP="00F201DB">
            <w:pPr>
              <w:spacing w:after="0" w:line="240" w:lineRule="auto"/>
              <w:rPr>
                <w:rFonts w:ascii="Times New Roman" w:eastAsia="Times New Roman" w:hAnsi="Times New Roman" w:cs="Times New Roman"/>
                <w:sz w:val="20"/>
                <w:szCs w:val="20"/>
              </w:rPr>
            </w:pPr>
          </w:p>
        </w:tc>
        <w:tc>
          <w:tcPr>
            <w:tcW w:w="0" w:type="auto"/>
            <w:hideMark/>
          </w:tcPr>
          <w:p w14:paraId="20F52BE8" w14:textId="77777777" w:rsidR="00F201DB" w:rsidRPr="00F201DB" w:rsidRDefault="00F201DB" w:rsidP="00F201DB">
            <w:pPr>
              <w:spacing w:after="0" w:line="240" w:lineRule="auto"/>
              <w:rPr>
                <w:rFonts w:ascii="Times New Roman" w:eastAsia="Times New Roman" w:hAnsi="Times New Roman" w:cs="Times New Roman"/>
                <w:sz w:val="20"/>
                <w:szCs w:val="20"/>
              </w:rPr>
            </w:pPr>
          </w:p>
        </w:tc>
        <w:tc>
          <w:tcPr>
            <w:tcW w:w="0" w:type="auto"/>
            <w:hideMark/>
          </w:tcPr>
          <w:p w14:paraId="78A235A0" w14:textId="77777777" w:rsidR="00F201DB" w:rsidRPr="00F201DB" w:rsidRDefault="00F201DB" w:rsidP="00F201DB">
            <w:pPr>
              <w:spacing w:after="0" w:line="240" w:lineRule="auto"/>
              <w:rPr>
                <w:rFonts w:ascii="Times New Roman" w:eastAsia="Times New Roman" w:hAnsi="Times New Roman" w:cs="Times New Roman"/>
                <w:sz w:val="20"/>
                <w:szCs w:val="20"/>
              </w:rPr>
            </w:pPr>
          </w:p>
        </w:tc>
      </w:tr>
      <w:tr w:rsidR="00F201DB" w:rsidRPr="00F201DB" w14:paraId="7B5FA3CA" w14:textId="77777777" w:rsidTr="00F201DB">
        <w:tc>
          <w:tcPr>
            <w:tcW w:w="0" w:type="auto"/>
            <w:hideMark/>
          </w:tcPr>
          <w:p w14:paraId="75F6104B"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4.1 Умем да проценим да ли су информације на интернету или у оквиру дигиталних здравствених технологија поуздане</w:t>
            </w:r>
          </w:p>
        </w:tc>
        <w:tc>
          <w:tcPr>
            <w:tcW w:w="0" w:type="auto"/>
            <w:hideMark/>
          </w:tcPr>
          <w:p w14:paraId="7BDC10AB"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447877F7"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0,098</w:t>
            </w:r>
          </w:p>
        </w:tc>
        <w:tc>
          <w:tcPr>
            <w:tcW w:w="0" w:type="auto"/>
            <w:hideMark/>
          </w:tcPr>
          <w:p w14:paraId="5C9F24B5"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0,491</w:t>
            </w:r>
          </w:p>
        </w:tc>
        <w:tc>
          <w:tcPr>
            <w:tcW w:w="0" w:type="auto"/>
            <w:hideMark/>
          </w:tcPr>
          <w:p w14:paraId="605015C2"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0,030</w:t>
            </w:r>
          </w:p>
        </w:tc>
      </w:tr>
      <w:tr w:rsidR="00F201DB" w:rsidRPr="00F201DB" w14:paraId="782E5602" w14:textId="77777777" w:rsidTr="00F201DB">
        <w:tc>
          <w:tcPr>
            <w:tcW w:w="0" w:type="auto"/>
            <w:hideMark/>
          </w:tcPr>
          <w:p w14:paraId="1F1B874D"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4.2 Умем да проценим да ли су информације на интернету или у оквиру дигиталних здравствених технологија коришћене у комерцијалне сврхе</w:t>
            </w:r>
          </w:p>
        </w:tc>
        <w:tc>
          <w:tcPr>
            <w:tcW w:w="0" w:type="auto"/>
            <w:hideMark/>
          </w:tcPr>
          <w:p w14:paraId="7E2265D1"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08A902C2"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0,127</w:t>
            </w:r>
          </w:p>
        </w:tc>
        <w:tc>
          <w:tcPr>
            <w:tcW w:w="0" w:type="auto"/>
            <w:hideMark/>
          </w:tcPr>
          <w:p w14:paraId="56DB7B75"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0,403</w:t>
            </w:r>
          </w:p>
        </w:tc>
        <w:tc>
          <w:tcPr>
            <w:tcW w:w="0" w:type="auto"/>
            <w:hideMark/>
          </w:tcPr>
          <w:p w14:paraId="3D1C0D13"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0,081</w:t>
            </w:r>
          </w:p>
        </w:tc>
      </w:tr>
      <w:tr w:rsidR="00F201DB" w:rsidRPr="00F201DB" w14:paraId="141D20E2" w14:textId="77777777" w:rsidTr="00F201DB">
        <w:tc>
          <w:tcPr>
            <w:tcW w:w="0" w:type="auto"/>
            <w:hideMark/>
          </w:tcPr>
          <w:p w14:paraId="24A68F3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4.3 Умем да проверим да ли су исте информације доступне на другим веб-сајтовима или другим изворима на интернету</w:t>
            </w:r>
          </w:p>
        </w:tc>
        <w:tc>
          <w:tcPr>
            <w:tcW w:w="0" w:type="auto"/>
            <w:hideMark/>
          </w:tcPr>
          <w:p w14:paraId="24D076C3"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6C68EB82"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0,166</w:t>
            </w:r>
          </w:p>
        </w:tc>
        <w:tc>
          <w:tcPr>
            <w:tcW w:w="0" w:type="auto"/>
            <w:hideMark/>
          </w:tcPr>
          <w:p w14:paraId="101FBDCF"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0,438</w:t>
            </w:r>
          </w:p>
        </w:tc>
        <w:tc>
          <w:tcPr>
            <w:tcW w:w="0" w:type="auto"/>
            <w:hideMark/>
          </w:tcPr>
          <w:p w14:paraId="2CC1711D"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0,092</w:t>
            </w:r>
          </w:p>
        </w:tc>
      </w:tr>
      <w:tr w:rsidR="00F201DB" w:rsidRPr="00F201DB" w14:paraId="250EB9C2" w14:textId="77777777" w:rsidTr="00F201DB">
        <w:tc>
          <w:tcPr>
            <w:tcW w:w="0" w:type="auto"/>
            <w:hideMark/>
          </w:tcPr>
          <w:p w14:paraId="3C832C2F"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4.4 Умем да проценим да ли су информације које пронађем на интернету или у оквиру дигиталних здравствених технологија адекватне за употребу</w:t>
            </w:r>
          </w:p>
        </w:tc>
        <w:tc>
          <w:tcPr>
            <w:tcW w:w="0" w:type="auto"/>
            <w:hideMark/>
          </w:tcPr>
          <w:p w14:paraId="0F42D5C1"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120EF5F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0,000</w:t>
            </w:r>
          </w:p>
        </w:tc>
        <w:tc>
          <w:tcPr>
            <w:tcW w:w="0" w:type="auto"/>
            <w:hideMark/>
          </w:tcPr>
          <w:p w14:paraId="62FE44E4"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0,687</w:t>
            </w:r>
          </w:p>
        </w:tc>
        <w:tc>
          <w:tcPr>
            <w:tcW w:w="0" w:type="auto"/>
            <w:hideMark/>
          </w:tcPr>
          <w:p w14:paraId="4FA5C1F5"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0,083</w:t>
            </w:r>
          </w:p>
        </w:tc>
      </w:tr>
      <w:tr w:rsidR="00F201DB" w:rsidRPr="00F201DB" w14:paraId="1AA29AA4" w14:textId="77777777" w:rsidTr="00F201DB">
        <w:tc>
          <w:tcPr>
            <w:tcW w:w="0" w:type="auto"/>
            <w:hideMark/>
          </w:tcPr>
          <w:p w14:paraId="40F91494"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4.5 Умем да користим информације које пронађем на интернету или у оквиру дигиталних здравствених технологија за доношење одлука у вези са здрављем</w:t>
            </w:r>
          </w:p>
        </w:tc>
        <w:tc>
          <w:tcPr>
            <w:tcW w:w="0" w:type="auto"/>
            <w:hideMark/>
          </w:tcPr>
          <w:p w14:paraId="2E974816" w14:textId="77777777" w:rsidR="00F201DB" w:rsidRPr="00F201DB" w:rsidRDefault="00F201DB" w:rsidP="00F201DB">
            <w:pPr>
              <w:spacing w:after="0" w:line="240" w:lineRule="auto"/>
              <w:rPr>
                <w:rFonts w:ascii="Times New Roman" w:eastAsia="Times New Roman" w:hAnsi="Times New Roman" w:cs="Times New Roman"/>
                <w:sz w:val="24"/>
                <w:szCs w:val="24"/>
              </w:rPr>
            </w:pPr>
          </w:p>
        </w:tc>
        <w:tc>
          <w:tcPr>
            <w:tcW w:w="0" w:type="auto"/>
            <w:hideMark/>
          </w:tcPr>
          <w:p w14:paraId="7CB5310E"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0,103</w:t>
            </w:r>
          </w:p>
        </w:tc>
        <w:tc>
          <w:tcPr>
            <w:tcW w:w="0" w:type="auto"/>
            <w:hideMark/>
          </w:tcPr>
          <w:p w14:paraId="4E27E7B6" w14:textId="77777777" w:rsidR="00F201DB" w:rsidRPr="00F201DB" w:rsidRDefault="00F201DB" w:rsidP="00F201DB">
            <w:pPr>
              <w:spacing w:after="0" w:line="240" w:lineRule="auto"/>
              <w:rPr>
                <w:rFonts w:ascii="Times New Roman" w:eastAsia="Times New Roman" w:hAnsi="Times New Roman" w:cs="Times New Roman"/>
                <w:b/>
                <w:bCs/>
                <w:sz w:val="24"/>
                <w:szCs w:val="24"/>
              </w:rPr>
            </w:pPr>
            <w:r w:rsidRPr="00F201DB">
              <w:rPr>
                <w:rFonts w:ascii="Times New Roman" w:eastAsia="Times New Roman" w:hAnsi="Times New Roman" w:cs="Times New Roman"/>
                <w:b/>
                <w:bCs/>
                <w:sz w:val="24"/>
                <w:szCs w:val="24"/>
              </w:rPr>
              <w:t>0,559</w:t>
            </w:r>
          </w:p>
        </w:tc>
        <w:tc>
          <w:tcPr>
            <w:tcW w:w="0" w:type="auto"/>
            <w:hideMark/>
          </w:tcPr>
          <w:p w14:paraId="6BF1143F" w14:textId="77777777" w:rsidR="00F201DB" w:rsidRPr="00F201DB" w:rsidRDefault="00F201DB" w:rsidP="00F201DB">
            <w:pPr>
              <w:spacing w:after="0" w:line="240" w:lineRule="auto"/>
              <w:rPr>
                <w:rFonts w:ascii="Times New Roman" w:eastAsia="Times New Roman" w:hAnsi="Times New Roman" w:cs="Times New Roman"/>
                <w:sz w:val="24"/>
                <w:szCs w:val="24"/>
              </w:rPr>
            </w:pPr>
            <w:r w:rsidRPr="00F201DB">
              <w:rPr>
                <w:rFonts w:ascii="Times New Roman" w:eastAsia="Times New Roman" w:hAnsi="Times New Roman" w:cs="Times New Roman"/>
                <w:sz w:val="24"/>
                <w:szCs w:val="24"/>
              </w:rPr>
              <w:t>0,170</w:t>
            </w:r>
          </w:p>
        </w:tc>
      </w:tr>
    </w:tbl>
    <w:p w14:paraId="6438174E" w14:textId="3C3E96FA" w:rsidR="00F201DB" w:rsidRDefault="00F201DB" w:rsidP="00E425A3">
      <w:pPr>
        <w:jc w:val="both"/>
        <w:rPr>
          <w:rFonts w:ascii="Times New Roman" w:hAnsi="Times New Roman" w:cs="Times New Roman"/>
          <w:sz w:val="20"/>
          <w:szCs w:val="20"/>
          <w:lang w:val="sr-Cyrl-RS"/>
        </w:rPr>
      </w:pPr>
      <w:r w:rsidRPr="00F201DB">
        <w:rPr>
          <w:rFonts w:ascii="Times New Roman" w:hAnsi="Times New Roman" w:cs="Times New Roman"/>
          <w:sz w:val="24"/>
          <w:szCs w:val="24"/>
          <w:lang w:val="sr-Cyrl-RS"/>
        </w:rPr>
        <w:t>Метода екстракције: Генерализована метода најмањих квадрата (</w:t>
      </w:r>
      <w:r w:rsidRPr="00B42281">
        <w:rPr>
          <w:rFonts w:ascii="Times New Roman" w:hAnsi="Times New Roman" w:cs="Times New Roman"/>
          <w:i/>
          <w:iCs/>
          <w:sz w:val="24"/>
          <w:szCs w:val="24"/>
          <w:lang w:val="sr-Cyrl-RS"/>
        </w:rPr>
        <w:t>Generalized Least Squares</w:t>
      </w:r>
      <w:r w:rsidRPr="00F201DB">
        <w:rPr>
          <w:rFonts w:ascii="Times New Roman" w:hAnsi="Times New Roman" w:cs="Times New Roman"/>
          <w:sz w:val="24"/>
          <w:szCs w:val="24"/>
          <w:lang w:val="sr-Cyrl-RS"/>
        </w:rPr>
        <w:t>)</w:t>
      </w:r>
      <w:r>
        <w:rPr>
          <w:rFonts w:ascii="Times New Roman" w:hAnsi="Times New Roman" w:cs="Times New Roman"/>
          <w:sz w:val="24"/>
          <w:szCs w:val="24"/>
        </w:rPr>
        <w:t xml:space="preserve">; </w:t>
      </w:r>
      <w:r w:rsidRPr="00F201DB">
        <w:rPr>
          <w:rFonts w:ascii="Times New Roman" w:hAnsi="Times New Roman" w:cs="Times New Roman"/>
          <w:sz w:val="24"/>
          <w:szCs w:val="24"/>
        </w:rPr>
        <w:t xml:space="preserve">Метод ротације: </w:t>
      </w:r>
      <w:r w:rsidRPr="00B42281">
        <w:rPr>
          <w:rFonts w:ascii="Times New Roman" w:hAnsi="Times New Roman" w:cs="Times New Roman"/>
          <w:i/>
          <w:iCs/>
          <w:sz w:val="24"/>
          <w:szCs w:val="24"/>
        </w:rPr>
        <w:t>Varimax</w:t>
      </w:r>
      <w:r w:rsidRPr="00F201DB">
        <w:rPr>
          <w:rFonts w:ascii="Times New Roman" w:hAnsi="Times New Roman" w:cs="Times New Roman"/>
          <w:sz w:val="24"/>
          <w:szCs w:val="24"/>
        </w:rPr>
        <w:t xml:space="preserve"> са </w:t>
      </w:r>
      <w:r w:rsidRPr="00B42281">
        <w:rPr>
          <w:rFonts w:ascii="Times New Roman" w:hAnsi="Times New Roman" w:cs="Times New Roman"/>
          <w:i/>
          <w:iCs/>
          <w:sz w:val="24"/>
          <w:szCs w:val="24"/>
        </w:rPr>
        <w:t>Kaiser</w:t>
      </w:r>
      <w:r w:rsidRPr="00F201DB">
        <w:rPr>
          <w:rFonts w:ascii="Times New Roman" w:hAnsi="Times New Roman" w:cs="Times New Roman"/>
          <w:sz w:val="24"/>
          <w:szCs w:val="24"/>
        </w:rPr>
        <w:t xml:space="preserve"> нормализацијом. Rотација конверговала након 5 итерација.</w:t>
      </w:r>
      <w:r>
        <w:rPr>
          <w:rFonts w:ascii="Times New Roman" w:hAnsi="Times New Roman" w:cs="Times New Roman"/>
          <w:sz w:val="24"/>
          <w:szCs w:val="24"/>
        </w:rPr>
        <w:t xml:space="preserve">                                                                                                                                         </w:t>
      </w:r>
      <w:r w:rsidRPr="000E1ADE">
        <w:rPr>
          <w:rFonts w:ascii="Times New Roman" w:hAnsi="Times New Roman" w:cs="Times New Roman"/>
          <w:i/>
          <w:iCs/>
          <w:sz w:val="20"/>
          <w:szCs w:val="20"/>
        </w:rPr>
        <w:t>Напомена</w:t>
      </w:r>
      <w:r w:rsidRPr="000E1ADE">
        <w:rPr>
          <w:rFonts w:ascii="Times New Roman" w:hAnsi="Times New Roman" w:cs="Times New Roman"/>
          <w:sz w:val="20"/>
          <w:szCs w:val="20"/>
        </w:rPr>
        <w:t xml:space="preserve"> *</w:t>
      </w:r>
      <w:r w:rsidRPr="000E1ADE">
        <w:rPr>
          <w:sz w:val="20"/>
          <w:szCs w:val="20"/>
        </w:rPr>
        <w:t xml:space="preserve"> </w:t>
      </w:r>
      <w:r w:rsidRPr="000E1ADE">
        <w:rPr>
          <w:rFonts w:ascii="Times New Roman" w:hAnsi="Times New Roman" w:cs="Times New Roman"/>
          <w:sz w:val="20"/>
          <w:szCs w:val="20"/>
        </w:rPr>
        <w:t>Подебљане вредности указују на одговарајући фактор за свако питање</w:t>
      </w:r>
    </w:p>
    <w:p w14:paraId="5C41B5BE" w14:textId="77777777" w:rsidR="000B7892" w:rsidRPr="000B7892" w:rsidRDefault="000B7892" w:rsidP="00E425A3">
      <w:pPr>
        <w:jc w:val="both"/>
        <w:rPr>
          <w:rFonts w:ascii="Times New Roman" w:hAnsi="Times New Roman" w:cs="Times New Roman"/>
          <w:sz w:val="24"/>
          <w:szCs w:val="24"/>
          <w:lang w:val="sr-Cyrl-RS"/>
        </w:rPr>
      </w:pPr>
    </w:p>
    <w:p w14:paraId="798B9E1A" w14:textId="1042682F" w:rsidR="00F201DB" w:rsidRDefault="002C1C15" w:rsidP="00E425A3">
      <w:pPr>
        <w:jc w:val="both"/>
        <w:rPr>
          <w:rFonts w:ascii="Times New Roman" w:hAnsi="Times New Roman" w:cs="Times New Roman"/>
          <w:sz w:val="24"/>
          <w:szCs w:val="24"/>
        </w:rPr>
      </w:pPr>
      <w:r w:rsidRPr="002C1C15">
        <w:rPr>
          <w:rFonts w:ascii="Times New Roman" w:hAnsi="Times New Roman" w:cs="Times New Roman"/>
          <w:sz w:val="24"/>
          <w:szCs w:val="24"/>
        </w:rPr>
        <w:t xml:space="preserve">Фактори су именовани и класификовани на основу профила повезаних питања у српској верзији </w:t>
      </w:r>
      <w:r w:rsidR="00032291" w:rsidRPr="00032291">
        <w:rPr>
          <w:rFonts w:ascii="Times New Roman" w:hAnsi="Times New Roman" w:cs="Times New Roman"/>
          <w:i/>
          <w:iCs/>
          <w:sz w:val="24"/>
          <w:szCs w:val="24"/>
        </w:rPr>
        <w:t>DHTL-AQ</w:t>
      </w:r>
      <w:r w:rsidR="00E11923">
        <w:rPr>
          <w:rFonts w:ascii="Times New Roman" w:hAnsi="Times New Roman" w:cs="Times New Roman"/>
          <w:i/>
          <w:iCs/>
          <w:sz w:val="24"/>
          <w:szCs w:val="24"/>
          <w:lang w:val="sr-Cyrl-RS"/>
        </w:rPr>
        <w:t xml:space="preserve"> </w:t>
      </w:r>
      <w:r w:rsidR="00E11923" w:rsidRPr="00B42281">
        <w:rPr>
          <w:rFonts w:ascii="Times New Roman" w:hAnsi="Times New Roman" w:cs="Times New Roman"/>
          <w:sz w:val="24"/>
          <w:szCs w:val="24"/>
          <w:lang w:val="sr-Cyrl-RS"/>
        </w:rPr>
        <w:t>скале</w:t>
      </w:r>
      <w:r w:rsidRPr="002C1C15">
        <w:rPr>
          <w:rFonts w:ascii="Times New Roman" w:hAnsi="Times New Roman" w:cs="Times New Roman"/>
          <w:sz w:val="24"/>
          <w:szCs w:val="24"/>
        </w:rPr>
        <w:t>:</w:t>
      </w:r>
    </w:p>
    <w:p w14:paraId="1F891580" w14:textId="425EA5FB" w:rsidR="002C1C15" w:rsidRDefault="002C1C15" w:rsidP="00E425A3">
      <w:pPr>
        <w:jc w:val="both"/>
        <w:rPr>
          <w:rFonts w:ascii="Times New Roman" w:hAnsi="Times New Roman" w:cs="Times New Roman"/>
          <w:sz w:val="24"/>
          <w:szCs w:val="24"/>
          <w:lang w:val="sr-Cyrl-RS"/>
        </w:rPr>
      </w:pPr>
      <w:r w:rsidRPr="002C1C15">
        <w:rPr>
          <w:rFonts w:ascii="Times New Roman" w:hAnsi="Times New Roman" w:cs="Times New Roman"/>
          <w:sz w:val="24"/>
          <w:szCs w:val="24"/>
          <w:lang w:val="sr-Cyrl-RS"/>
        </w:rPr>
        <w:lastRenderedPageBreak/>
        <w:t xml:space="preserve">Фактор 1: </w:t>
      </w:r>
      <w:r>
        <w:rPr>
          <w:rFonts w:ascii="Times New Roman" w:hAnsi="Times New Roman" w:cs="Times New Roman"/>
          <w:sz w:val="24"/>
          <w:szCs w:val="24"/>
          <w:lang w:val="sr-Cyrl-RS"/>
        </w:rPr>
        <w:t>Употреба</w:t>
      </w:r>
      <w:r w:rsidRPr="002C1C15">
        <w:rPr>
          <w:rFonts w:ascii="Times New Roman" w:hAnsi="Times New Roman" w:cs="Times New Roman"/>
          <w:sz w:val="24"/>
          <w:szCs w:val="24"/>
          <w:lang w:val="sr-Cyrl-RS"/>
        </w:rPr>
        <w:t xml:space="preserve"> </w:t>
      </w:r>
      <w:r w:rsidR="00A14134">
        <w:rPr>
          <w:rFonts w:ascii="Times New Roman" w:hAnsi="Times New Roman" w:cs="Times New Roman"/>
          <w:sz w:val="24"/>
          <w:szCs w:val="24"/>
          <w:lang w:val="sr-Cyrl-RS"/>
        </w:rPr>
        <w:t>дигиталних здравствених апликација</w:t>
      </w:r>
      <w:r w:rsidRPr="002C1C15">
        <w:rPr>
          <w:rFonts w:ascii="Times New Roman" w:hAnsi="Times New Roman" w:cs="Times New Roman"/>
          <w:sz w:val="24"/>
          <w:szCs w:val="24"/>
          <w:lang w:val="sr-Cyrl-RS"/>
        </w:rPr>
        <w:t>, питање 1 (4 ставке, Cα = 0.920): Овај фактор одражава способност и спремност појединца да користи дигиталне апликације за личне здравствене потребе, укључујући бележење и тумачење података физиолошких функција. Мери интересовање за здравље и спремност на превентивне мере, које фармацеути могу применити у раду са пацијентима.</w:t>
      </w:r>
    </w:p>
    <w:p w14:paraId="141E8C10" w14:textId="27DAED7C" w:rsidR="00A14134" w:rsidRPr="00A14134" w:rsidRDefault="00A14134" w:rsidP="00E425A3">
      <w:pPr>
        <w:jc w:val="both"/>
        <w:rPr>
          <w:rFonts w:ascii="Times New Roman" w:hAnsi="Times New Roman" w:cs="Times New Roman"/>
          <w:sz w:val="24"/>
          <w:szCs w:val="24"/>
          <w:lang w:val="sr-Cyrl-RS"/>
        </w:rPr>
      </w:pPr>
      <w:r w:rsidRPr="00A14134">
        <w:rPr>
          <w:rFonts w:ascii="Times New Roman" w:hAnsi="Times New Roman" w:cs="Times New Roman"/>
          <w:sz w:val="24"/>
          <w:szCs w:val="24"/>
          <w:lang w:val="sr-Cyrl-RS"/>
        </w:rPr>
        <w:t xml:space="preserve">Фактор 2: </w:t>
      </w:r>
      <w:r>
        <w:rPr>
          <w:rFonts w:ascii="Times New Roman" w:hAnsi="Times New Roman" w:cs="Times New Roman"/>
          <w:sz w:val="24"/>
          <w:szCs w:val="24"/>
          <w:lang w:val="sr-Cyrl-RS"/>
        </w:rPr>
        <w:t>Употреба интернета за здравље</w:t>
      </w:r>
      <w:r w:rsidRPr="00A14134">
        <w:rPr>
          <w:rFonts w:ascii="Times New Roman" w:hAnsi="Times New Roman" w:cs="Times New Roman"/>
          <w:sz w:val="24"/>
          <w:szCs w:val="24"/>
          <w:lang w:val="sr-Cyrl-RS"/>
        </w:rPr>
        <w:t xml:space="preserve">, питања 2 (11 ставки), 3 (2 ставке) и 4 (5 ставки) (Cα = 0.715): Овај фактор показује способност проналажења поузданих здравствених информација на интернету, одражавајући знање и </w:t>
      </w:r>
      <w:r>
        <w:rPr>
          <w:rFonts w:ascii="Times New Roman" w:hAnsi="Times New Roman" w:cs="Times New Roman"/>
          <w:sz w:val="24"/>
          <w:szCs w:val="24"/>
          <w:lang w:val="sr-Cyrl-RS"/>
        </w:rPr>
        <w:t>вештине</w:t>
      </w:r>
      <w:r w:rsidRPr="00A14134">
        <w:rPr>
          <w:rFonts w:ascii="Times New Roman" w:hAnsi="Times New Roman" w:cs="Times New Roman"/>
          <w:sz w:val="24"/>
          <w:szCs w:val="24"/>
          <w:lang w:val="sr-Cyrl-RS"/>
        </w:rPr>
        <w:t xml:space="preserve"> фармацеута у идентификовању релевантних података и процени квалитета информација како би се утврдила њихова валидност заснована на доказима.</w:t>
      </w:r>
    </w:p>
    <w:p w14:paraId="649FE3BF" w14:textId="59B73708" w:rsidR="00F201DB" w:rsidRDefault="00A14134" w:rsidP="00E425A3">
      <w:pPr>
        <w:jc w:val="both"/>
        <w:rPr>
          <w:rFonts w:ascii="Times New Roman" w:hAnsi="Times New Roman" w:cs="Times New Roman"/>
          <w:sz w:val="24"/>
          <w:szCs w:val="24"/>
          <w:lang w:val="sr-Cyrl-RS"/>
        </w:rPr>
      </w:pPr>
      <w:r w:rsidRPr="00A14134">
        <w:rPr>
          <w:rFonts w:ascii="Times New Roman" w:hAnsi="Times New Roman" w:cs="Times New Roman"/>
          <w:sz w:val="24"/>
          <w:szCs w:val="24"/>
          <w:lang w:val="sr-Cyrl-RS"/>
        </w:rPr>
        <w:t xml:space="preserve">Фактор 3: </w:t>
      </w:r>
      <w:r>
        <w:rPr>
          <w:rFonts w:ascii="Times New Roman" w:hAnsi="Times New Roman" w:cs="Times New Roman"/>
          <w:sz w:val="24"/>
          <w:szCs w:val="24"/>
          <w:lang w:val="sr-Cyrl-RS"/>
        </w:rPr>
        <w:t>Подешавање апликација</w:t>
      </w:r>
      <w:r w:rsidRPr="00A14134">
        <w:rPr>
          <w:rFonts w:ascii="Times New Roman" w:hAnsi="Times New Roman" w:cs="Times New Roman"/>
          <w:sz w:val="24"/>
          <w:szCs w:val="24"/>
          <w:lang w:val="sr-Cyrl-RS"/>
        </w:rPr>
        <w:t xml:space="preserve">, питање 5 (3 ставке) (Cα = 0.815): Овај фактор указује на способност подешавања опција дигиталних апликација, откривајући техничку </w:t>
      </w:r>
      <w:r>
        <w:rPr>
          <w:rFonts w:ascii="Times New Roman" w:hAnsi="Times New Roman" w:cs="Times New Roman"/>
          <w:sz w:val="24"/>
          <w:szCs w:val="24"/>
          <w:lang w:val="sr-Cyrl-RS"/>
        </w:rPr>
        <w:t xml:space="preserve">компетентност </w:t>
      </w:r>
      <w:r w:rsidRPr="00A14134">
        <w:rPr>
          <w:rFonts w:ascii="Times New Roman" w:hAnsi="Times New Roman" w:cs="Times New Roman"/>
          <w:sz w:val="24"/>
          <w:szCs w:val="24"/>
          <w:lang w:val="sr-Cyrl-RS"/>
        </w:rPr>
        <w:t xml:space="preserve"> фармацеута у коришћењу различитих софтверских алата, не ограничавајући се само на здравствене апликације.</w:t>
      </w:r>
    </w:p>
    <w:p w14:paraId="0F5B77C6" w14:textId="5EA38247" w:rsidR="00F201DB" w:rsidRDefault="00A14134" w:rsidP="00E425A3">
      <w:pPr>
        <w:jc w:val="both"/>
        <w:rPr>
          <w:rFonts w:ascii="Times New Roman" w:hAnsi="Times New Roman" w:cs="Times New Roman"/>
          <w:sz w:val="24"/>
          <w:szCs w:val="24"/>
        </w:rPr>
      </w:pPr>
      <w:r w:rsidRPr="00A14134">
        <w:rPr>
          <w:rFonts w:ascii="Times New Roman" w:hAnsi="Times New Roman" w:cs="Times New Roman"/>
          <w:sz w:val="24"/>
          <w:szCs w:val="24"/>
          <w:lang w:val="sr-Cyrl-RS"/>
        </w:rPr>
        <w:t xml:space="preserve">Коначна српска верзија </w:t>
      </w:r>
      <w:r w:rsidR="00032291" w:rsidRPr="00032291">
        <w:rPr>
          <w:rFonts w:ascii="Times New Roman" w:hAnsi="Times New Roman" w:cs="Times New Roman"/>
          <w:i/>
          <w:iCs/>
          <w:sz w:val="24"/>
          <w:szCs w:val="24"/>
          <w:lang w:val="sr-Cyrl-RS"/>
        </w:rPr>
        <w:t>DHTL-AQ</w:t>
      </w:r>
      <w:r w:rsidRPr="00A14134">
        <w:rPr>
          <w:rFonts w:ascii="Times New Roman" w:hAnsi="Times New Roman" w:cs="Times New Roman"/>
          <w:sz w:val="24"/>
          <w:szCs w:val="24"/>
          <w:lang w:val="sr-Cyrl-RS"/>
        </w:rPr>
        <w:t xml:space="preserve"> садржала је 5 питања </w:t>
      </w:r>
      <w:r>
        <w:rPr>
          <w:rFonts w:ascii="Times New Roman" w:hAnsi="Times New Roman" w:cs="Times New Roman"/>
          <w:sz w:val="24"/>
          <w:szCs w:val="24"/>
          <w:lang w:val="sr-Cyrl-RS"/>
        </w:rPr>
        <w:t xml:space="preserve">са </w:t>
      </w:r>
      <w:r w:rsidRPr="00A14134">
        <w:rPr>
          <w:rFonts w:ascii="Times New Roman" w:hAnsi="Times New Roman" w:cs="Times New Roman"/>
          <w:sz w:val="24"/>
          <w:szCs w:val="24"/>
          <w:lang w:val="sr-Cyrl-RS"/>
        </w:rPr>
        <w:t>25 ставки.</w:t>
      </w:r>
    </w:p>
    <w:p w14:paraId="33177135" w14:textId="77777777" w:rsidR="004A6F23" w:rsidRDefault="004A6F23" w:rsidP="0051053E">
      <w:pPr>
        <w:rPr>
          <w:rFonts w:ascii="Times New Roman" w:hAnsi="Times New Roman" w:cs="Times New Roman"/>
          <w:sz w:val="24"/>
          <w:szCs w:val="24"/>
        </w:rPr>
      </w:pPr>
    </w:p>
    <w:p w14:paraId="41C8CB93" w14:textId="2DF70514" w:rsidR="004A6F23" w:rsidRPr="004A6F23" w:rsidRDefault="004A6F23" w:rsidP="004A6F23">
      <w:pPr>
        <w:pStyle w:val="Heading2"/>
        <w:rPr>
          <w:rFonts w:cs="Times New Roman"/>
          <w:sz w:val="24"/>
          <w:szCs w:val="24"/>
          <w:lang w:val="sr-Cyrl-RS"/>
        </w:rPr>
      </w:pPr>
      <w:r>
        <w:rPr>
          <w:lang w:val="sr-Cyrl-RS"/>
        </w:rPr>
        <w:t xml:space="preserve">  </w:t>
      </w:r>
      <w:bookmarkStart w:id="41" w:name="_Toc228258039"/>
      <w:r>
        <w:rPr>
          <w:lang w:val="sr-Cyrl-RS"/>
        </w:rPr>
        <w:t>Друга</w:t>
      </w:r>
      <w:r w:rsidRPr="00B06E33">
        <w:t xml:space="preserve"> фаза истраживања -</w:t>
      </w:r>
      <w:r>
        <w:rPr>
          <w:lang w:val="sr-Cyrl-RS"/>
        </w:rPr>
        <w:t xml:space="preserve"> </w:t>
      </w:r>
      <w:r w:rsidRPr="004A6F23">
        <w:rPr>
          <w:lang w:val="sr-Cyrl-RS"/>
        </w:rPr>
        <w:t>Процена писмености у области употребе дигиталних здравствених технологија код фармацеута у јавним апотекама у Републици Србији, употребом валидираног упитника са задовољавајућим психометријским карактеристикама</w:t>
      </w:r>
      <w:bookmarkEnd w:id="41"/>
    </w:p>
    <w:p w14:paraId="77B8A17D" w14:textId="77777777" w:rsidR="004A6F23" w:rsidRDefault="004A6F23" w:rsidP="003052EC">
      <w:pPr>
        <w:pStyle w:val="Heading3"/>
        <w:numPr>
          <w:ilvl w:val="0"/>
          <w:numId w:val="0"/>
        </w:numPr>
        <w:rPr>
          <w:lang w:val="sr-Cyrl-RS"/>
        </w:rPr>
      </w:pPr>
    </w:p>
    <w:p w14:paraId="333C55CE" w14:textId="41C9C844" w:rsidR="004A6F23" w:rsidRDefault="004A6F23" w:rsidP="004A6F23">
      <w:pPr>
        <w:pStyle w:val="Heading3"/>
        <w:rPr>
          <w:lang w:val="sr-Cyrl-RS"/>
        </w:rPr>
      </w:pPr>
      <w:bookmarkStart w:id="42" w:name="_Toc228258040"/>
      <w:r w:rsidRPr="004A6F23">
        <w:t>Карактеристике узорка</w:t>
      </w:r>
      <w:bookmarkEnd w:id="42"/>
    </w:p>
    <w:p w14:paraId="7304C0FE" w14:textId="77777777" w:rsidR="008B2EE6" w:rsidRDefault="008B2EE6" w:rsidP="008B2EE6">
      <w:pPr>
        <w:rPr>
          <w:lang w:val="sr-Cyrl-RS"/>
        </w:rPr>
      </w:pPr>
    </w:p>
    <w:p w14:paraId="5C55AD65" w14:textId="77777777" w:rsidR="008B2EE6" w:rsidRPr="008B2EE6" w:rsidRDefault="008B2EE6" w:rsidP="00E425A3">
      <w:pPr>
        <w:jc w:val="both"/>
        <w:rPr>
          <w:rFonts w:ascii="Times New Roman" w:hAnsi="Times New Roman" w:cs="Times New Roman"/>
          <w:sz w:val="24"/>
          <w:szCs w:val="24"/>
          <w:lang w:val="sr-Cyrl-RS"/>
        </w:rPr>
      </w:pPr>
      <w:r w:rsidRPr="008B2EE6">
        <w:rPr>
          <w:rFonts w:ascii="Times New Roman" w:hAnsi="Times New Roman" w:cs="Times New Roman"/>
          <w:sz w:val="24"/>
          <w:szCs w:val="24"/>
          <w:lang w:val="sr-Cyrl-RS"/>
        </w:rPr>
        <w:t>У наставку су приказани резултати дескриптивне статистике за узорак фармацеута запослених у јавним апотекама обухваћен овим делом истраживања. Укупно је прикупљено 368 валидних одговора фармацеута који су испуњавали унапред дефинисане критеријуме за учешће у студији. Прикупљање података је обустављено након што је достигнут претходно израчунат поуздан обим узорка.</w:t>
      </w:r>
    </w:p>
    <w:p w14:paraId="5DE9E976" w14:textId="71753E91" w:rsidR="008B2EE6" w:rsidRPr="008B2EE6" w:rsidRDefault="008B2EE6" w:rsidP="00E425A3">
      <w:pPr>
        <w:jc w:val="both"/>
        <w:rPr>
          <w:rFonts w:ascii="Times New Roman" w:hAnsi="Times New Roman" w:cs="Times New Roman"/>
          <w:sz w:val="24"/>
          <w:szCs w:val="24"/>
          <w:lang w:val="sr-Cyrl-RS"/>
        </w:rPr>
      </w:pPr>
      <w:r w:rsidRPr="008B2EE6">
        <w:rPr>
          <w:rFonts w:ascii="Times New Roman" w:hAnsi="Times New Roman" w:cs="Times New Roman"/>
          <w:sz w:val="24"/>
          <w:szCs w:val="24"/>
          <w:lang w:val="sr-Cyrl-RS"/>
        </w:rPr>
        <w:t xml:space="preserve">Просечно радно искуство испитаника износило је 13,9 ± 9,8 година, док су </w:t>
      </w:r>
      <w:r w:rsidR="00E11923">
        <w:rPr>
          <w:rFonts w:ascii="Times New Roman" w:hAnsi="Times New Roman" w:cs="Times New Roman"/>
          <w:sz w:val="24"/>
          <w:szCs w:val="24"/>
          <w:lang w:val="sr-Cyrl-RS"/>
        </w:rPr>
        <w:t>испитаници женског пола</w:t>
      </w:r>
      <w:r w:rsidR="00E11923" w:rsidRPr="008B2EE6">
        <w:rPr>
          <w:rFonts w:ascii="Times New Roman" w:hAnsi="Times New Roman" w:cs="Times New Roman"/>
          <w:sz w:val="24"/>
          <w:szCs w:val="24"/>
          <w:lang w:val="sr-Cyrl-RS"/>
        </w:rPr>
        <w:t xml:space="preserve"> </w:t>
      </w:r>
      <w:r w:rsidRPr="008B2EE6">
        <w:rPr>
          <w:rFonts w:ascii="Times New Roman" w:hAnsi="Times New Roman" w:cs="Times New Roman"/>
          <w:sz w:val="24"/>
          <w:szCs w:val="24"/>
          <w:lang w:val="sr-Cyrl-RS"/>
        </w:rPr>
        <w:t>чинил</w:t>
      </w:r>
      <w:r w:rsidR="00E11923">
        <w:rPr>
          <w:rFonts w:ascii="Times New Roman" w:hAnsi="Times New Roman" w:cs="Times New Roman"/>
          <w:sz w:val="24"/>
          <w:szCs w:val="24"/>
          <w:lang w:val="sr-Cyrl-RS"/>
        </w:rPr>
        <w:t>и</w:t>
      </w:r>
      <w:r w:rsidRPr="008B2EE6">
        <w:rPr>
          <w:rFonts w:ascii="Times New Roman" w:hAnsi="Times New Roman" w:cs="Times New Roman"/>
          <w:sz w:val="24"/>
          <w:szCs w:val="24"/>
          <w:lang w:val="sr-Cyrl-RS"/>
        </w:rPr>
        <w:t xml:space="preserve"> 89,1% укупног броја испитаника. Социодемографске карактеристике узорка, као и одговори испитаника у вези са перцепцијама дигиталног здравља, приказани су у Табели 7.</w:t>
      </w:r>
    </w:p>
    <w:p w14:paraId="71AE31AD" w14:textId="77777777" w:rsidR="008B2EE6" w:rsidRPr="008B2EE6" w:rsidRDefault="008B2EE6" w:rsidP="00E425A3">
      <w:pPr>
        <w:jc w:val="both"/>
        <w:rPr>
          <w:rFonts w:ascii="Times New Roman" w:hAnsi="Times New Roman" w:cs="Times New Roman"/>
          <w:sz w:val="24"/>
          <w:szCs w:val="24"/>
          <w:lang w:val="sr-Cyrl-RS"/>
        </w:rPr>
      </w:pPr>
      <w:r w:rsidRPr="008B2EE6">
        <w:rPr>
          <w:rFonts w:ascii="Times New Roman" w:hAnsi="Times New Roman" w:cs="Times New Roman"/>
          <w:sz w:val="24"/>
          <w:szCs w:val="24"/>
          <w:lang w:val="sr-Cyrl-RS"/>
        </w:rPr>
        <w:t>Међу испитаницима који су навели да су завршили специјализацију, 81,0% је завршило специјализацију у једној од три области: фармацеутска здравствена заштита (31,0%), фармацеутски менаџмент и маркетинг (25,9%) или фармакотерапија у фармацеутској пракси (24,1%).</w:t>
      </w:r>
    </w:p>
    <w:p w14:paraId="42B4A392" w14:textId="4DB250AD" w:rsidR="008B2EE6" w:rsidRDefault="008B2EE6" w:rsidP="00E425A3">
      <w:pPr>
        <w:jc w:val="both"/>
        <w:rPr>
          <w:rFonts w:ascii="Times New Roman" w:hAnsi="Times New Roman" w:cs="Times New Roman"/>
          <w:sz w:val="24"/>
          <w:szCs w:val="24"/>
          <w:lang w:val="sr-Cyrl-RS"/>
        </w:rPr>
      </w:pPr>
      <w:r w:rsidRPr="008B2EE6">
        <w:rPr>
          <w:rFonts w:ascii="Times New Roman" w:hAnsi="Times New Roman" w:cs="Times New Roman"/>
          <w:sz w:val="24"/>
          <w:szCs w:val="24"/>
          <w:lang w:val="sr-Cyrl-RS"/>
        </w:rPr>
        <w:t xml:space="preserve">У оквиру питања која су се односила на препознавање дефиниција појмова из области дигиталног здравља, 73,1% испитаника тачно је препознало дефиницију дигиталног здравља. Насупрот томе, дефиницију </w:t>
      </w:r>
      <w:r w:rsidR="000B7892" w:rsidRPr="000B7892">
        <w:rPr>
          <w:rFonts w:ascii="Times New Roman" w:hAnsi="Times New Roman" w:cs="Times New Roman"/>
          <w:sz w:val="24"/>
          <w:szCs w:val="24"/>
          <w:lang w:val="sr-Cyrl-RS"/>
        </w:rPr>
        <w:t>е-Здравств</w:t>
      </w:r>
      <w:r w:rsidR="000B7892">
        <w:rPr>
          <w:rFonts w:ascii="Times New Roman" w:hAnsi="Times New Roman" w:cs="Times New Roman"/>
          <w:sz w:val="24"/>
          <w:szCs w:val="24"/>
          <w:lang w:val="sr-Cyrl-RS"/>
        </w:rPr>
        <w:t>а</w:t>
      </w:r>
      <w:r w:rsidRPr="008B2EE6">
        <w:rPr>
          <w:rFonts w:ascii="Times New Roman" w:hAnsi="Times New Roman" w:cs="Times New Roman"/>
          <w:sz w:val="24"/>
          <w:szCs w:val="24"/>
          <w:lang w:val="sr-Cyrl-RS"/>
        </w:rPr>
        <w:t xml:space="preserve"> није тачно препознало 85,1% испитаника, док дефиницију </w:t>
      </w:r>
      <w:r w:rsidR="000B7892" w:rsidRPr="000B7892">
        <w:rPr>
          <w:rFonts w:ascii="Times New Roman" w:hAnsi="Times New Roman" w:cs="Times New Roman"/>
          <w:sz w:val="24"/>
          <w:szCs w:val="24"/>
          <w:lang w:val="sr-Cyrl-RS"/>
        </w:rPr>
        <w:t>м-Здравств</w:t>
      </w:r>
      <w:r w:rsidR="000B7892">
        <w:rPr>
          <w:rFonts w:ascii="Times New Roman" w:hAnsi="Times New Roman" w:cs="Times New Roman"/>
          <w:sz w:val="24"/>
          <w:szCs w:val="24"/>
          <w:lang w:val="sr-Cyrl-RS"/>
        </w:rPr>
        <w:t>а</w:t>
      </w:r>
      <w:r w:rsidRPr="008B2EE6">
        <w:rPr>
          <w:rFonts w:ascii="Times New Roman" w:hAnsi="Times New Roman" w:cs="Times New Roman"/>
          <w:sz w:val="24"/>
          <w:szCs w:val="24"/>
          <w:lang w:val="sr-Cyrl-RS"/>
        </w:rPr>
        <w:t xml:space="preserve"> није тачно препознало 57,3% учесника истраживања.</w:t>
      </w:r>
    </w:p>
    <w:p w14:paraId="4B539ED6" w14:textId="0A219218" w:rsidR="008B2EE6" w:rsidRDefault="008B2EE6" w:rsidP="00E425A3">
      <w:pPr>
        <w:pStyle w:val="Caption"/>
        <w:keepNext/>
        <w:jc w:val="both"/>
      </w:pPr>
      <w:bookmarkStart w:id="43" w:name="_Toc224845487"/>
      <w:r>
        <w:lastRenderedPageBreak/>
        <w:t xml:space="preserve">Табела </w:t>
      </w:r>
      <w:r w:rsidR="00C55B35">
        <w:fldChar w:fldCharType="begin"/>
      </w:r>
      <w:r w:rsidR="00C55B35">
        <w:instrText xml:space="preserve"> SEQ Табела \* ARABIC </w:instrText>
      </w:r>
      <w:r w:rsidR="00C55B35">
        <w:fldChar w:fldCharType="separate"/>
      </w:r>
      <w:r w:rsidR="00C55B35">
        <w:rPr>
          <w:noProof/>
        </w:rPr>
        <w:t>7</w:t>
      </w:r>
      <w:r w:rsidR="00C55B35">
        <w:rPr>
          <w:noProof/>
        </w:rPr>
        <w:fldChar w:fldCharType="end"/>
      </w:r>
      <w:r>
        <w:rPr>
          <w:lang w:val="sr-Cyrl-RS"/>
        </w:rPr>
        <w:t xml:space="preserve">. </w:t>
      </w:r>
      <w:r w:rsidRPr="002938F0">
        <w:rPr>
          <w:lang w:val="sr-Cyrl-RS"/>
        </w:rPr>
        <w:t>Социодемографске карактеристике узорка и препознавање дефиниција појмова дигиталног здравља (N = 368)</w:t>
      </w:r>
      <w:bookmarkEnd w:id="43"/>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735"/>
        <w:gridCol w:w="4144"/>
        <w:gridCol w:w="1759"/>
      </w:tblGrid>
      <w:tr w:rsidR="008B2EE6" w:rsidRPr="008B2EE6" w14:paraId="4C36B922" w14:textId="77777777" w:rsidTr="008B2EE6">
        <w:tc>
          <w:tcPr>
            <w:tcW w:w="0" w:type="auto"/>
            <w:hideMark/>
          </w:tcPr>
          <w:p w14:paraId="13089741" w14:textId="77777777" w:rsidR="008B2EE6" w:rsidRPr="008B2EE6" w:rsidRDefault="008B2EE6" w:rsidP="008B2EE6">
            <w:pPr>
              <w:rPr>
                <w:rFonts w:ascii="Times New Roman" w:hAnsi="Times New Roman" w:cs="Times New Roman"/>
                <w:b/>
                <w:bCs/>
                <w:sz w:val="24"/>
                <w:szCs w:val="24"/>
              </w:rPr>
            </w:pPr>
            <w:r w:rsidRPr="008B2EE6">
              <w:rPr>
                <w:rFonts w:ascii="Times New Roman" w:hAnsi="Times New Roman" w:cs="Times New Roman"/>
                <w:b/>
                <w:bCs/>
                <w:sz w:val="24"/>
                <w:szCs w:val="24"/>
              </w:rPr>
              <w:t>Карактеристика</w:t>
            </w:r>
          </w:p>
        </w:tc>
        <w:tc>
          <w:tcPr>
            <w:tcW w:w="0" w:type="auto"/>
            <w:hideMark/>
          </w:tcPr>
          <w:p w14:paraId="4B9F4B44" w14:textId="77777777" w:rsidR="008B2EE6" w:rsidRPr="008B2EE6" w:rsidRDefault="008B2EE6" w:rsidP="008B2EE6">
            <w:pPr>
              <w:rPr>
                <w:rFonts w:ascii="Times New Roman" w:hAnsi="Times New Roman" w:cs="Times New Roman"/>
                <w:b/>
                <w:bCs/>
                <w:sz w:val="24"/>
                <w:szCs w:val="24"/>
              </w:rPr>
            </w:pPr>
            <w:r w:rsidRPr="008B2EE6">
              <w:rPr>
                <w:rFonts w:ascii="Times New Roman" w:hAnsi="Times New Roman" w:cs="Times New Roman"/>
                <w:b/>
                <w:bCs/>
                <w:sz w:val="24"/>
                <w:szCs w:val="24"/>
              </w:rPr>
              <w:t>Категорија</w:t>
            </w:r>
          </w:p>
        </w:tc>
        <w:tc>
          <w:tcPr>
            <w:tcW w:w="0" w:type="auto"/>
            <w:hideMark/>
          </w:tcPr>
          <w:p w14:paraId="39174173" w14:textId="39EE2DFF" w:rsidR="008B2EE6" w:rsidRPr="00B42281" w:rsidRDefault="008B2EE6" w:rsidP="008B2EE6">
            <w:pPr>
              <w:rPr>
                <w:rFonts w:ascii="Times New Roman" w:hAnsi="Times New Roman" w:cs="Times New Roman"/>
                <w:b/>
                <w:bCs/>
                <w:sz w:val="24"/>
                <w:szCs w:val="24"/>
                <w:lang w:val="sr-Cyrl-RS"/>
              </w:rPr>
            </w:pPr>
            <w:r w:rsidRPr="008B2EE6">
              <w:rPr>
                <w:rFonts w:ascii="Times New Roman" w:hAnsi="Times New Roman" w:cs="Times New Roman"/>
                <w:b/>
                <w:bCs/>
                <w:sz w:val="24"/>
                <w:szCs w:val="24"/>
              </w:rPr>
              <w:t xml:space="preserve">n (%) </w:t>
            </w:r>
          </w:p>
        </w:tc>
      </w:tr>
      <w:tr w:rsidR="008B2EE6" w:rsidRPr="008B2EE6" w14:paraId="0E42E4CC" w14:textId="77777777" w:rsidTr="008B2EE6">
        <w:tc>
          <w:tcPr>
            <w:tcW w:w="0" w:type="auto"/>
            <w:hideMark/>
          </w:tcPr>
          <w:p w14:paraId="6A693DD1"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Пол</w:t>
            </w:r>
          </w:p>
        </w:tc>
        <w:tc>
          <w:tcPr>
            <w:tcW w:w="0" w:type="auto"/>
            <w:hideMark/>
          </w:tcPr>
          <w:p w14:paraId="62756D6A" w14:textId="01676A14" w:rsidR="008B2EE6" w:rsidRPr="00B42281" w:rsidRDefault="008B2EE6" w:rsidP="008B2EE6">
            <w:pPr>
              <w:rPr>
                <w:rFonts w:ascii="Times New Roman" w:hAnsi="Times New Roman" w:cs="Times New Roman"/>
                <w:sz w:val="24"/>
                <w:szCs w:val="24"/>
                <w:lang w:val="sr-Cyrl-RS"/>
              </w:rPr>
            </w:pPr>
            <w:r w:rsidRPr="008B2EE6">
              <w:rPr>
                <w:rFonts w:ascii="Times New Roman" w:hAnsi="Times New Roman" w:cs="Times New Roman"/>
                <w:sz w:val="24"/>
                <w:szCs w:val="24"/>
              </w:rPr>
              <w:t>Жен</w:t>
            </w:r>
            <w:r w:rsidR="00E11923">
              <w:rPr>
                <w:rFonts w:ascii="Times New Roman" w:hAnsi="Times New Roman" w:cs="Times New Roman"/>
                <w:sz w:val="24"/>
                <w:szCs w:val="24"/>
                <w:lang w:val="sr-Cyrl-RS"/>
              </w:rPr>
              <w:t>ски</w:t>
            </w:r>
          </w:p>
        </w:tc>
        <w:tc>
          <w:tcPr>
            <w:tcW w:w="0" w:type="auto"/>
            <w:hideMark/>
          </w:tcPr>
          <w:p w14:paraId="4DF36A54"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328 (89,1)</w:t>
            </w:r>
          </w:p>
        </w:tc>
      </w:tr>
      <w:tr w:rsidR="008B2EE6" w:rsidRPr="008B2EE6" w14:paraId="05A68235" w14:textId="77777777" w:rsidTr="008B2EE6">
        <w:tc>
          <w:tcPr>
            <w:tcW w:w="0" w:type="auto"/>
            <w:hideMark/>
          </w:tcPr>
          <w:p w14:paraId="37501624" w14:textId="77777777" w:rsidR="008B2EE6" w:rsidRPr="008B2EE6" w:rsidRDefault="008B2EE6" w:rsidP="008B2EE6">
            <w:pPr>
              <w:rPr>
                <w:rFonts w:ascii="Times New Roman" w:hAnsi="Times New Roman" w:cs="Times New Roman"/>
                <w:sz w:val="24"/>
                <w:szCs w:val="24"/>
              </w:rPr>
            </w:pPr>
          </w:p>
        </w:tc>
        <w:tc>
          <w:tcPr>
            <w:tcW w:w="0" w:type="auto"/>
            <w:hideMark/>
          </w:tcPr>
          <w:p w14:paraId="166E271E" w14:textId="775D3DF4" w:rsidR="008B2EE6" w:rsidRPr="00B42281" w:rsidRDefault="008B2EE6" w:rsidP="008B2EE6">
            <w:pPr>
              <w:rPr>
                <w:rFonts w:ascii="Times New Roman" w:hAnsi="Times New Roman" w:cs="Times New Roman"/>
                <w:sz w:val="24"/>
                <w:szCs w:val="24"/>
                <w:lang w:val="sr-Cyrl-RS"/>
              </w:rPr>
            </w:pPr>
            <w:r w:rsidRPr="008B2EE6">
              <w:rPr>
                <w:rFonts w:ascii="Times New Roman" w:hAnsi="Times New Roman" w:cs="Times New Roman"/>
                <w:sz w:val="24"/>
                <w:szCs w:val="24"/>
              </w:rPr>
              <w:t>Мушк</w:t>
            </w:r>
            <w:r w:rsidR="00E11923">
              <w:rPr>
                <w:rFonts w:ascii="Times New Roman" w:hAnsi="Times New Roman" w:cs="Times New Roman"/>
                <w:sz w:val="24"/>
                <w:szCs w:val="24"/>
                <w:lang w:val="sr-Cyrl-RS"/>
              </w:rPr>
              <w:t>и</w:t>
            </w:r>
          </w:p>
        </w:tc>
        <w:tc>
          <w:tcPr>
            <w:tcW w:w="0" w:type="auto"/>
            <w:hideMark/>
          </w:tcPr>
          <w:p w14:paraId="1ADF5AA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40 (10,9)</w:t>
            </w:r>
          </w:p>
        </w:tc>
      </w:tr>
      <w:tr w:rsidR="008B2EE6" w:rsidRPr="008B2EE6" w14:paraId="6F967E3F" w14:textId="77777777" w:rsidTr="008B2EE6">
        <w:tc>
          <w:tcPr>
            <w:tcW w:w="0" w:type="auto"/>
            <w:hideMark/>
          </w:tcPr>
          <w:p w14:paraId="5FDDD92F"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Тип јавне апотеке</w:t>
            </w:r>
          </w:p>
        </w:tc>
        <w:tc>
          <w:tcPr>
            <w:tcW w:w="0" w:type="auto"/>
            <w:hideMark/>
          </w:tcPr>
          <w:p w14:paraId="5CE1C72D"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Апотеке у оквиру ланаца апотека (државно власништво)</w:t>
            </w:r>
          </w:p>
        </w:tc>
        <w:tc>
          <w:tcPr>
            <w:tcW w:w="0" w:type="auto"/>
            <w:hideMark/>
          </w:tcPr>
          <w:p w14:paraId="5CA2E0CA"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39 (10,6)</w:t>
            </w:r>
          </w:p>
        </w:tc>
      </w:tr>
      <w:tr w:rsidR="008B2EE6" w:rsidRPr="008B2EE6" w14:paraId="3B207546" w14:textId="77777777" w:rsidTr="00284D8B">
        <w:tc>
          <w:tcPr>
            <w:tcW w:w="0" w:type="auto"/>
            <w:hideMark/>
          </w:tcPr>
          <w:p w14:paraId="7B76210F" w14:textId="77777777" w:rsidR="008B2EE6" w:rsidRPr="008B2EE6" w:rsidRDefault="008B2EE6" w:rsidP="00284D8B">
            <w:pPr>
              <w:rPr>
                <w:rFonts w:ascii="Times New Roman" w:hAnsi="Times New Roman" w:cs="Times New Roman"/>
                <w:sz w:val="24"/>
                <w:szCs w:val="24"/>
              </w:rPr>
            </w:pPr>
          </w:p>
        </w:tc>
        <w:tc>
          <w:tcPr>
            <w:tcW w:w="0" w:type="auto"/>
            <w:hideMark/>
          </w:tcPr>
          <w:p w14:paraId="7DDF251F"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Апотеке у оквиру ланаца апотека (приватно власништво)</w:t>
            </w:r>
          </w:p>
        </w:tc>
        <w:tc>
          <w:tcPr>
            <w:tcW w:w="0" w:type="auto"/>
            <w:hideMark/>
          </w:tcPr>
          <w:p w14:paraId="74A00D05"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281 (76,4)</w:t>
            </w:r>
          </w:p>
        </w:tc>
      </w:tr>
      <w:tr w:rsidR="008B2EE6" w:rsidRPr="008B2EE6" w14:paraId="498A5E88" w14:textId="77777777" w:rsidTr="008B2EE6">
        <w:tc>
          <w:tcPr>
            <w:tcW w:w="0" w:type="auto"/>
            <w:hideMark/>
          </w:tcPr>
          <w:p w14:paraId="673FCD07" w14:textId="77777777" w:rsidR="008B2EE6" w:rsidRPr="008B2EE6" w:rsidRDefault="008B2EE6" w:rsidP="008B2EE6">
            <w:pPr>
              <w:rPr>
                <w:rFonts w:ascii="Times New Roman" w:hAnsi="Times New Roman" w:cs="Times New Roman"/>
                <w:sz w:val="24"/>
                <w:szCs w:val="24"/>
              </w:rPr>
            </w:pPr>
          </w:p>
        </w:tc>
        <w:tc>
          <w:tcPr>
            <w:tcW w:w="0" w:type="auto"/>
            <w:hideMark/>
          </w:tcPr>
          <w:p w14:paraId="15A97424"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Независне апотеке</w:t>
            </w:r>
          </w:p>
        </w:tc>
        <w:tc>
          <w:tcPr>
            <w:tcW w:w="0" w:type="auto"/>
            <w:hideMark/>
          </w:tcPr>
          <w:p w14:paraId="20D94074"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48 (13,0)</w:t>
            </w:r>
          </w:p>
        </w:tc>
      </w:tr>
      <w:tr w:rsidR="008B2EE6" w:rsidRPr="008B2EE6" w14:paraId="3A3AE3AD" w14:textId="77777777" w:rsidTr="008B2EE6">
        <w:tc>
          <w:tcPr>
            <w:tcW w:w="0" w:type="auto"/>
            <w:hideMark/>
          </w:tcPr>
          <w:p w14:paraId="5C5970A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Степен образовања</w:t>
            </w:r>
          </w:p>
        </w:tc>
        <w:tc>
          <w:tcPr>
            <w:tcW w:w="0" w:type="auto"/>
            <w:hideMark/>
          </w:tcPr>
          <w:p w14:paraId="6E44A4EA"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Мастер фармације</w:t>
            </w:r>
          </w:p>
        </w:tc>
        <w:tc>
          <w:tcPr>
            <w:tcW w:w="0" w:type="auto"/>
            <w:hideMark/>
          </w:tcPr>
          <w:p w14:paraId="5A779FD0"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307 (83,4)</w:t>
            </w:r>
          </w:p>
        </w:tc>
      </w:tr>
      <w:tr w:rsidR="008B2EE6" w:rsidRPr="008B2EE6" w14:paraId="2605A47D" w14:textId="77777777" w:rsidTr="008B2EE6">
        <w:tc>
          <w:tcPr>
            <w:tcW w:w="0" w:type="auto"/>
            <w:hideMark/>
          </w:tcPr>
          <w:p w14:paraId="003D3A05" w14:textId="77777777" w:rsidR="008B2EE6" w:rsidRPr="008B2EE6" w:rsidRDefault="008B2EE6" w:rsidP="008B2EE6">
            <w:pPr>
              <w:rPr>
                <w:rFonts w:ascii="Times New Roman" w:hAnsi="Times New Roman" w:cs="Times New Roman"/>
                <w:sz w:val="24"/>
                <w:szCs w:val="24"/>
              </w:rPr>
            </w:pPr>
          </w:p>
        </w:tc>
        <w:tc>
          <w:tcPr>
            <w:tcW w:w="0" w:type="auto"/>
            <w:hideMark/>
          </w:tcPr>
          <w:p w14:paraId="47E780F2"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Мастер фармације – специјалиста</w:t>
            </w:r>
          </w:p>
        </w:tc>
        <w:tc>
          <w:tcPr>
            <w:tcW w:w="0" w:type="auto"/>
            <w:hideMark/>
          </w:tcPr>
          <w:p w14:paraId="174AA76C"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58 (15,8)</w:t>
            </w:r>
          </w:p>
        </w:tc>
      </w:tr>
      <w:tr w:rsidR="008B2EE6" w:rsidRPr="008B2EE6" w14:paraId="67A0FA75" w14:textId="77777777" w:rsidTr="008B2EE6">
        <w:tc>
          <w:tcPr>
            <w:tcW w:w="0" w:type="auto"/>
            <w:hideMark/>
          </w:tcPr>
          <w:p w14:paraId="41842979" w14:textId="77777777" w:rsidR="008B2EE6" w:rsidRPr="008B2EE6" w:rsidRDefault="008B2EE6" w:rsidP="008B2EE6">
            <w:pPr>
              <w:rPr>
                <w:rFonts w:ascii="Times New Roman" w:hAnsi="Times New Roman" w:cs="Times New Roman"/>
                <w:sz w:val="24"/>
                <w:szCs w:val="24"/>
              </w:rPr>
            </w:pPr>
          </w:p>
        </w:tc>
        <w:tc>
          <w:tcPr>
            <w:tcW w:w="0" w:type="auto"/>
            <w:hideMark/>
          </w:tcPr>
          <w:p w14:paraId="0637ED8A" w14:textId="364BBECD"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 xml:space="preserve">Мастер фармације – </w:t>
            </w:r>
            <w:r w:rsidR="00CE62EB">
              <w:rPr>
                <w:rFonts w:ascii="Times New Roman" w:hAnsi="Times New Roman" w:cs="Times New Roman"/>
                <w:sz w:val="24"/>
                <w:szCs w:val="24"/>
                <w:lang w:val="sr-Cyrl-RS"/>
              </w:rPr>
              <w:t>магистар/</w:t>
            </w:r>
            <w:r w:rsidRPr="008B2EE6">
              <w:rPr>
                <w:rFonts w:ascii="Times New Roman" w:hAnsi="Times New Roman" w:cs="Times New Roman"/>
                <w:sz w:val="24"/>
                <w:szCs w:val="24"/>
              </w:rPr>
              <w:t>доктор наука</w:t>
            </w:r>
          </w:p>
        </w:tc>
        <w:tc>
          <w:tcPr>
            <w:tcW w:w="0" w:type="auto"/>
            <w:hideMark/>
          </w:tcPr>
          <w:p w14:paraId="2AA06DCC"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3 (0,8)</w:t>
            </w:r>
          </w:p>
        </w:tc>
      </w:tr>
      <w:tr w:rsidR="008B2EE6" w:rsidRPr="008B2EE6" w14:paraId="43B1566D" w14:textId="77777777" w:rsidTr="008B2EE6">
        <w:tc>
          <w:tcPr>
            <w:tcW w:w="0" w:type="auto"/>
            <w:hideMark/>
          </w:tcPr>
          <w:p w14:paraId="25B5420F"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Локација јавне апотеке</w:t>
            </w:r>
          </w:p>
        </w:tc>
        <w:tc>
          <w:tcPr>
            <w:tcW w:w="0" w:type="auto"/>
            <w:hideMark/>
          </w:tcPr>
          <w:p w14:paraId="35B3EDFA"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Велики град (&gt;150.000 становника)</w:t>
            </w:r>
          </w:p>
        </w:tc>
        <w:tc>
          <w:tcPr>
            <w:tcW w:w="0" w:type="auto"/>
            <w:hideMark/>
          </w:tcPr>
          <w:p w14:paraId="52BD4FF5"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233 (63,3)</w:t>
            </w:r>
          </w:p>
        </w:tc>
      </w:tr>
      <w:tr w:rsidR="008B2EE6" w:rsidRPr="008B2EE6" w14:paraId="49293D8D" w14:textId="77777777" w:rsidTr="008B2EE6">
        <w:tc>
          <w:tcPr>
            <w:tcW w:w="0" w:type="auto"/>
            <w:hideMark/>
          </w:tcPr>
          <w:p w14:paraId="054D6712" w14:textId="77777777" w:rsidR="008B2EE6" w:rsidRPr="008B2EE6" w:rsidRDefault="008B2EE6" w:rsidP="008B2EE6">
            <w:pPr>
              <w:rPr>
                <w:rFonts w:ascii="Times New Roman" w:hAnsi="Times New Roman" w:cs="Times New Roman"/>
                <w:sz w:val="24"/>
                <w:szCs w:val="24"/>
              </w:rPr>
            </w:pPr>
          </w:p>
        </w:tc>
        <w:tc>
          <w:tcPr>
            <w:tcW w:w="0" w:type="auto"/>
            <w:hideMark/>
          </w:tcPr>
          <w:p w14:paraId="0577DE5B"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Средњи град (50.000–150.000 становника)</w:t>
            </w:r>
          </w:p>
        </w:tc>
        <w:tc>
          <w:tcPr>
            <w:tcW w:w="0" w:type="auto"/>
            <w:hideMark/>
          </w:tcPr>
          <w:p w14:paraId="629A011A"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71 (19,3)</w:t>
            </w:r>
          </w:p>
        </w:tc>
      </w:tr>
      <w:tr w:rsidR="008B2EE6" w:rsidRPr="008B2EE6" w14:paraId="69DB4D21" w14:textId="77777777" w:rsidTr="008B2EE6">
        <w:tc>
          <w:tcPr>
            <w:tcW w:w="0" w:type="auto"/>
            <w:hideMark/>
          </w:tcPr>
          <w:p w14:paraId="4E2B34C5" w14:textId="77777777" w:rsidR="008B2EE6" w:rsidRPr="008B2EE6" w:rsidRDefault="008B2EE6" w:rsidP="008B2EE6">
            <w:pPr>
              <w:rPr>
                <w:rFonts w:ascii="Times New Roman" w:hAnsi="Times New Roman" w:cs="Times New Roman"/>
                <w:sz w:val="24"/>
                <w:szCs w:val="24"/>
              </w:rPr>
            </w:pPr>
          </w:p>
        </w:tc>
        <w:tc>
          <w:tcPr>
            <w:tcW w:w="0" w:type="auto"/>
            <w:hideMark/>
          </w:tcPr>
          <w:p w14:paraId="6A944EA4"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Мали град (&lt;50.000 становника)</w:t>
            </w:r>
          </w:p>
        </w:tc>
        <w:tc>
          <w:tcPr>
            <w:tcW w:w="0" w:type="auto"/>
            <w:hideMark/>
          </w:tcPr>
          <w:p w14:paraId="5699EB0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42 (11,4)</w:t>
            </w:r>
          </w:p>
        </w:tc>
      </w:tr>
      <w:tr w:rsidR="008B2EE6" w:rsidRPr="008B2EE6" w14:paraId="0E42B493" w14:textId="77777777" w:rsidTr="008B2EE6">
        <w:tc>
          <w:tcPr>
            <w:tcW w:w="0" w:type="auto"/>
            <w:hideMark/>
          </w:tcPr>
          <w:p w14:paraId="1D2ACB0C" w14:textId="77777777" w:rsidR="008B2EE6" w:rsidRPr="008B2EE6" w:rsidRDefault="008B2EE6" w:rsidP="008B2EE6">
            <w:pPr>
              <w:rPr>
                <w:rFonts w:ascii="Times New Roman" w:hAnsi="Times New Roman" w:cs="Times New Roman"/>
                <w:sz w:val="24"/>
                <w:szCs w:val="24"/>
              </w:rPr>
            </w:pPr>
          </w:p>
        </w:tc>
        <w:tc>
          <w:tcPr>
            <w:tcW w:w="0" w:type="auto"/>
            <w:hideMark/>
          </w:tcPr>
          <w:p w14:paraId="0DBC5FF5"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Рурално подручје</w:t>
            </w:r>
          </w:p>
        </w:tc>
        <w:tc>
          <w:tcPr>
            <w:tcW w:w="0" w:type="auto"/>
            <w:hideMark/>
          </w:tcPr>
          <w:p w14:paraId="0EB9F041"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22 (6,0)</w:t>
            </w:r>
          </w:p>
        </w:tc>
      </w:tr>
      <w:tr w:rsidR="008B2EE6" w:rsidRPr="008B2EE6" w14:paraId="2544CF6A" w14:textId="77777777" w:rsidTr="008B2EE6">
        <w:tc>
          <w:tcPr>
            <w:tcW w:w="0" w:type="auto"/>
            <w:hideMark/>
          </w:tcPr>
          <w:p w14:paraId="30161F67"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Радно искуство (године)</w:t>
            </w:r>
          </w:p>
        </w:tc>
        <w:tc>
          <w:tcPr>
            <w:tcW w:w="0" w:type="auto"/>
            <w:hideMark/>
          </w:tcPr>
          <w:p w14:paraId="5BBF8E81" w14:textId="77777777" w:rsidR="008B2EE6" w:rsidRPr="008B2EE6" w:rsidRDefault="008B2EE6" w:rsidP="008B2EE6">
            <w:pPr>
              <w:rPr>
                <w:rFonts w:ascii="Times New Roman" w:hAnsi="Times New Roman" w:cs="Times New Roman"/>
                <w:sz w:val="24"/>
                <w:szCs w:val="24"/>
              </w:rPr>
            </w:pPr>
          </w:p>
        </w:tc>
        <w:tc>
          <w:tcPr>
            <w:tcW w:w="0" w:type="auto"/>
            <w:hideMark/>
          </w:tcPr>
          <w:p w14:paraId="5ECACDC4"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13,9 ± 9,8; 12,0 [14,0]*</w:t>
            </w:r>
          </w:p>
        </w:tc>
      </w:tr>
      <w:tr w:rsidR="008B2EE6" w:rsidRPr="008B2EE6" w14:paraId="2635DF54" w14:textId="77777777" w:rsidTr="008B2EE6">
        <w:tc>
          <w:tcPr>
            <w:tcW w:w="0" w:type="auto"/>
            <w:hideMark/>
          </w:tcPr>
          <w:p w14:paraId="5BD5EEF9" w14:textId="72B66FA9" w:rsidR="008B2EE6" w:rsidRPr="000B7892" w:rsidRDefault="008B2EE6" w:rsidP="008B2EE6">
            <w:pPr>
              <w:rPr>
                <w:rFonts w:ascii="Times New Roman" w:hAnsi="Times New Roman" w:cs="Times New Roman"/>
                <w:sz w:val="24"/>
                <w:szCs w:val="24"/>
                <w:lang w:val="sr-Cyrl-RS"/>
              </w:rPr>
            </w:pPr>
            <w:r w:rsidRPr="008B2EE6">
              <w:rPr>
                <w:rFonts w:ascii="Times New Roman" w:hAnsi="Times New Roman" w:cs="Times New Roman"/>
                <w:b/>
                <w:bCs/>
                <w:sz w:val="24"/>
                <w:szCs w:val="24"/>
              </w:rPr>
              <w:t>Дефиниција дигиталног здрав</w:t>
            </w:r>
            <w:r w:rsidR="000B7892">
              <w:rPr>
                <w:rFonts w:ascii="Times New Roman" w:hAnsi="Times New Roman" w:cs="Times New Roman"/>
                <w:b/>
                <w:bCs/>
                <w:sz w:val="24"/>
                <w:szCs w:val="24"/>
                <w:lang w:val="sr-Cyrl-RS"/>
              </w:rPr>
              <w:t>ства</w:t>
            </w:r>
          </w:p>
        </w:tc>
        <w:tc>
          <w:tcPr>
            <w:tcW w:w="0" w:type="auto"/>
            <w:hideMark/>
          </w:tcPr>
          <w:p w14:paraId="393D9BA7"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Тачно препознаје дефиницију</w:t>
            </w:r>
          </w:p>
        </w:tc>
        <w:tc>
          <w:tcPr>
            <w:tcW w:w="0" w:type="auto"/>
            <w:hideMark/>
          </w:tcPr>
          <w:p w14:paraId="0B891D4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269 (73,1)</w:t>
            </w:r>
          </w:p>
        </w:tc>
      </w:tr>
      <w:tr w:rsidR="008B2EE6" w:rsidRPr="008B2EE6" w14:paraId="5D8DC5F6" w14:textId="77777777" w:rsidTr="008B2EE6">
        <w:tc>
          <w:tcPr>
            <w:tcW w:w="0" w:type="auto"/>
            <w:hideMark/>
          </w:tcPr>
          <w:p w14:paraId="7BC55082" w14:textId="77777777" w:rsidR="008B2EE6" w:rsidRPr="008B2EE6" w:rsidRDefault="008B2EE6" w:rsidP="008B2EE6">
            <w:pPr>
              <w:rPr>
                <w:rFonts w:ascii="Times New Roman" w:hAnsi="Times New Roman" w:cs="Times New Roman"/>
                <w:sz w:val="24"/>
                <w:szCs w:val="24"/>
              </w:rPr>
            </w:pPr>
          </w:p>
        </w:tc>
        <w:tc>
          <w:tcPr>
            <w:tcW w:w="0" w:type="auto"/>
            <w:hideMark/>
          </w:tcPr>
          <w:p w14:paraId="5BAE97D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Не препознаје тачну дефиницију</w:t>
            </w:r>
          </w:p>
        </w:tc>
        <w:tc>
          <w:tcPr>
            <w:tcW w:w="0" w:type="auto"/>
            <w:hideMark/>
          </w:tcPr>
          <w:p w14:paraId="5404F73D"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99 (26,9)</w:t>
            </w:r>
          </w:p>
        </w:tc>
      </w:tr>
      <w:tr w:rsidR="008B2EE6" w:rsidRPr="008B2EE6" w14:paraId="2128E29C" w14:textId="77777777" w:rsidTr="008B2EE6">
        <w:tc>
          <w:tcPr>
            <w:tcW w:w="0" w:type="auto"/>
            <w:hideMark/>
          </w:tcPr>
          <w:p w14:paraId="22F0504D" w14:textId="471B57ED"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Дефиниција електронског здра</w:t>
            </w:r>
            <w:r w:rsidR="000B7892">
              <w:rPr>
                <w:rFonts w:ascii="Times New Roman" w:hAnsi="Times New Roman" w:cs="Times New Roman"/>
                <w:b/>
                <w:bCs/>
                <w:sz w:val="24"/>
                <w:szCs w:val="24"/>
                <w:lang w:val="sr-Cyrl-RS"/>
              </w:rPr>
              <w:t>вства</w:t>
            </w:r>
            <w:r w:rsidRPr="008B2EE6">
              <w:rPr>
                <w:rFonts w:ascii="Times New Roman" w:hAnsi="Times New Roman" w:cs="Times New Roman"/>
                <w:b/>
                <w:bCs/>
                <w:sz w:val="24"/>
                <w:szCs w:val="24"/>
              </w:rPr>
              <w:t xml:space="preserve"> (eHealth)</w:t>
            </w:r>
          </w:p>
        </w:tc>
        <w:tc>
          <w:tcPr>
            <w:tcW w:w="0" w:type="auto"/>
            <w:hideMark/>
          </w:tcPr>
          <w:p w14:paraId="78455CF5"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Тачно препознаје дефиницију</w:t>
            </w:r>
          </w:p>
        </w:tc>
        <w:tc>
          <w:tcPr>
            <w:tcW w:w="0" w:type="auto"/>
            <w:hideMark/>
          </w:tcPr>
          <w:p w14:paraId="180C0BAE"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55 (14,9)</w:t>
            </w:r>
          </w:p>
        </w:tc>
      </w:tr>
      <w:tr w:rsidR="008B2EE6" w:rsidRPr="008B2EE6" w14:paraId="26AC3FD2" w14:textId="77777777" w:rsidTr="008B2EE6">
        <w:tc>
          <w:tcPr>
            <w:tcW w:w="0" w:type="auto"/>
            <w:hideMark/>
          </w:tcPr>
          <w:p w14:paraId="388A50B1" w14:textId="77777777" w:rsidR="008B2EE6" w:rsidRPr="008B2EE6" w:rsidRDefault="008B2EE6" w:rsidP="008B2EE6">
            <w:pPr>
              <w:rPr>
                <w:rFonts w:ascii="Times New Roman" w:hAnsi="Times New Roman" w:cs="Times New Roman"/>
                <w:sz w:val="24"/>
                <w:szCs w:val="24"/>
              </w:rPr>
            </w:pPr>
          </w:p>
        </w:tc>
        <w:tc>
          <w:tcPr>
            <w:tcW w:w="0" w:type="auto"/>
            <w:hideMark/>
          </w:tcPr>
          <w:p w14:paraId="2D465DDC"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Не препознаје тачну дефиницију</w:t>
            </w:r>
          </w:p>
        </w:tc>
        <w:tc>
          <w:tcPr>
            <w:tcW w:w="0" w:type="auto"/>
            <w:hideMark/>
          </w:tcPr>
          <w:p w14:paraId="7F8B864D"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313 (85,1)</w:t>
            </w:r>
          </w:p>
        </w:tc>
      </w:tr>
      <w:tr w:rsidR="008B2EE6" w:rsidRPr="008B2EE6" w14:paraId="790A6646" w14:textId="77777777" w:rsidTr="008B2EE6">
        <w:tc>
          <w:tcPr>
            <w:tcW w:w="0" w:type="auto"/>
            <w:hideMark/>
          </w:tcPr>
          <w:p w14:paraId="39191AE7" w14:textId="5377D43B"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b/>
                <w:bCs/>
                <w:sz w:val="24"/>
                <w:szCs w:val="24"/>
              </w:rPr>
              <w:t>Дефиниција мобилног здрав</w:t>
            </w:r>
            <w:r w:rsidR="000B7892">
              <w:rPr>
                <w:rFonts w:ascii="Times New Roman" w:hAnsi="Times New Roman" w:cs="Times New Roman"/>
                <w:b/>
                <w:bCs/>
                <w:sz w:val="24"/>
                <w:szCs w:val="24"/>
                <w:lang w:val="sr-Cyrl-RS"/>
              </w:rPr>
              <w:t>ства</w:t>
            </w:r>
            <w:r w:rsidRPr="008B2EE6">
              <w:rPr>
                <w:rFonts w:ascii="Times New Roman" w:hAnsi="Times New Roman" w:cs="Times New Roman"/>
                <w:b/>
                <w:bCs/>
                <w:sz w:val="24"/>
                <w:szCs w:val="24"/>
              </w:rPr>
              <w:t xml:space="preserve"> (mHealth)</w:t>
            </w:r>
          </w:p>
        </w:tc>
        <w:tc>
          <w:tcPr>
            <w:tcW w:w="0" w:type="auto"/>
            <w:hideMark/>
          </w:tcPr>
          <w:p w14:paraId="1329F1ED"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Тачно препознаје дефиницију</w:t>
            </w:r>
          </w:p>
        </w:tc>
        <w:tc>
          <w:tcPr>
            <w:tcW w:w="0" w:type="auto"/>
            <w:hideMark/>
          </w:tcPr>
          <w:p w14:paraId="4B32DB0D"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157 (42,7)</w:t>
            </w:r>
          </w:p>
        </w:tc>
      </w:tr>
      <w:tr w:rsidR="008B2EE6" w:rsidRPr="008B2EE6" w14:paraId="78BEB6EA" w14:textId="77777777" w:rsidTr="008B2EE6">
        <w:tc>
          <w:tcPr>
            <w:tcW w:w="0" w:type="auto"/>
            <w:hideMark/>
          </w:tcPr>
          <w:p w14:paraId="1F02827E" w14:textId="77777777" w:rsidR="008B2EE6" w:rsidRPr="008B2EE6" w:rsidRDefault="008B2EE6" w:rsidP="008B2EE6">
            <w:pPr>
              <w:rPr>
                <w:rFonts w:ascii="Times New Roman" w:hAnsi="Times New Roman" w:cs="Times New Roman"/>
                <w:sz w:val="24"/>
                <w:szCs w:val="24"/>
              </w:rPr>
            </w:pPr>
          </w:p>
        </w:tc>
        <w:tc>
          <w:tcPr>
            <w:tcW w:w="0" w:type="auto"/>
            <w:hideMark/>
          </w:tcPr>
          <w:p w14:paraId="3E54E760"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Не препознаје тачну дефиницију</w:t>
            </w:r>
          </w:p>
        </w:tc>
        <w:tc>
          <w:tcPr>
            <w:tcW w:w="0" w:type="auto"/>
            <w:hideMark/>
          </w:tcPr>
          <w:p w14:paraId="5A3D3247" w14:textId="77777777" w:rsidR="008B2EE6" w:rsidRPr="008B2EE6" w:rsidRDefault="008B2EE6" w:rsidP="008B2EE6">
            <w:pPr>
              <w:rPr>
                <w:rFonts w:ascii="Times New Roman" w:hAnsi="Times New Roman" w:cs="Times New Roman"/>
                <w:sz w:val="24"/>
                <w:szCs w:val="24"/>
              </w:rPr>
            </w:pPr>
            <w:r w:rsidRPr="008B2EE6">
              <w:rPr>
                <w:rFonts w:ascii="Times New Roman" w:hAnsi="Times New Roman" w:cs="Times New Roman"/>
                <w:sz w:val="24"/>
                <w:szCs w:val="24"/>
              </w:rPr>
              <w:t>211 (57,3)</w:t>
            </w:r>
          </w:p>
        </w:tc>
      </w:tr>
    </w:tbl>
    <w:p w14:paraId="19971552" w14:textId="4F1EBECA" w:rsidR="008B2EE6" w:rsidRPr="000E1ADE" w:rsidRDefault="008B2EE6" w:rsidP="00E425A3">
      <w:pPr>
        <w:jc w:val="both"/>
        <w:rPr>
          <w:rFonts w:ascii="Times New Roman" w:hAnsi="Times New Roman" w:cs="Times New Roman"/>
          <w:sz w:val="20"/>
          <w:szCs w:val="20"/>
          <w:lang w:val="sr-Cyrl-RS"/>
        </w:rPr>
      </w:pPr>
      <w:r w:rsidRPr="000E1ADE">
        <w:rPr>
          <w:rFonts w:ascii="Times New Roman" w:hAnsi="Times New Roman" w:cs="Times New Roman"/>
          <w:i/>
          <w:iCs/>
          <w:sz w:val="20"/>
          <w:szCs w:val="20"/>
        </w:rPr>
        <w:t>Напомена. * средња вредност ± стандардна девијација, медијана [интерквартилни опсег].</w:t>
      </w:r>
    </w:p>
    <w:p w14:paraId="4764C7CE" w14:textId="77777777" w:rsidR="008B2EE6" w:rsidRDefault="008B2EE6" w:rsidP="008B2EE6">
      <w:pPr>
        <w:rPr>
          <w:rFonts w:ascii="Times New Roman" w:hAnsi="Times New Roman" w:cs="Times New Roman"/>
          <w:sz w:val="24"/>
          <w:szCs w:val="24"/>
        </w:rPr>
      </w:pPr>
    </w:p>
    <w:p w14:paraId="4B6645FE" w14:textId="7435C834" w:rsidR="00493EAD" w:rsidRDefault="00493EAD" w:rsidP="008B2EE6">
      <w:pPr>
        <w:pStyle w:val="Heading3"/>
      </w:pPr>
      <w:bookmarkStart w:id="44" w:name="_Toc228258041"/>
      <w:r w:rsidRPr="00493EAD">
        <w:lastRenderedPageBreak/>
        <w:t xml:space="preserve">Предиктивна вредност српске верзије </w:t>
      </w:r>
      <w:r w:rsidR="00032291" w:rsidRPr="00032291">
        <w:rPr>
          <w:i/>
          <w:iCs/>
        </w:rPr>
        <w:t>DHTL-AQ</w:t>
      </w:r>
      <w:r w:rsidRPr="00493EAD">
        <w:t xml:space="preserve"> </w:t>
      </w:r>
      <w:r w:rsidR="00E11923">
        <w:rPr>
          <w:lang w:val="sr-Cyrl-RS"/>
        </w:rPr>
        <w:t>скале</w:t>
      </w:r>
      <w:r w:rsidR="00E11923" w:rsidRPr="00493EAD">
        <w:t xml:space="preserve"> </w:t>
      </w:r>
      <w:r w:rsidRPr="00493EAD">
        <w:t>за идентификацију испитаника са различитим нивоима дигиталне писмености</w:t>
      </w:r>
      <w:bookmarkEnd w:id="44"/>
    </w:p>
    <w:p w14:paraId="3AC92CE3" w14:textId="77777777" w:rsidR="00493EAD" w:rsidRPr="00493EAD" w:rsidRDefault="00493EAD" w:rsidP="00493EAD"/>
    <w:p w14:paraId="2E37DFA0" w14:textId="092AFF1A" w:rsidR="00493EAD" w:rsidRPr="00493EAD" w:rsidRDefault="00493EAD" w:rsidP="00E425A3">
      <w:pPr>
        <w:jc w:val="both"/>
        <w:rPr>
          <w:rFonts w:ascii="Times New Roman" w:hAnsi="Times New Roman" w:cs="Times New Roman"/>
          <w:sz w:val="24"/>
          <w:szCs w:val="24"/>
        </w:rPr>
      </w:pPr>
      <w:r w:rsidRPr="00493EAD">
        <w:rPr>
          <w:rFonts w:ascii="Times New Roman" w:hAnsi="Times New Roman" w:cs="Times New Roman"/>
          <w:sz w:val="24"/>
          <w:szCs w:val="24"/>
          <w:lang w:val="sr-Cyrl-RS"/>
        </w:rPr>
        <w:t xml:space="preserve">Ниво опште дигиталне писмености код испитаника процењиван је на основу одговора у одељку упитника, који је обухватао питања 11–16. </w:t>
      </w:r>
      <w:r w:rsidR="00490C48" w:rsidRPr="00490C48">
        <w:rPr>
          <w:rFonts w:ascii="Times New Roman" w:hAnsi="Times New Roman" w:cs="Times New Roman"/>
          <w:sz w:val="24"/>
          <w:szCs w:val="24"/>
          <w:lang w:val="sr-Cyrl-RS"/>
        </w:rPr>
        <w:t>Овај сегмент упитника био је осмишљен да процени учесталост коришћења дигиталних технологија и алата, као и ниво компетентности испитаника у њиховој употреби у приватном и професионалном окружењу, укључујући и сврху коришћења друштвених мрежа у професионалним активностима.</w:t>
      </w:r>
    </w:p>
    <w:p w14:paraId="58D01A20" w14:textId="26299355" w:rsidR="00493EAD" w:rsidRPr="00493EAD" w:rsidRDefault="00493EAD" w:rsidP="00E425A3">
      <w:pPr>
        <w:jc w:val="both"/>
        <w:rPr>
          <w:rFonts w:ascii="Times New Roman" w:hAnsi="Times New Roman" w:cs="Times New Roman"/>
          <w:sz w:val="24"/>
          <w:szCs w:val="24"/>
        </w:rPr>
      </w:pPr>
      <w:r w:rsidRPr="00493EAD">
        <w:rPr>
          <w:rFonts w:ascii="Times New Roman" w:hAnsi="Times New Roman" w:cs="Times New Roman"/>
          <w:sz w:val="24"/>
          <w:szCs w:val="24"/>
          <w:lang w:val="sr-Cyrl-RS"/>
        </w:rPr>
        <w:t>Просечан резултат испитаника на овом делу упитника износио је 59,5 од максимално могућих 84 поена, са стандардном девијацијом од 12,5 поена. Медијана резултата била је 62,0, а интерквартилни опсег 16,8 поена, што указује на умерену расподелу резултата унутар узорка.</w:t>
      </w:r>
    </w:p>
    <w:p w14:paraId="22418197" w14:textId="0B8F3F63" w:rsidR="008B2EE6" w:rsidRDefault="00493EAD" w:rsidP="00E425A3">
      <w:pPr>
        <w:jc w:val="both"/>
        <w:rPr>
          <w:rFonts w:ascii="Times New Roman" w:hAnsi="Times New Roman" w:cs="Times New Roman"/>
          <w:sz w:val="24"/>
          <w:szCs w:val="24"/>
          <w:lang w:val="sr-Cyrl-RS"/>
        </w:rPr>
      </w:pPr>
      <w:r w:rsidRPr="00493EAD">
        <w:rPr>
          <w:rFonts w:ascii="Times New Roman" w:hAnsi="Times New Roman" w:cs="Times New Roman"/>
          <w:sz w:val="24"/>
          <w:szCs w:val="24"/>
          <w:lang w:val="sr-Cyrl-RS"/>
        </w:rPr>
        <w:t xml:space="preserve">На основу остварених резултата, испитаници су класификовани у три категорије опште дигиталне писмености: 56 испитаника (15,2%) показало је низак ниво </w:t>
      </w:r>
      <w:r w:rsidR="00EB510A" w:rsidRPr="00493EAD">
        <w:rPr>
          <w:rFonts w:ascii="Times New Roman" w:hAnsi="Times New Roman" w:cs="Times New Roman"/>
          <w:sz w:val="24"/>
          <w:szCs w:val="24"/>
          <w:lang w:val="sr-Cyrl-RS"/>
        </w:rPr>
        <w:t>опште дигиталне писмености</w:t>
      </w:r>
      <w:r w:rsidRPr="00493EAD">
        <w:rPr>
          <w:rFonts w:ascii="Times New Roman" w:hAnsi="Times New Roman" w:cs="Times New Roman"/>
          <w:sz w:val="24"/>
          <w:szCs w:val="24"/>
          <w:lang w:val="sr-Cyrl-RS"/>
        </w:rPr>
        <w:t xml:space="preserve">, 253 испитаника (68,8%) припадало је средњој категорији, док је 59 испитаника (16,0%) имало висок ниво </w:t>
      </w:r>
      <w:r w:rsidR="00EB510A" w:rsidRPr="00493EAD">
        <w:rPr>
          <w:rFonts w:ascii="Times New Roman" w:hAnsi="Times New Roman" w:cs="Times New Roman"/>
          <w:sz w:val="24"/>
          <w:szCs w:val="24"/>
          <w:lang w:val="sr-Cyrl-RS"/>
        </w:rPr>
        <w:t>опште дигиталне писмености</w:t>
      </w:r>
      <w:r w:rsidRPr="00493EAD">
        <w:rPr>
          <w:rFonts w:ascii="Times New Roman" w:hAnsi="Times New Roman" w:cs="Times New Roman"/>
          <w:sz w:val="24"/>
          <w:szCs w:val="24"/>
          <w:lang w:val="sr-Cyrl-RS"/>
        </w:rPr>
        <w:t xml:space="preserve">. Ова категоризација омогућава да се резултати касније користе као референтна мера за проверу предиктивне вредности српске верзије </w:t>
      </w:r>
      <w:r w:rsidR="00032291" w:rsidRPr="00032291">
        <w:rPr>
          <w:rFonts w:ascii="Times New Roman" w:hAnsi="Times New Roman" w:cs="Times New Roman"/>
          <w:i/>
          <w:iCs/>
          <w:sz w:val="24"/>
          <w:szCs w:val="24"/>
          <w:lang w:val="sr-Cyrl-RS"/>
        </w:rPr>
        <w:t>DHTL-AQ</w:t>
      </w:r>
      <w:r w:rsidRPr="00493EAD">
        <w:rPr>
          <w:rFonts w:ascii="Times New Roman" w:hAnsi="Times New Roman" w:cs="Times New Roman"/>
          <w:sz w:val="24"/>
          <w:szCs w:val="24"/>
          <w:lang w:val="sr-Cyrl-RS"/>
        </w:rPr>
        <w:t xml:space="preserve"> скале.</w:t>
      </w:r>
    </w:p>
    <w:p w14:paraId="7F60CF48" w14:textId="0277E698" w:rsidR="00506D4F" w:rsidRPr="00506D4F" w:rsidRDefault="00506D4F" w:rsidP="00E425A3">
      <w:pPr>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ROC</w:t>
      </w:r>
      <w:r w:rsidRPr="00506D4F">
        <w:rPr>
          <w:rFonts w:ascii="Times New Roman" w:hAnsi="Times New Roman" w:cs="Times New Roman"/>
          <w:sz w:val="24"/>
          <w:szCs w:val="24"/>
          <w:lang w:val="sr-Cyrl-RS"/>
        </w:rPr>
        <w:t xml:space="preserve"> анализа је спроведена за граничне вредности испод 2,5., 10., 16. и 25. перцентила, а за сваки праг одређени су </w:t>
      </w:r>
      <w:r w:rsidRPr="00B42281">
        <w:rPr>
          <w:rFonts w:ascii="Times New Roman" w:hAnsi="Times New Roman" w:cs="Times New Roman"/>
          <w:i/>
          <w:iCs/>
          <w:sz w:val="24"/>
          <w:szCs w:val="24"/>
          <w:lang w:val="sr-Cyrl-RS"/>
        </w:rPr>
        <w:t>AUC</w:t>
      </w:r>
      <w:r w:rsidRPr="00506D4F">
        <w:rPr>
          <w:rFonts w:ascii="Times New Roman" w:hAnsi="Times New Roman" w:cs="Times New Roman"/>
          <w:sz w:val="24"/>
          <w:szCs w:val="24"/>
          <w:lang w:val="sr-Cyrl-RS"/>
        </w:rPr>
        <w:t xml:space="preserve">, оптимална </w:t>
      </w:r>
      <w:r w:rsidRPr="00B42281">
        <w:rPr>
          <w:rFonts w:ascii="Times New Roman" w:hAnsi="Times New Roman" w:cs="Times New Roman"/>
          <w:i/>
          <w:iCs/>
          <w:sz w:val="24"/>
          <w:szCs w:val="24"/>
          <w:lang w:val="sr-Cyrl-RS"/>
        </w:rPr>
        <w:t>cut-off</w:t>
      </w:r>
      <w:r w:rsidRPr="00506D4F">
        <w:rPr>
          <w:rFonts w:ascii="Times New Roman" w:hAnsi="Times New Roman" w:cs="Times New Roman"/>
          <w:sz w:val="24"/>
          <w:szCs w:val="24"/>
          <w:lang w:val="sr-Cyrl-RS"/>
        </w:rPr>
        <w:t xml:space="preserve"> вредност, као и одговарајуће вредности осетљивости и специфичности.</w:t>
      </w:r>
    </w:p>
    <w:p w14:paraId="66853045" w14:textId="0604F5CD" w:rsidR="00506D4F" w:rsidRPr="00C823C3" w:rsidRDefault="00506D4F" w:rsidP="00E425A3">
      <w:pPr>
        <w:pStyle w:val="ListParagraph"/>
        <w:numPr>
          <w:ilvl w:val="3"/>
          <w:numId w:val="18"/>
        </w:numPr>
        <w:ind w:left="426"/>
        <w:jc w:val="both"/>
        <w:rPr>
          <w:rFonts w:ascii="Times New Roman" w:hAnsi="Times New Roman" w:cs="Times New Roman"/>
          <w:sz w:val="24"/>
          <w:szCs w:val="24"/>
        </w:rPr>
      </w:pPr>
      <w:r w:rsidRPr="00B42281">
        <w:rPr>
          <w:rFonts w:ascii="Times New Roman" w:hAnsi="Times New Roman" w:cs="Times New Roman"/>
          <w:i/>
          <w:iCs/>
          <w:sz w:val="24"/>
          <w:szCs w:val="24"/>
          <w:lang w:val="sr-Cyrl-RS"/>
        </w:rPr>
        <w:t>ROC</w:t>
      </w:r>
      <w:r w:rsidRPr="00C823C3">
        <w:rPr>
          <w:rFonts w:ascii="Times New Roman" w:hAnsi="Times New Roman" w:cs="Times New Roman"/>
          <w:sz w:val="24"/>
          <w:szCs w:val="24"/>
          <w:lang w:val="sr-Cyrl-RS"/>
        </w:rPr>
        <w:t xml:space="preserve"> крива за идентификацију испитаника испод 2,5. перцентила</w:t>
      </w:r>
      <w:r w:rsidR="00C823C3" w:rsidRPr="00C823C3">
        <w:rPr>
          <w:rFonts w:ascii="Times New Roman" w:hAnsi="Times New Roman" w:cs="Times New Roman"/>
          <w:sz w:val="24"/>
          <w:szCs w:val="24"/>
        </w:rPr>
        <w:t>:</w:t>
      </w:r>
    </w:p>
    <w:p w14:paraId="08B5BF53" w14:textId="4CD60B64" w:rsidR="00506D4F" w:rsidRPr="00506D4F" w:rsidRDefault="00506D4F" w:rsidP="00E425A3">
      <w:pPr>
        <w:jc w:val="both"/>
        <w:rPr>
          <w:rFonts w:ascii="Times New Roman" w:hAnsi="Times New Roman" w:cs="Times New Roman"/>
          <w:sz w:val="24"/>
          <w:szCs w:val="24"/>
          <w:lang w:val="sr-Cyrl-RS"/>
        </w:rPr>
      </w:pPr>
      <w:r w:rsidRPr="00506D4F">
        <w:rPr>
          <w:rFonts w:ascii="Times New Roman" w:hAnsi="Times New Roman" w:cs="Times New Roman"/>
          <w:sz w:val="24"/>
          <w:szCs w:val="24"/>
          <w:lang w:val="sr-Cyrl-RS"/>
        </w:rPr>
        <w:t xml:space="preserve">Површина испод </w:t>
      </w:r>
      <w:r w:rsidRPr="00B42281">
        <w:rPr>
          <w:rFonts w:ascii="Times New Roman" w:hAnsi="Times New Roman" w:cs="Times New Roman"/>
          <w:i/>
          <w:iCs/>
          <w:sz w:val="24"/>
          <w:szCs w:val="24"/>
          <w:lang w:val="sr-Cyrl-RS"/>
        </w:rPr>
        <w:t>ROC</w:t>
      </w:r>
      <w:r w:rsidRPr="00506D4F">
        <w:rPr>
          <w:rFonts w:ascii="Times New Roman" w:hAnsi="Times New Roman" w:cs="Times New Roman"/>
          <w:sz w:val="24"/>
          <w:szCs w:val="24"/>
          <w:lang w:val="sr-Cyrl-RS"/>
        </w:rPr>
        <w:t xml:space="preserve"> криве износила је 0,915, што указује на висок ниво дискриминативне способности упитника и статистички значајно одступање од случајне класификације (p &lt; 0,001). Као оптимална гранична вредност за српску верзију </w:t>
      </w:r>
      <w:r w:rsidR="00032291" w:rsidRPr="00032291">
        <w:rPr>
          <w:rFonts w:ascii="Times New Roman" w:hAnsi="Times New Roman" w:cs="Times New Roman"/>
          <w:i/>
          <w:iCs/>
          <w:sz w:val="24"/>
          <w:szCs w:val="24"/>
          <w:lang w:val="sr-Cyrl-RS"/>
        </w:rPr>
        <w:t>DHTL-AQ</w:t>
      </w:r>
      <w:r w:rsidR="00E11923">
        <w:rPr>
          <w:rFonts w:ascii="Times New Roman" w:hAnsi="Times New Roman" w:cs="Times New Roman"/>
          <w:i/>
          <w:iCs/>
          <w:sz w:val="24"/>
          <w:szCs w:val="24"/>
          <w:lang w:val="sr-Cyrl-RS"/>
        </w:rPr>
        <w:t xml:space="preserve"> </w:t>
      </w:r>
      <w:r w:rsidR="00E11923">
        <w:rPr>
          <w:rFonts w:ascii="Times New Roman" w:hAnsi="Times New Roman" w:cs="Times New Roman"/>
          <w:sz w:val="24"/>
          <w:szCs w:val="24"/>
          <w:lang w:val="sr-Cyrl-RS"/>
        </w:rPr>
        <w:t>скале</w:t>
      </w:r>
      <w:r w:rsidRPr="00506D4F">
        <w:rPr>
          <w:rFonts w:ascii="Times New Roman" w:hAnsi="Times New Roman" w:cs="Times New Roman"/>
          <w:sz w:val="24"/>
          <w:szCs w:val="24"/>
          <w:lang w:val="sr-Cyrl-RS"/>
        </w:rPr>
        <w:t xml:space="preserve"> одређен је резултат 30,5, при чему су испитаници са резултатом испод ове вредности класификовани као особе са ниским нивоом </w:t>
      </w:r>
      <w:r w:rsidRPr="00B42281">
        <w:rPr>
          <w:rFonts w:ascii="Times New Roman" w:hAnsi="Times New Roman" w:cs="Times New Roman"/>
          <w:i/>
          <w:iCs/>
          <w:sz w:val="24"/>
          <w:szCs w:val="24"/>
          <w:lang w:val="sr-Cyrl-RS"/>
        </w:rPr>
        <w:t>DHTL</w:t>
      </w:r>
      <w:r w:rsidRPr="00506D4F">
        <w:rPr>
          <w:rFonts w:ascii="Times New Roman" w:hAnsi="Times New Roman" w:cs="Times New Roman"/>
          <w:sz w:val="24"/>
          <w:szCs w:val="24"/>
          <w:lang w:val="sr-Cyrl-RS"/>
        </w:rPr>
        <w:t xml:space="preserve"> (n = 10). За ову граничну вредност, осетљивост скале износила је 78,8%, а специфичност 100,0%.</w:t>
      </w:r>
    </w:p>
    <w:p w14:paraId="3545739E" w14:textId="10371E23" w:rsidR="00506D4F" w:rsidRPr="00C823C3" w:rsidRDefault="00506D4F" w:rsidP="00E425A3">
      <w:pPr>
        <w:pStyle w:val="ListParagraph"/>
        <w:numPr>
          <w:ilvl w:val="3"/>
          <w:numId w:val="18"/>
        </w:numPr>
        <w:ind w:left="426"/>
        <w:jc w:val="both"/>
        <w:rPr>
          <w:rFonts w:ascii="Times New Roman" w:hAnsi="Times New Roman" w:cs="Times New Roman"/>
          <w:sz w:val="24"/>
          <w:szCs w:val="24"/>
        </w:rPr>
      </w:pPr>
      <w:r w:rsidRPr="00B42281">
        <w:rPr>
          <w:rFonts w:ascii="Times New Roman" w:hAnsi="Times New Roman" w:cs="Times New Roman"/>
          <w:i/>
          <w:iCs/>
          <w:sz w:val="24"/>
          <w:szCs w:val="24"/>
          <w:lang w:val="sr-Cyrl-RS"/>
        </w:rPr>
        <w:t>ROC</w:t>
      </w:r>
      <w:r w:rsidRPr="00C823C3">
        <w:rPr>
          <w:rFonts w:ascii="Times New Roman" w:hAnsi="Times New Roman" w:cs="Times New Roman"/>
          <w:sz w:val="24"/>
          <w:szCs w:val="24"/>
          <w:lang w:val="sr-Cyrl-RS"/>
        </w:rPr>
        <w:t xml:space="preserve"> крива за идентификацију испитаника испод 10. перцентила</w:t>
      </w:r>
      <w:r w:rsidR="00C823C3" w:rsidRPr="00C823C3">
        <w:rPr>
          <w:rFonts w:ascii="Times New Roman" w:hAnsi="Times New Roman" w:cs="Times New Roman"/>
          <w:sz w:val="24"/>
          <w:szCs w:val="24"/>
        </w:rPr>
        <w:t>:</w:t>
      </w:r>
    </w:p>
    <w:p w14:paraId="44713DAE" w14:textId="4A7FE1AF" w:rsidR="00506D4F" w:rsidRPr="00506D4F" w:rsidRDefault="00506D4F" w:rsidP="00E425A3">
      <w:pPr>
        <w:jc w:val="both"/>
        <w:rPr>
          <w:rFonts w:ascii="Times New Roman" w:hAnsi="Times New Roman" w:cs="Times New Roman"/>
          <w:sz w:val="24"/>
          <w:szCs w:val="24"/>
          <w:lang w:val="sr-Cyrl-RS"/>
        </w:rPr>
      </w:pPr>
      <w:r w:rsidRPr="00506D4F">
        <w:rPr>
          <w:rFonts w:ascii="Times New Roman" w:hAnsi="Times New Roman" w:cs="Times New Roman"/>
          <w:sz w:val="24"/>
          <w:szCs w:val="24"/>
          <w:lang w:val="sr-Cyrl-RS"/>
        </w:rPr>
        <w:t xml:space="preserve">За граничну вредност испод 10. перцентила, површина испод </w:t>
      </w:r>
      <w:r w:rsidRPr="00B42281">
        <w:rPr>
          <w:rFonts w:ascii="Times New Roman" w:hAnsi="Times New Roman" w:cs="Times New Roman"/>
          <w:i/>
          <w:iCs/>
          <w:sz w:val="24"/>
          <w:szCs w:val="24"/>
          <w:lang w:val="sr-Cyrl-RS"/>
        </w:rPr>
        <w:t>ROC</w:t>
      </w:r>
      <w:r w:rsidRPr="00506D4F">
        <w:rPr>
          <w:rFonts w:ascii="Times New Roman" w:hAnsi="Times New Roman" w:cs="Times New Roman"/>
          <w:sz w:val="24"/>
          <w:szCs w:val="24"/>
          <w:lang w:val="sr-Cyrl-RS"/>
        </w:rPr>
        <w:t xml:space="preserve"> криве износила је 0,858, што указује на висок ниво дискриминације и статистички значајну разлику у односу на случајну класификацију (p &lt; 0,001). Оптимална </w:t>
      </w:r>
      <w:r w:rsidRPr="00B42281">
        <w:rPr>
          <w:rFonts w:ascii="Times New Roman" w:hAnsi="Times New Roman" w:cs="Times New Roman"/>
          <w:i/>
          <w:iCs/>
          <w:sz w:val="24"/>
          <w:szCs w:val="24"/>
          <w:lang w:val="sr-Cyrl-RS"/>
        </w:rPr>
        <w:t>cut-off</w:t>
      </w:r>
      <w:r w:rsidRPr="00506D4F">
        <w:rPr>
          <w:rFonts w:ascii="Times New Roman" w:hAnsi="Times New Roman" w:cs="Times New Roman"/>
          <w:sz w:val="24"/>
          <w:szCs w:val="24"/>
          <w:lang w:val="sr-Cyrl-RS"/>
        </w:rPr>
        <w:t xml:space="preserve"> вредност </w:t>
      </w:r>
      <w:r w:rsidR="00032291" w:rsidRPr="00032291">
        <w:rPr>
          <w:rFonts w:ascii="Times New Roman" w:hAnsi="Times New Roman" w:cs="Times New Roman"/>
          <w:i/>
          <w:iCs/>
          <w:sz w:val="24"/>
          <w:szCs w:val="24"/>
          <w:lang w:val="sr-Cyrl-RS"/>
        </w:rPr>
        <w:t>DHTL</w:t>
      </w:r>
      <w:r w:rsidRPr="00506D4F">
        <w:rPr>
          <w:rFonts w:ascii="Times New Roman" w:hAnsi="Times New Roman" w:cs="Times New Roman"/>
          <w:sz w:val="24"/>
          <w:szCs w:val="24"/>
          <w:lang w:val="sr-Cyrl-RS"/>
        </w:rPr>
        <w:t xml:space="preserve"> износила је 31,5, при чему су испитаници са резултатом испод ове вредности класификовани као особе са ниским нивоом </w:t>
      </w:r>
      <w:r w:rsidRPr="00B42281">
        <w:rPr>
          <w:rFonts w:ascii="Times New Roman" w:hAnsi="Times New Roman" w:cs="Times New Roman"/>
          <w:i/>
          <w:iCs/>
          <w:sz w:val="24"/>
          <w:szCs w:val="24"/>
          <w:lang w:val="sr-Cyrl-RS"/>
        </w:rPr>
        <w:t>DHTL</w:t>
      </w:r>
      <w:r w:rsidRPr="00506D4F">
        <w:rPr>
          <w:rFonts w:ascii="Times New Roman" w:hAnsi="Times New Roman" w:cs="Times New Roman"/>
          <w:sz w:val="24"/>
          <w:szCs w:val="24"/>
          <w:lang w:val="sr-Cyrl-RS"/>
        </w:rPr>
        <w:t xml:space="preserve"> (n = 35). При овој граничној вредности, осетљивост скале била је 76,9%, док је специфичност износила 80,0%.</w:t>
      </w:r>
    </w:p>
    <w:p w14:paraId="605F588C" w14:textId="3397F5C4" w:rsidR="00506D4F" w:rsidRPr="00C823C3" w:rsidRDefault="00506D4F" w:rsidP="00E425A3">
      <w:pPr>
        <w:pStyle w:val="ListParagraph"/>
        <w:numPr>
          <w:ilvl w:val="3"/>
          <w:numId w:val="18"/>
        </w:numPr>
        <w:ind w:left="426"/>
        <w:jc w:val="both"/>
        <w:rPr>
          <w:rFonts w:ascii="Times New Roman" w:hAnsi="Times New Roman" w:cs="Times New Roman"/>
          <w:sz w:val="24"/>
          <w:szCs w:val="24"/>
        </w:rPr>
      </w:pPr>
      <w:r w:rsidRPr="00B42281">
        <w:rPr>
          <w:rFonts w:ascii="Times New Roman" w:hAnsi="Times New Roman" w:cs="Times New Roman"/>
          <w:i/>
          <w:iCs/>
          <w:sz w:val="24"/>
          <w:szCs w:val="24"/>
          <w:lang w:val="sr-Cyrl-RS"/>
        </w:rPr>
        <w:t>ROC</w:t>
      </w:r>
      <w:r w:rsidRPr="00C823C3">
        <w:rPr>
          <w:rFonts w:ascii="Times New Roman" w:hAnsi="Times New Roman" w:cs="Times New Roman"/>
          <w:sz w:val="24"/>
          <w:szCs w:val="24"/>
          <w:lang w:val="sr-Cyrl-RS"/>
        </w:rPr>
        <w:t xml:space="preserve"> крива за идентификацију испитаника испод 16. перцентила</w:t>
      </w:r>
      <w:r w:rsidR="00C823C3" w:rsidRPr="00C823C3">
        <w:rPr>
          <w:rFonts w:ascii="Times New Roman" w:hAnsi="Times New Roman" w:cs="Times New Roman"/>
          <w:sz w:val="24"/>
          <w:szCs w:val="24"/>
        </w:rPr>
        <w:t>:</w:t>
      </w:r>
    </w:p>
    <w:p w14:paraId="4758086A" w14:textId="2701C5B3" w:rsidR="00506D4F" w:rsidRPr="00506D4F" w:rsidRDefault="00506D4F" w:rsidP="00E425A3">
      <w:pPr>
        <w:jc w:val="both"/>
        <w:rPr>
          <w:rFonts w:ascii="Times New Roman" w:hAnsi="Times New Roman" w:cs="Times New Roman"/>
          <w:sz w:val="24"/>
          <w:szCs w:val="24"/>
          <w:lang w:val="sr-Cyrl-RS"/>
        </w:rPr>
      </w:pPr>
      <w:r w:rsidRPr="00506D4F">
        <w:rPr>
          <w:rFonts w:ascii="Times New Roman" w:hAnsi="Times New Roman" w:cs="Times New Roman"/>
          <w:sz w:val="24"/>
          <w:szCs w:val="24"/>
          <w:lang w:val="sr-Cyrl-RS"/>
        </w:rPr>
        <w:t xml:space="preserve">За граничну вредност испод 16. перцентила, површина испод </w:t>
      </w:r>
      <w:r w:rsidRPr="00B42281">
        <w:rPr>
          <w:rFonts w:ascii="Times New Roman" w:hAnsi="Times New Roman" w:cs="Times New Roman"/>
          <w:i/>
          <w:iCs/>
          <w:sz w:val="24"/>
          <w:szCs w:val="24"/>
          <w:lang w:val="sr-Cyrl-RS"/>
        </w:rPr>
        <w:t>ROC</w:t>
      </w:r>
      <w:r w:rsidRPr="00506D4F">
        <w:rPr>
          <w:rFonts w:ascii="Times New Roman" w:hAnsi="Times New Roman" w:cs="Times New Roman"/>
          <w:sz w:val="24"/>
          <w:szCs w:val="24"/>
          <w:lang w:val="sr-Cyrl-RS"/>
        </w:rPr>
        <w:t xml:space="preserve"> криве износила је 0,861 (Слика 1), што указује на висок ниво дискриминативне способности и статистички значајно одступање од случајне класификације (p &lt; 0,001). Оптимална </w:t>
      </w:r>
      <w:r w:rsidRPr="00B42281">
        <w:rPr>
          <w:rFonts w:ascii="Times New Roman" w:hAnsi="Times New Roman" w:cs="Times New Roman"/>
          <w:i/>
          <w:iCs/>
          <w:sz w:val="24"/>
          <w:szCs w:val="24"/>
          <w:lang w:val="sr-Cyrl-RS"/>
        </w:rPr>
        <w:t>cut-off</w:t>
      </w:r>
      <w:r w:rsidRPr="00506D4F">
        <w:rPr>
          <w:rFonts w:ascii="Times New Roman" w:hAnsi="Times New Roman" w:cs="Times New Roman"/>
          <w:sz w:val="24"/>
          <w:szCs w:val="24"/>
          <w:lang w:val="sr-Cyrl-RS"/>
        </w:rPr>
        <w:t xml:space="preserve"> вредност српске верзије </w:t>
      </w:r>
      <w:r w:rsidR="00032291" w:rsidRPr="00032291">
        <w:rPr>
          <w:rFonts w:ascii="Times New Roman" w:hAnsi="Times New Roman" w:cs="Times New Roman"/>
          <w:i/>
          <w:iCs/>
          <w:sz w:val="24"/>
          <w:szCs w:val="24"/>
          <w:lang w:val="sr-Cyrl-RS"/>
        </w:rPr>
        <w:t>DHTL-AQ</w:t>
      </w:r>
      <w:r w:rsidRPr="00506D4F">
        <w:rPr>
          <w:rFonts w:ascii="Times New Roman" w:hAnsi="Times New Roman" w:cs="Times New Roman"/>
          <w:sz w:val="24"/>
          <w:szCs w:val="24"/>
          <w:lang w:val="sr-Cyrl-RS"/>
        </w:rPr>
        <w:t xml:space="preserve"> износила је 32,5 од максимално могућих 40 поена. Испитаници са резултатом испод ове вредности класификовани су као особе са ниским нивоом DHTL, што је обухватало 132 испитаника (35,9%). При овој граничној вредности, осетљивост скале износила је 73,1%, а специфичност 85,7%.</w:t>
      </w:r>
    </w:p>
    <w:p w14:paraId="30E92DFB" w14:textId="312C2660" w:rsidR="00506D4F" w:rsidRPr="00C823C3" w:rsidRDefault="00C823C3" w:rsidP="00E425A3">
      <w:pPr>
        <w:jc w:val="both"/>
        <w:rPr>
          <w:rFonts w:ascii="Times New Roman" w:hAnsi="Times New Roman" w:cs="Times New Roman"/>
          <w:sz w:val="24"/>
          <w:szCs w:val="24"/>
        </w:rPr>
      </w:pPr>
      <w:r>
        <w:rPr>
          <w:rFonts w:ascii="Times New Roman" w:hAnsi="Times New Roman" w:cs="Times New Roman"/>
          <w:sz w:val="24"/>
          <w:szCs w:val="24"/>
        </w:rPr>
        <w:lastRenderedPageBreak/>
        <w:t xml:space="preserve"> 4. </w:t>
      </w:r>
      <w:r w:rsidR="00506D4F" w:rsidRPr="00B42281">
        <w:rPr>
          <w:rFonts w:ascii="Times New Roman" w:hAnsi="Times New Roman" w:cs="Times New Roman"/>
          <w:i/>
          <w:iCs/>
          <w:sz w:val="24"/>
          <w:szCs w:val="24"/>
          <w:lang w:val="sr-Cyrl-RS"/>
        </w:rPr>
        <w:t>ROC</w:t>
      </w:r>
      <w:r w:rsidR="00506D4F" w:rsidRPr="00506D4F">
        <w:rPr>
          <w:rFonts w:ascii="Times New Roman" w:hAnsi="Times New Roman" w:cs="Times New Roman"/>
          <w:sz w:val="24"/>
          <w:szCs w:val="24"/>
          <w:lang w:val="sr-Cyrl-RS"/>
        </w:rPr>
        <w:t xml:space="preserve"> крива за идентификацију испитаника испод 25. перцентила</w:t>
      </w:r>
      <w:r>
        <w:rPr>
          <w:rFonts w:ascii="Times New Roman" w:hAnsi="Times New Roman" w:cs="Times New Roman"/>
          <w:sz w:val="24"/>
          <w:szCs w:val="24"/>
        </w:rPr>
        <w:t>:</w:t>
      </w:r>
    </w:p>
    <w:p w14:paraId="7C95CCF2" w14:textId="77777777" w:rsidR="00506D4F" w:rsidRPr="00506D4F" w:rsidRDefault="00506D4F" w:rsidP="00E425A3">
      <w:pPr>
        <w:jc w:val="both"/>
        <w:rPr>
          <w:rFonts w:ascii="Times New Roman" w:hAnsi="Times New Roman" w:cs="Times New Roman"/>
          <w:sz w:val="24"/>
          <w:szCs w:val="24"/>
          <w:lang w:val="sr-Cyrl-RS"/>
        </w:rPr>
      </w:pPr>
      <w:r w:rsidRPr="00B42281">
        <w:rPr>
          <w:rFonts w:ascii="Times New Roman" w:hAnsi="Times New Roman" w:cs="Times New Roman"/>
          <w:i/>
          <w:iCs/>
          <w:sz w:val="24"/>
          <w:szCs w:val="24"/>
          <w:lang w:val="sr-Cyrl-RS"/>
        </w:rPr>
        <w:t>ROC</w:t>
      </w:r>
      <w:r w:rsidRPr="00506D4F">
        <w:rPr>
          <w:rFonts w:ascii="Times New Roman" w:hAnsi="Times New Roman" w:cs="Times New Roman"/>
          <w:sz w:val="24"/>
          <w:szCs w:val="24"/>
          <w:lang w:val="sr-Cyrl-RS"/>
        </w:rPr>
        <w:t xml:space="preserve"> анализа за праг испод 25. перцентила показала је да површина испод криве износи 0,847, што представља статистички значајно одступање од дијагонале (p = 0,000). Као оптимална гранична вредност одређен је резултат 35,5, при чему су испитаници са резултатом испод ове вредности класификовани као особе са ниским нивоом </w:t>
      </w:r>
      <w:r w:rsidRPr="00B42281">
        <w:rPr>
          <w:rFonts w:ascii="Times New Roman" w:hAnsi="Times New Roman" w:cs="Times New Roman"/>
          <w:i/>
          <w:iCs/>
          <w:sz w:val="24"/>
          <w:szCs w:val="24"/>
          <w:lang w:val="sr-Cyrl-RS"/>
        </w:rPr>
        <w:t>DHTL</w:t>
      </w:r>
      <w:r w:rsidRPr="00506D4F">
        <w:rPr>
          <w:rFonts w:ascii="Times New Roman" w:hAnsi="Times New Roman" w:cs="Times New Roman"/>
          <w:sz w:val="24"/>
          <w:szCs w:val="24"/>
          <w:lang w:val="sr-Cyrl-RS"/>
        </w:rPr>
        <w:t xml:space="preserve"> (n = 92). За ову граничну вредност, осетљивост скале износила је 66,7%, а специфичност 88,0%.</w:t>
      </w:r>
    </w:p>
    <w:p w14:paraId="5CFC64E3" w14:textId="77777777" w:rsidR="00506D4F" w:rsidRPr="00506D4F" w:rsidRDefault="00506D4F" w:rsidP="00E425A3">
      <w:pPr>
        <w:jc w:val="both"/>
        <w:rPr>
          <w:rFonts w:ascii="Times New Roman" w:hAnsi="Times New Roman" w:cs="Times New Roman"/>
          <w:sz w:val="24"/>
          <w:szCs w:val="24"/>
        </w:rPr>
      </w:pPr>
      <w:r w:rsidRPr="00506D4F">
        <w:rPr>
          <w:rFonts w:ascii="Times New Roman" w:hAnsi="Times New Roman" w:cs="Times New Roman"/>
          <w:sz w:val="24"/>
          <w:szCs w:val="24"/>
        </w:rPr>
        <w:t xml:space="preserve">Вредности </w:t>
      </w:r>
      <w:r w:rsidRPr="00B42281">
        <w:rPr>
          <w:rFonts w:ascii="Times New Roman" w:hAnsi="Times New Roman" w:cs="Times New Roman"/>
          <w:i/>
          <w:iCs/>
          <w:sz w:val="24"/>
          <w:szCs w:val="24"/>
        </w:rPr>
        <w:t>AUC</w:t>
      </w:r>
      <w:r w:rsidRPr="00506D4F">
        <w:rPr>
          <w:rFonts w:ascii="Times New Roman" w:hAnsi="Times New Roman" w:cs="Times New Roman"/>
          <w:sz w:val="24"/>
          <w:szCs w:val="24"/>
        </w:rPr>
        <w:t xml:space="preserve"> за све анализиране перцентилне границе указивале су на задовољавајућу дискриминативну способност упитника. Поређењем вредности </w:t>
      </w:r>
      <w:r w:rsidRPr="00B42281">
        <w:rPr>
          <w:rFonts w:ascii="Times New Roman" w:hAnsi="Times New Roman" w:cs="Times New Roman"/>
          <w:i/>
          <w:iCs/>
          <w:sz w:val="24"/>
          <w:szCs w:val="24"/>
        </w:rPr>
        <w:t>Youden</w:t>
      </w:r>
      <w:r w:rsidRPr="00506D4F">
        <w:rPr>
          <w:rFonts w:ascii="Times New Roman" w:hAnsi="Times New Roman" w:cs="Times New Roman"/>
          <w:sz w:val="24"/>
          <w:szCs w:val="24"/>
        </w:rPr>
        <w:t xml:space="preserve">-овог индекса, као и визуелном анализом </w:t>
      </w:r>
      <w:r w:rsidRPr="00B42281">
        <w:rPr>
          <w:rFonts w:ascii="Times New Roman" w:hAnsi="Times New Roman" w:cs="Times New Roman"/>
          <w:i/>
          <w:iCs/>
          <w:sz w:val="24"/>
          <w:szCs w:val="24"/>
        </w:rPr>
        <w:t>ROC</w:t>
      </w:r>
      <w:r w:rsidRPr="00506D4F">
        <w:rPr>
          <w:rFonts w:ascii="Times New Roman" w:hAnsi="Times New Roman" w:cs="Times New Roman"/>
          <w:sz w:val="24"/>
          <w:szCs w:val="24"/>
        </w:rPr>
        <w:t xml:space="preserve"> кривих, утврђено је да </w:t>
      </w:r>
      <w:r w:rsidRPr="00B42281">
        <w:rPr>
          <w:rFonts w:ascii="Times New Roman" w:hAnsi="Times New Roman" w:cs="Times New Roman"/>
          <w:i/>
          <w:iCs/>
          <w:sz w:val="24"/>
          <w:szCs w:val="24"/>
        </w:rPr>
        <w:t>ROC</w:t>
      </w:r>
      <w:r w:rsidRPr="00506D4F">
        <w:rPr>
          <w:rFonts w:ascii="Times New Roman" w:hAnsi="Times New Roman" w:cs="Times New Roman"/>
          <w:sz w:val="24"/>
          <w:szCs w:val="24"/>
        </w:rPr>
        <w:t xml:space="preserve"> крива за граничну вредност испод 16. перцентила најбоље разликује испитанике са ниским и средњим нивоом дигиталне писмености. Ова гранична вредност одговара једној стандардној девијацији испод средње вредности резултата и представља најбалансиранију опцију за класификацију испитаника на основу односа осетљивости и специфичности.</w:t>
      </w:r>
    </w:p>
    <w:p w14:paraId="59B7409D" w14:textId="486DAA7F" w:rsidR="00506D4F" w:rsidRPr="00506D4F" w:rsidRDefault="00506D4F" w:rsidP="00E425A3">
      <w:pPr>
        <w:jc w:val="both"/>
        <w:rPr>
          <w:rFonts w:ascii="Times New Roman" w:hAnsi="Times New Roman" w:cs="Times New Roman"/>
          <w:sz w:val="24"/>
          <w:szCs w:val="24"/>
        </w:rPr>
      </w:pPr>
      <w:r w:rsidRPr="00B42281">
        <w:rPr>
          <w:rFonts w:ascii="Times New Roman" w:hAnsi="Times New Roman" w:cs="Times New Roman"/>
          <w:i/>
          <w:iCs/>
          <w:sz w:val="24"/>
          <w:szCs w:val="24"/>
        </w:rPr>
        <w:t>ROC</w:t>
      </w:r>
      <w:r w:rsidRPr="00506D4F">
        <w:rPr>
          <w:rFonts w:ascii="Times New Roman" w:hAnsi="Times New Roman" w:cs="Times New Roman"/>
          <w:sz w:val="24"/>
          <w:szCs w:val="24"/>
        </w:rPr>
        <w:t xml:space="preserve"> крива за 16. перцентил приказана је </w:t>
      </w:r>
      <w:r>
        <w:rPr>
          <w:rFonts w:ascii="Times New Roman" w:hAnsi="Times New Roman" w:cs="Times New Roman"/>
          <w:sz w:val="24"/>
          <w:szCs w:val="24"/>
          <w:lang w:val="sr-Cyrl-RS"/>
        </w:rPr>
        <w:t>на</w:t>
      </w:r>
      <w:r w:rsidRPr="00506D4F">
        <w:rPr>
          <w:rFonts w:ascii="Times New Roman" w:hAnsi="Times New Roman" w:cs="Times New Roman"/>
          <w:sz w:val="24"/>
          <w:szCs w:val="24"/>
        </w:rPr>
        <w:t xml:space="preserve"> Сли</w:t>
      </w:r>
      <w:r>
        <w:rPr>
          <w:rFonts w:ascii="Times New Roman" w:hAnsi="Times New Roman" w:cs="Times New Roman"/>
          <w:sz w:val="24"/>
          <w:szCs w:val="24"/>
          <w:lang w:val="sr-Cyrl-RS"/>
        </w:rPr>
        <w:t>ци</w:t>
      </w:r>
      <w:r w:rsidRPr="00506D4F">
        <w:rPr>
          <w:rFonts w:ascii="Times New Roman" w:hAnsi="Times New Roman" w:cs="Times New Roman"/>
          <w:sz w:val="24"/>
          <w:szCs w:val="24"/>
        </w:rPr>
        <w:t xml:space="preserve"> </w:t>
      </w:r>
      <w:r>
        <w:rPr>
          <w:rFonts w:ascii="Times New Roman" w:hAnsi="Times New Roman" w:cs="Times New Roman"/>
          <w:sz w:val="24"/>
          <w:szCs w:val="24"/>
          <w:lang w:val="sr-Cyrl-RS"/>
        </w:rPr>
        <w:t>3</w:t>
      </w:r>
      <w:r w:rsidRPr="00506D4F">
        <w:rPr>
          <w:rFonts w:ascii="Times New Roman" w:hAnsi="Times New Roman" w:cs="Times New Roman"/>
          <w:sz w:val="24"/>
          <w:szCs w:val="24"/>
        </w:rPr>
        <w:t xml:space="preserve">, док су </w:t>
      </w:r>
      <w:r w:rsidRPr="00B42281">
        <w:rPr>
          <w:rFonts w:ascii="Times New Roman" w:hAnsi="Times New Roman" w:cs="Times New Roman"/>
          <w:i/>
          <w:iCs/>
          <w:sz w:val="24"/>
          <w:szCs w:val="24"/>
        </w:rPr>
        <w:t>ROC</w:t>
      </w:r>
      <w:r w:rsidRPr="00506D4F">
        <w:rPr>
          <w:rFonts w:ascii="Times New Roman" w:hAnsi="Times New Roman" w:cs="Times New Roman"/>
          <w:sz w:val="24"/>
          <w:szCs w:val="24"/>
        </w:rPr>
        <w:t xml:space="preserve"> криве за граничне вредности испод 2,5., 10. и 25. перцентила приказане у Прилогу, што омогућава потпун увид у резултате свих спроведених анализа.</w:t>
      </w:r>
    </w:p>
    <w:p w14:paraId="58087752" w14:textId="77777777" w:rsidR="00144D3B" w:rsidRDefault="00144D3B" w:rsidP="00144D3B">
      <w:pPr>
        <w:keepNext/>
      </w:pPr>
      <w:r>
        <w:rPr>
          <w:rFonts w:ascii="Times New Roman" w:hAnsi="Times New Roman" w:cs="Times New Roman"/>
          <w:noProof/>
          <w:sz w:val="24"/>
          <w:szCs w:val="24"/>
          <w:lang w:val="sr-Cyrl-RS"/>
        </w:rPr>
        <w:drawing>
          <wp:inline distT="0" distB="0" distL="0" distR="0" wp14:anchorId="166F8F94" wp14:editId="4FDD2929">
            <wp:extent cx="6120130" cy="3442335"/>
            <wp:effectExtent l="0" t="0" r="0" b="5715"/>
            <wp:docPr id="13874081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408106" name="Picture 1387408106"/>
                    <pic:cNvPicPr/>
                  </pic:nvPicPr>
                  <pic:blipFill>
                    <a:blip r:embed="rId10">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1489BDE7" w14:textId="4F0AF7ED" w:rsidR="00EB5FEE" w:rsidRPr="00EB5FEE" w:rsidRDefault="00144D3B" w:rsidP="00E425A3">
      <w:pPr>
        <w:pStyle w:val="Caption"/>
        <w:jc w:val="both"/>
        <w:rPr>
          <w:lang w:val="sr-Cyrl-RS"/>
        </w:rPr>
      </w:pPr>
      <w:bookmarkStart w:id="45" w:name="_Toc224845305"/>
      <w:r>
        <w:t xml:space="preserve">Слика </w:t>
      </w:r>
      <w:r w:rsidR="00C42E07">
        <w:fldChar w:fldCharType="begin"/>
      </w:r>
      <w:r w:rsidR="00C42E07">
        <w:instrText xml:space="preserve"> SEQ Слика \* ARABIC </w:instrText>
      </w:r>
      <w:r w:rsidR="00C42E07">
        <w:fldChar w:fldCharType="separate"/>
      </w:r>
      <w:r w:rsidR="00C42E07">
        <w:rPr>
          <w:noProof/>
        </w:rPr>
        <w:t>3</w:t>
      </w:r>
      <w:r w:rsidR="00C42E07">
        <w:rPr>
          <w:noProof/>
        </w:rPr>
        <w:fldChar w:fldCharType="end"/>
      </w:r>
      <w:r>
        <w:rPr>
          <w:lang w:val="sr-Cyrl-RS"/>
        </w:rPr>
        <w:t xml:space="preserve">. </w:t>
      </w:r>
      <w:r w:rsidRPr="00D73709">
        <w:rPr>
          <w:lang w:val="sr-Cyrl-RS"/>
        </w:rPr>
        <w:t>ROC крива српске верзије упитника DHTL-AQ за идентификацију испитаника са ниским нивоом дигиталне писмености (гранична вредност испод 16. перцентила)</w:t>
      </w:r>
      <w:bookmarkEnd w:id="45"/>
    </w:p>
    <w:p w14:paraId="5462AD7A" w14:textId="622D95E1" w:rsidR="00EB5FEE" w:rsidRDefault="00EB5FEE" w:rsidP="00E425A3">
      <w:pPr>
        <w:jc w:val="both"/>
        <w:rPr>
          <w:rFonts w:ascii="Times New Roman" w:hAnsi="Times New Roman" w:cs="Times New Roman"/>
          <w:sz w:val="24"/>
          <w:szCs w:val="24"/>
          <w:lang w:val="sr-Cyrl-RS"/>
        </w:rPr>
      </w:pPr>
      <w:r w:rsidRPr="00EB5FEE">
        <w:rPr>
          <w:rFonts w:ascii="Times New Roman" w:hAnsi="Times New Roman" w:cs="Times New Roman"/>
          <w:sz w:val="24"/>
          <w:szCs w:val="24"/>
        </w:rPr>
        <w:t>За идентификацију испитаника са највишим нивоом дигиталне писмености коришћене су вредности резултата изнад 84. перцентила, што кореспондира са 16. перцентилом за испитанике са најнижим нивоом писмености.</w:t>
      </w:r>
    </w:p>
    <w:p w14:paraId="262CAD3B" w14:textId="05C8EF12" w:rsidR="00E17EDC" w:rsidRPr="00C823C3" w:rsidRDefault="00E17EDC" w:rsidP="00E425A3">
      <w:pPr>
        <w:jc w:val="both"/>
        <w:rPr>
          <w:rFonts w:ascii="Times New Roman" w:hAnsi="Times New Roman" w:cs="Times New Roman"/>
          <w:sz w:val="24"/>
          <w:szCs w:val="24"/>
        </w:rPr>
      </w:pPr>
      <w:r w:rsidRPr="00B42281">
        <w:rPr>
          <w:rFonts w:ascii="Times New Roman" w:hAnsi="Times New Roman" w:cs="Times New Roman"/>
          <w:i/>
          <w:iCs/>
          <w:sz w:val="24"/>
          <w:szCs w:val="24"/>
          <w:lang w:val="sr-Cyrl-RS"/>
        </w:rPr>
        <w:t>ROC</w:t>
      </w:r>
      <w:r w:rsidRPr="00E17EDC">
        <w:rPr>
          <w:rFonts w:ascii="Times New Roman" w:hAnsi="Times New Roman" w:cs="Times New Roman"/>
          <w:sz w:val="24"/>
          <w:szCs w:val="24"/>
          <w:lang w:val="sr-Cyrl-RS"/>
        </w:rPr>
        <w:t xml:space="preserve"> крива за идентификацију испитаника изнад 84. перцентила</w:t>
      </w:r>
      <w:r w:rsidR="00C823C3">
        <w:rPr>
          <w:rFonts w:ascii="Times New Roman" w:hAnsi="Times New Roman" w:cs="Times New Roman"/>
          <w:sz w:val="24"/>
          <w:szCs w:val="24"/>
        </w:rPr>
        <w:t>:</w:t>
      </w:r>
    </w:p>
    <w:p w14:paraId="67E0C577" w14:textId="0A0A36AD" w:rsidR="00EB5FEE" w:rsidRDefault="00E17EDC" w:rsidP="00E425A3">
      <w:pPr>
        <w:jc w:val="both"/>
        <w:rPr>
          <w:rFonts w:ascii="Times New Roman" w:hAnsi="Times New Roman" w:cs="Times New Roman"/>
          <w:sz w:val="24"/>
          <w:szCs w:val="24"/>
          <w:lang w:val="sr-Cyrl-RS"/>
        </w:rPr>
      </w:pPr>
      <w:r w:rsidRPr="00E17EDC">
        <w:rPr>
          <w:rFonts w:ascii="Times New Roman" w:hAnsi="Times New Roman" w:cs="Times New Roman"/>
          <w:sz w:val="24"/>
          <w:szCs w:val="24"/>
          <w:lang w:val="sr-Cyrl-RS"/>
        </w:rPr>
        <w:t xml:space="preserve">Површина испод </w:t>
      </w:r>
      <w:r w:rsidRPr="00B42281">
        <w:rPr>
          <w:rFonts w:ascii="Times New Roman" w:hAnsi="Times New Roman" w:cs="Times New Roman"/>
          <w:i/>
          <w:iCs/>
          <w:sz w:val="24"/>
          <w:szCs w:val="24"/>
          <w:lang w:val="sr-Cyrl-RS"/>
        </w:rPr>
        <w:t>ROC</w:t>
      </w:r>
      <w:r w:rsidRPr="00E17EDC">
        <w:rPr>
          <w:rFonts w:ascii="Times New Roman" w:hAnsi="Times New Roman" w:cs="Times New Roman"/>
          <w:sz w:val="24"/>
          <w:szCs w:val="24"/>
          <w:lang w:val="sr-Cyrl-RS"/>
        </w:rPr>
        <w:t xml:space="preserve"> криве износила је 0,802 (Слика 4), што указује на висок ниво дискриминативне способности и статистички значајно одступање у односу на случајну класификацију (p &lt; 0,001). Оптимална </w:t>
      </w:r>
      <w:r w:rsidRPr="00B42281">
        <w:rPr>
          <w:rFonts w:ascii="Times New Roman" w:hAnsi="Times New Roman" w:cs="Times New Roman"/>
          <w:i/>
          <w:iCs/>
          <w:sz w:val="24"/>
          <w:szCs w:val="24"/>
          <w:lang w:val="sr-Cyrl-RS"/>
        </w:rPr>
        <w:t>cut-off</w:t>
      </w:r>
      <w:r w:rsidRPr="00E17EDC">
        <w:rPr>
          <w:rFonts w:ascii="Times New Roman" w:hAnsi="Times New Roman" w:cs="Times New Roman"/>
          <w:sz w:val="24"/>
          <w:szCs w:val="24"/>
          <w:lang w:val="sr-Cyrl-RS"/>
        </w:rPr>
        <w:t xml:space="preserve"> вредност српске верзије упитника </w:t>
      </w:r>
      <w:r w:rsidR="00032291" w:rsidRPr="00032291">
        <w:rPr>
          <w:rFonts w:ascii="Times New Roman" w:hAnsi="Times New Roman" w:cs="Times New Roman"/>
          <w:i/>
          <w:iCs/>
          <w:sz w:val="24"/>
          <w:szCs w:val="24"/>
          <w:lang w:val="sr-Cyrl-RS"/>
        </w:rPr>
        <w:t>DHTL-AQ</w:t>
      </w:r>
      <w:r w:rsidRPr="00E17EDC">
        <w:rPr>
          <w:rFonts w:ascii="Times New Roman" w:hAnsi="Times New Roman" w:cs="Times New Roman"/>
          <w:sz w:val="24"/>
          <w:szCs w:val="24"/>
          <w:lang w:val="sr-Cyrl-RS"/>
        </w:rPr>
        <w:t xml:space="preserve"> износила је 35,5, при чему су испитаници са резултатом изнад ове вредности класификовани </w:t>
      </w:r>
      <w:r w:rsidRPr="00E17EDC">
        <w:rPr>
          <w:rFonts w:ascii="Times New Roman" w:hAnsi="Times New Roman" w:cs="Times New Roman"/>
          <w:sz w:val="24"/>
          <w:szCs w:val="24"/>
          <w:lang w:val="sr-Cyrl-RS"/>
        </w:rPr>
        <w:lastRenderedPageBreak/>
        <w:t xml:space="preserve">као особе са високим нивоом </w:t>
      </w:r>
      <w:r w:rsidRPr="00B42281">
        <w:rPr>
          <w:rFonts w:ascii="Times New Roman" w:hAnsi="Times New Roman" w:cs="Times New Roman"/>
          <w:i/>
          <w:iCs/>
          <w:sz w:val="24"/>
          <w:szCs w:val="24"/>
          <w:lang w:val="sr-Cyrl-RS"/>
        </w:rPr>
        <w:t>DHTL</w:t>
      </w:r>
      <w:r w:rsidRPr="00E17EDC">
        <w:rPr>
          <w:rFonts w:ascii="Times New Roman" w:hAnsi="Times New Roman" w:cs="Times New Roman"/>
          <w:sz w:val="24"/>
          <w:szCs w:val="24"/>
          <w:lang w:val="sr-Cyrl-RS"/>
        </w:rPr>
        <w:t>. Ова категорија обухватала је 164 испитаника (44,5%). При овој граничној вредности, осетљивост скале износила је 87,5%, а специфичност 65,9%.</w:t>
      </w:r>
    </w:p>
    <w:p w14:paraId="48B472FA" w14:textId="77777777" w:rsidR="00E17EDC" w:rsidRDefault="00E17EDC" w:rsidP="00E17EDC">
      <w:pPr>
        <w:keepNext/>
      </w:pPr>
      <w:r>
        <w:rPr>
          <w:rFonts w:ascii="Times New Roman" w:hAnsi="Times New Roman" w:cs="Times New Roman"/>
          <w:noProof/>
          <w:sz w:val="24"/>
          <w:szCs w:val="24"/>
          <w:lang w:val="sr-Cyrl-RS"/>
        </w:rPr>
        <w:drawing>
          <wp:inline distT="0" distB="0" distL="0" distR="0" wp14:anchorId="773DBB0D" wp14:editId="6AA1AB7F">
            <wp:extent cx="6120130" cy="3442335"/>
            <wp:effectExtent l="0" t="0" r="0" b="5715"/>
            <wp:docPr id="25525621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256213" name="Picture 255256213"/>
                    <pic:cNvPicPr/>
                  </pic:nvPicPr>
                  <pic:blipFill>
                    <a:blip r:embed="rId11">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2209428C" w14:textId="2718A083" w:rsidR="00E17EDC" w:rsidRDefault="00E17EDC" w:rsidP="00E425A3">
      <w:pPr>
        <w:pStyle w:val="Caption"/>
        <w:jc w:val="both"/>
      </w:pPr>
      <w:bookmarkStart w:id="46" w:name="_Toc224845306"/>
      <w:r>
        <w:t xml:space="preserve">Слика </w:t>
      </w:r>
      <w:r w:rsidR="00C42E07">
        <w:fldChar w:fldCharType="begin"/>
      </w:r>
      <w:r w:rsidR="00C42E07">
        <w:instrText xml:space="preserve"> SEQ Слика \* ARABIC </w:instrText>
      </w:r>
      <w:r w:rsidR="00C42E07">
        <w:fldChar w:fldCharType="separate"/>
      </w:r>
      <w:r w:rsidR="00C42E07">
        <w:rPr>
          <w:noProof/>
        </w:rPr>
        <w:t>4</w:t>
      </w:r>
      <w:r w:rsidR="00C42E07">
        <w:rPr>
          <w:noProof/>
        </w:rPr>
        <w:fldChar w:fldCharType="end"/>
      </w:r>
      <w:r>
        <w:rPr>
          <w:lang w:val="sr-Cyrl-RS"/>
        </w:rPr>
        <w:t xml:space="preserve">. </w:t>
      </w:r>
      <w:r w:rsidRPr="004243D9">
        <w:rPr>
          <w:lang w:val="sr-Cyrl-RS"/>
        </w:rPr>
        <w:t>ROC крива српске верзије упитника DHTL-AQ за идентификацију испитаника са високим нивоом дигиталне писмености (гранична вредност изнад 84. перцентила)</w:t>
      </w:r>
      <w:bookmarkEnd w:id="46"/>
    </w:p>
    <w:p w14:paraId="50DBAD38" w14:textId="3211CD79" w:rsidR="00B9057C" w:rsidRDefault="00B9057C" w:rsidP="00E425A3">
      <w:pPr>
        <w:jc w:val="both"/>
        <w:rPr>
          <w:rFonts w:ascii="Times New Roman" w:hAnsi="Times New Roman" w:cs="Times New Roman"/>
          <w:sz w:val="24"/>
          <w:szCs w:val="24"/>
        </w:rPr>
      </w:pPr>
      <w:r w:rsidRPr="00B9057C">
        <w:rPr>
          <w:rFonts w:ascii="Times New Roman" w:hAnsi="Times New Roman" w:cs="Times New Roman"/>
          <w:sz w:val="24"/>
          <w:szCs w:val="24"/>
          <w:lang w:val="sr-Cyrl-RS"/>
        </w:rPr>
        <w:t xml:space="preserve">Испитаници чији су резултати били између 16. и 84. перцентила класификовани су у групу са средњим нивоом </w:t>
      </w:r>
      <w:r w:rsidRPr="00B42281">
        <w:rPr>
          <w:rFonts w:ascii="Times New Roman" w:hAnsi="Times New Roman" w:cs="Times New Roman"/>
          <w:i/>
          <w:iCs/>
          <w:sz w:val="24"/>
          <w:szCs w:val="24"/>
          <w:lang w:val="sr-Cyrl-RS"/>
        </w:rPr>
        <w:t>DHTL</w:t>
      </w:r>
      <w:r w:rsidRPr="00B9057C">
        <w:rPr>
          <w:rFonts w:ascii="Times New Roman" w:hAnsi="Times New Roman" w:cs="Times New Roman"/>
          <w:sz w:val="24"/>
          <w:szCs w:val="24"/>
          <w:lang w:val="sr-Cyrl-RS"/>
        </w:rPr>
        <w:t>, што је обухватало укупно 72 учесника (19,6%).</w:t>
      </w:r>
      <w:r w:rsidR="001D4200">
        <w:rPr>
          <w:rFonts w:ascii="Times New Roman" w:hAnsi="Times New Roman" w:cs="Times New Roman"/>
          <w:sz w:val="24"/>
          <w:szCs w:val="24"/>
          <w:lang w:val="sr-Cyrl-RS"/>
        </w:rPr>
        <w:t xml:space="preserve"> </w:t>
      </w:r>
      <w:r w:rsidRPr="00B9057C">
        <w:rPr>
          <w:rFonts w:ascii="Times New Roman" w:hAnsi="Times New Roman" w:cs="Times New Roman"/>
          <w:sz w:val="24"/>
          <w:szCs w:val="24"/>
        </w:rPr>
        <w:t xml:space="preserve">На основу </w:t>
      </w:r>
      <w:r w:rsidRPr="00B42281">
        <w:rPr>
          <w:rFonts w:ascii="Times New Roman" w:hAnsi="Times New Roman" w:cs="Times New Roman"/>
          <w:i/>
          <w:iCs/>
          <w:sz w:val="24"/>
          <w:szCs w:val="24"/>
        </w:rPr>
        <w:t>cut-off</w:t>
      </w:r>
      <w:r w:rsidRPr="00B9057C">
        <w:rPr>
          <w:rFonts w:ascii="Times New Roman" w:hAnsi="Times New Roman" w:cs="Times New Roman"/>
          <w:sz w:val="24"/>
          <w:szCs w:val="24"/>
        </w:rPr>
        <w:t xml:space="preserve"> вредности утврђених кроз процену опште дигиталне писмености, испитаници су класификовани у групе са ниским, средњим и високим нивоом </w:t>
      </w:r>
      <w:r w:rsidRPr="00B42281">
        <w:rPr>
          <w:rFonts w:ascii="Times New Roman" w:hAnsi="Times New Roman" w:cs="Times New Roman"/>
          <w:i/>
          <w:iCs/>
          <w:sz w:val="24"/>
          <w:szCs w:val="24"/>
        </w:rPr>
        <w:t>DHTL</w:t>
      </w:r>
      <w:r w:rsidRPr="00B9057C">
        <w:rPr>
          <w:rFonts w:ascii="Times New Roman" w:hAnsi="Times New Roman" w:cs="Times New Roman"/>
          <w:sz w:val="24"/>
          <w:szCs w:val="24"/>
        </w:rPr>
        <w:t>.</w:t>
      </w:r>
      <w:r w:rsidR="001D4200">
        <w:rPr>
          <w:rFonts w:ascii="Times New Roman" w:hAnsi="Times New Roman" w:cs="Times New Roman"/>
          <w:sz w:val="24"/>
          <w:szCs w:val="24"/>
          <w:lang w:val="sr-Cyrl-RS"/>
        </w:rPr>
        <w:t xml:space="preserve"> </w:t>
      </w:r>
      <w:r w:rsidRPr="00B9057C">
        <w:rPr>
          <w:rFonts w:ascii="Times New Roman" w:hAnsi="Times New Roman" w:cs="Times New Roman"/>
          <w:sz w:val="24"/>
          <w:szCs w:val="24"/>
        </w:rPr>
        <w:t>Резултати по овим профилима приказани су у Табели 8.</w:t>
      </w:r>
    </w:p>
    <w:p w14:paraId="08767178" w14:textId="35D8C3AC" w:rsidR="00680A5F" w:rsidRDefault="00680A5F" w:rsidP="00E425A3">
      <w:pPr>
        <w:pStyle w:val="Caption"/>
        <w:keepNext/>
        <w:jc w:val="both"/>
      </w:pPr>
      <w:bookmarkStart w:id="47" w:name="_Toc224845488"/>
      <w:r>
        <w:t xml:space="preserve">Табела </w:t>
      </w:r>
      <w:r w:rsidR="00C55B35">
        <w:fldChar w:fldCharType="begin"/>
      </w:r>
      <w:r w:rsidR="00C55B35">
        <w:instrText xml:space="preserve"> SEQ Табела \* ARABIC </w:instrText>
      </w:r>
      <w:r w:rsidR="00C55B35">
        <w:fldChar w:fldCharType="separate"/>
      </w:r>
      <w:r w:rsidR="00C55B35">
        <w:rPr>
          <w:noProof/>
        </w:rPr>
        <w:t>8</w:t>
      </w:r>
      <w:r w:rsidR="00C55B35">
        <w:rPr>
          <w:noProof/>
        </w:rPr>
        <w:fldChar w:fldCharType="end"/>
      </w:r>
      <w:r>
        <w:t xml:space="preserve">. </w:t>
      </w:r>
      <w:r w:rsidRPr="00CE5624">
        <w:t>Поређење испитаника са ниским, средњим и високим нивоом</w:t>
      </w:r>
      <w:r>
        <w:t xml:space="preserve"> DHTL</w:t>
      </w:r>
      <w:r w:rsidRPr="00CE5624">
        <w:t xml:space="preserve"> према демографским, професионалним и резултатима </w:t>
      </w:r>
      <w:r w:rsidR="00461128" w:rsidRPr="00CE5624">
        <w:t xml:space="preserve">упитника </w:t>
      </w:r>
      <w:r w:rsidR="00461128">
        <w:rPr>
          <w:lang w:val="sr-Cyrl-RS"/>
        </w:rPr>
        <w:t xml:space="preserve">опште дигиталне писмености и </w:t>
      </w:r>
      <w:r w:rsidRPr="00CE5624">
        <w:t>DHTL-AQ (N = 368)</w:t>
      </w:r>
      <w:bookmarkEnd w:id="47"/>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66"/>
        <w:gridCol w:w="1142"/>
        <w:gridCol w:w="1487"/>
        <w:gridCol w:w="1456"/>
        <w:gridCol w:w="1493"/>
        <w:gridCol w:w="1794"/>
      </w:tblGrid>
      <w:tr w:rsidR="001D4200" w:rsidRPr="00013913" w14:paraId="5CD58074" w14:textId="77777777" w:rsidTr="00013913">
        <w:tc>
          <w:tcPr>
            <w:tcW w:w="0" w:type="auto"/>
            <w:hideMark/>
          </w:tcPr>
          <w:p w14:paraId="53A76327" w14:textId="77777777"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Карактеристика</w:t>
            </w:r>
          </w:p>
        </w:tc>
        <w:tc>
          <w:tcPr>
            <w:tcW w:w="0" w:type="auto"/>
            <w:hideMark/>
          </w:tcPr>
          <w:p w14:paraId="5793B6F1" w14:textId="77777777"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N = 368 / %</w:t>
            </w:r>
          </w:p>
        </w:tc>
        <w:tc>
          <w:tcPr>
            <w:tcW w:w="0" w:type="auto"/>
            <w:hideMark/>
          </w:tcPr>
          <w:p w14:paraId="58DE2B58" w14:textId="70045F84"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 xml:space="preserve">Ниска </w:t>
            </w:r>
            <w:r w:rsidRPr="00B42281">
              <w:rPr>
                <w:rFonts w:ascii="Times New Roman" w:eastAsia="Times New Roman" w:hAnsi="Times New Roman" w:cs="Times New Roman"/>
                <w:b/>
                <w:bCs/>
                <w:i/>
                <w:iCs/>
                <w:sz w:val="24"/>
                <w:szCs w:val="24"/>
              </w:rPr>
              <w:t>DHTL</w:t>
            </w:r>
            <w:r w:rsidRPr="00013913">
              <w:rPr>
                <w:rFonts w:ascii="Times New Roman" w:eastAsia="Times New Roman" w:hAnsi="Times New Roman" w:cs="Times New Roman"/>
                <w:b/>
                <w:bCs/>
                <w:sz w:val="24"/>
                <w:szCs w:val="24"/>
              </w:rPr>
              <w:t xml:space="preserve"> (</w:t>
            </w:r>
            <w:r w:rsidR="001D4200">
              <w:rPr>
                <w:rFonts w:ascii="Times New Roman" w:eastAsia="Times New Roman" w:hAnsi="Times New Roman" w:cs="Times New Roman"/>
                <w:b/>
                <w:bCs/>
                <w:sz w:val="24"/>
                <w:szCs w:val="24"/>
                <w:lang w:val="sr-Cyrl-RS"/>
              </w:rPr>
              <w:t>резултат</w:t>
            </w:r>
            <w:r w:rsidR="001D4200" w:rsidRPr="00013913">
              <w:rPr>
                <w:rFonts w:ascii="Times New Roman" w:eastAsia="Times New Roman" w:hAnsi="Times New Roman" w:cs="Times New Roman"/>
                <w:b/>
                <w:bCs/>
                <w:sz w:val="24"/>
                <w:szCs w:val="24"/>
              </w:rPr>
              <w:t xml:space="preserve"> </w:t>
            </w:r>
            <w:r w:rsidRPr="00013913">
              <w:rPr>
                <w:rFonts w:ascii="Times New Roman" w:eastAsia="Times New Roman" w:hAnsi="Times New Roman" w:cs="Times New Roman"/>
                <w:b/>
                <w:bCs/>
                <w:sz w:val="24"/>
                <w:szCs w:val="24"/>
              </w:rPr>
              <w:t>≤ 32,5, n = 132 [35,9%])</w:t>
            </w:r>
          </w:p>
        </w:tc>
        <w:tc>
          <w:tcPr>
            <w:tcW w:w="0" w:type="auto"/>
            <w:hideMark/>
          </w:tcPr>
          <w:p w14:paraId="5E31A91B" w14:textId="72D12C82"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 xml:space="preserve">Средња </w:t>
            </w:r>
            <w:r w:rsidRPr="00B42281">
              <w:rPr>
                <w:rFonts w:ascii="Times New Roman" w:eastAsia="Times New Roman" w:hAnsi="Times New Roman" w:cs="Times New Roman"/>
                <w:b/>
                <w:bCs/>
                <w:i/>
                <w:iCs/>
                <w:sz w:val="24"/>
                <w:szCs w:val="24"/>
              </w:rPr>
              <w:t>DHTL</w:t>
            </w:r>
            <w:r w:rsidRPr="00013913">
              <w:rPr>
                <w:rFonts w:ascii="Times New Roman" w:eastAsia="Times New Roman" w:hAnsi="Times New Roman" w:cs="Times New Roman"/>
                <w:b/>
                <w:bCs/>
                <w:sz w:val="24"/>
                <w:szCs w:val="24"/>
              </w:rPr>
              <w:t xml:space="preserve"> (32,5 &lt; </w:t>
            </w:r>
            <w:r w:rsidR="001D4200">
              <w:rPr>
                <w:rFonts w:ascii="Times New Roman" w:eastAsia="Times New Roman" w:hAnsi="Times New Roman" w:cs="Times New Roman"/>
                <w:b/>
                <w:bCs/>
                <w:sz w:val="24"/>
                <w:szCs w:val="24"/>
                <w:lang w:val="sr-Cyrl-RS"/>
              </w:rPr>
              <w:t>резултат</w:t>
            </w:r>
            <w:r w:rsidR="001D4200" w:rsidRPr="00013913">
              <w:rPr>
                <w:rFonts w:ascii="Times New Roman" w:eastAsia="Times New Roman" w:hAnsi="Times New Roman" w:cs="Times New Roman"/>
                <w:b/>
                <w:bCs/>
                <w:sz w:val="24"/>
                <w:szCs w:val="24"/>
              </w:rPr>
              <w:t xml:space="preserve"> </w:t>
            </w:r>
            <w:r w:rsidRPr="00013913">
              <w:rPr>
                <w:rFonts w:ascii="Times New Roman" w:eastAsia="Times New Roman" w:hAnsi="Times New Roman" w:cs="Times New Roman"/>
                <w:b/>
                <w:bCs/>
                <w:sz w:val="24"/>
                <w:szCs w:val="24"/>
              </w:rPr>
              <w:t>&lt; 35,5, n = 72 [19,6%])</w:t>
            </w:r>
          </w:p>
        </w:tc>
        <w:tc>
          <w:tcPr>
            <w:tcW w:w="0" w:type="auto"/>
            <w:hideMark/>
          </w:tcPr>
          <w:p w14:paraId="32315E5B" w14:textId="5DA5643F"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 xml:space="preserve">Висока </w:t>
            </w:r>
            <w:r w:rsidRPr="00B42281">
              <w:rPr>
                <w:rFonts w:ascii="Times New Roman" w:eastAsia="Times New Roman" w:hAnsi="Times New Roman" w:cs="Times New Roman"/>
                <w:b/>
                <w:bCs/>
                <w:i/>
                <w:iCs/>
                <w:sz w:val="24"/>
                <w:szCs w:val="24"/>
              </w:rPr>
              <w:t>DHTL</w:t>
            </w:r>
            <w:r w:rsidRPr="00013913">
              <w:rPr>
                <w:rFonts w:ascii="Times New Roman" w:eastAsia="Times New Roman" w:hAnsi="Times New Roman" w:cs="Times New Roman"/>
                <w:b/>
                <w:bCs/>
                <w:sz w:val="24"/>
                <w:szCs w:val="24"/>
              </w:rPr>
              <w:t xml:space="preserve"> (</w:t>
            </w:r>
            <w:r w:rsidR="001D4200">
              <w:rPr>
                <w:rFonts w:ascii="Times New Roman" w:eastAsia="Times New Roman" w:hAnsi="Times New Roman" w:cs="Times New Roman"/>
                <w:b/>
                <w:bCs/>
                <w:sz w:val="24"/>
                <w:szCs w:val="24"/>
                <w:lang w:val="sr-Cyrl-RS"/>
              </w:rPr>
              <w:t>резултат</w:t>
            </w:r>
            <w:r w:rsidR="001D4200" w:rsidRPr="00013913">
              <w:rPr>
                <w:rFonts w:ascii="Times New Roman" w:eastAsia="Times New Roman" w:hAnsi="Times New Roman" w:cs="Times New Roman"/>
                <w:b/>
                <w:bCs/>
                <w:sz w:val="24"/>
                <w:szCs w:val="24"/>
              </w:rPr>
              <w:t xml:space="preserve"> </w:t>
            </w:r>
            <w:r w:rsidRPr="00013913">
              <w:rPr>
                <w:rFonts w:ascii="Times New Roman" w:eastAsia="Times New Roman" w:hAnsi="Times New Roman" w:cs="Times New Roman"/>
                <w:b/>
                <w:bCs/>
                <w:sz w:val="24"/>
                <w:szCs w:val="24"/>
              </w:rPr>
              <w:t>≥ 35,5, n = 164 [44,5%])</w:t>
            </w:r>
          </w:p>
        </w:tc>
        <w:tc>
          <w:tcPr>
            <w:tcW w:w="0" w:type="auto"/>
            <w:hideMark/>
          </w:tcPr>
          <w:p w14:paraId="2AFD91F7" w14:textId="77777777" w:rsidR="00013913" w:rsidRPr="00013913" w:rsidRDefault="00013913" w:rsidP="00013913">
            <w:pPr>
              <w:spacing w:after="0" w:line="240" w:lineRule="auto"/>
              <w:jc w:val="center"/>
              <w:rPr>
                <w:rFonts w:ascii="Times New Roman" w:eastAsia="Times New Roman" w:hAnsi="Times New Roman" w:cs="Times New Roman"/>
                <w:b/>
                <w:bCs/>
                <w:sz w:val="24"/>
                <w:szCs w:val="24"/>
              </w:rPr>
            </w:pPr>
            <w:r w:rsidRPr="00013913">
              <w:rPr>
                <w:rFonts w:ascii="Times New Roman" w:eastAsia="Times New Roman" w:hAnsi="Times New Roman" w:cs="Times New Roman"/>
                <w:b/>
                <w:bCs/>
                <w:sz w:val="24"/>
                <w:szCs w:val="24"/>
              </w:rPr>
              <w:t>Статистички тест (</w:t>
            </w:r>
            <w:r w:rsidRPr="00B42281">
              <w:rPr>
                <w:rFonts w:ascii="Times New Roman" w:eastAsia="Times New Roman" w:hAnsi="Times New Roman" w:cs="Times New Roman"/>
                <w:b/>
                <w:bCs/>
                <w:i/>
                <w:iCs/>
                <w:sz w:val="24"/>
                <w:szCs w:val="24"/>
              </w:rPr>
              <w:t>df</w:t>
            </w:r>
            <w:r w:rsidRPr="00013913">
              <w:rPr>
                <w:rFonts w:ascii="Times New Roman" w:eastAsia="Times New Roman" w:hAnsi="Times New Roman" w:cs="Times New Roman"/>
                <w:b/>
                <w:bCs/>
                <w:sz w:val="24"/>
                <w:szCs w:val="24"/>
              </w:rPr>
              <w:t>), p вредност</w:t>
            </w:r>
          </w:p>
        </w:tc>
      </w:tr>
      <w:tr w:rsidR="001D4200" w:rsidRPr="00013913" w14:paraId="763FB8F7" w14:textId="77777777" w:rsidTr="00013913">
        <w:tc>
          <w:tcPr>
            <w:tcW w:w="0" w:type="auto"/>
            <w:hideMark/>
          </w:tcPr>
          <w:p w14:paraId="05ADC62C"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Радно искуство (године)</w:t>
            </w:r>
          </w:p>
        </w:tc>
        <w:tc>
          <w:tcPr>
            <w:tcW w:w="0" w:type="auto"/>
            <w:hideMark/>
          </w:tcPr>
          <w:p w14:paraId="76984C44"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368 (100,0%)</w:t>
            </w:r>
          </w:p>
        </w:tc>
        <w:tc>
          <w:tcPr>
            <w:tcW w:w="0" w:type="auto"/>
            <w:hideMark/>
          </w:tcPr>
          <w:p w14:paraId="4BB2B514" w14:textId="2E85B383"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16,8 ± 11,0; 15,0 [16,8]</w:t>
            </w:r>
            <w:r>
              <w:rPr>
                <w:rFonts w:ascii="Times New Roman" w:eastAsia="Times New Roman" w:hAnsi="Times New Roman" w:cs="Times New Roman"/>
                <w:sz w:val="24"/>
                <w:szCs w:val="24"/>
              </w:rPr>
              <w:t>*</w:t>
            </w:r>
          </w:p>
        </w:tc>
        <w:tc>
          <w:tcPr>
            <w:tcW w:w="0" w:type="auto"/>
            <w:hideMark/>
          </w:tcPr>
          <w:p w14:paraId="21D99B28" w14:textId="5A446A00"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13,5 ± 9,6; 13,0 [13,8]</w:t>
            </w:r>
            <w:r>
              <w:rPr>
                <w:rFonts w:ascii="Times New Roman" w:eastAsia="Times New Roman" w:hAnsi="Times New Roman" w:cs="Times New Roman"/>
                <w:sz w:val="24"/>
                <w:szCs w:val="24"/>
              </w:rPr>
              <w:t>*</w:t>
            </w:r>
          </w:p>
        </w:tc>
        <w:tc>
          <w:tcPr>
            <w:tcW w:w="0" w:type="auto"/>
            <w:hideMark/>
          </w:tcPr>
          <w:p w14:paraId="34220DAC" w14:textId="0DA371CC"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11,7 ± 8,3; 10,0 [11,8]</w:t>
            </w:r>
            <w:r>
              <w:rPr>
                <w:rFonts w:ascii="Times New Roman" w:eastAsia="Times New Roman" w:hAnsi="Times New Roman" w:cs="Times New Roman"/>
                <w:sz w:val="24"/>
                <w:szCs w:val="24"/>
              </w:rPr>
              <w:t>*</w:t>
            </w:r>
          </w:p>
        </w:tc>
        <w:tc>
          <w:tcPr>
            <w:tcW w:w="0" w:type="auto"/>
            <w:hideMark/>
          </w:tcPr>
          <w:p w14:paraId="1973458C"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H(2) = 15,70, p &lt; 0,001</w:t>
            </w:r>
          </w:p>
        </w:tc>
      </w:tr>
      <w:tr w:rsidR="001D4200" w:rsidRPr="00013913" w14:paraId="066841E9" w14:textId="77777777" w:rsidTr="00013913">
        <w:tc>
          <w:tcPr>
            <w:tcW w:w="0" w:type="auto"/>
            <w:hideMark/>
          </w:tcPr>
          <w:p w14:paraId="05A7C2E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Пол</w:t>
            </w:r>
          </w:p>
        </w:tc>
        <w:tc>
          <w:tcPr>
            <w:tcW w:w="0" w:type="auto"/>
            <w:hideMark/>
          </w:tcPr>
          <w:p w14:paraId="0FED1CC5"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167566EB"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30FA0570"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02AF58C8"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1BEDA1E3" w14:textId="77777777" w:rsidR="00013913" w:rsidRPr="00013913" w:rsidRDefault="00013913" w:rsidP="00013913">
            <w:pPr>
              <w:spacing w:after="0" w:line="240" w:lineRule="auto"/>
              <w:rPr>
                <w:rFonts w:ascii="Times New Roman" w:eastAsia="Times New Roman" w:hAnsi="Times New Roman" w:cs="Times New Roman"/>
                <w:sz w:val="20"/>
                <w:szCs w:val="20"/>
              </w:rPr>
            </w:pPr>
          </w:p>
        </w:tc>
      </w:tr>
      <w:tr w:rsidR="001D4200" w:rsidRPr="00013913" w14:paraId="6DCD2F4A" w14:textId="77777777" w:rsidTr="00013913">
        <w:tc>
          <w:tcPr>
            <w:tcW w:w="0" w:type="auto"/>
            <w:hideMark/>
          </w:tcPr>
          <w:p w14:paraId="68B533DA" w14:textId="2D03A9D1" w:rsidR="00013913" w:rsidRPr="00B42281" w:rsidRDefault="00013913" w:rsidP="00013913">
            <w:pPr>
              <w:spacing w:after="0" w:line="240" w:lineRule="auto"/>
              <w:rPr>
                <w:rFonts w:ascii="Times New Roman" w:eastAsia="Times New Roman" w:hAnsi="Times New Roman" w:cs="Times New Roman"/>
                <w:sz w:val="24"/>
                <w:szCs w:val="24"/>
                <w:lang w:val="sr-Cyrl-RS"/>
              </w:rPr>
            </w:pPr>
            <w:r w:rsidRPr="00013913">
              <w:rPr>
                <w:rFonts w:ascii="Times New Roman" w:eastAsia="Times New Roman" w:hAnsi="Times New Roman" w:cs="Times New Roman"/>
                <w:sz w:val="24"/>
                <w:szCs w:val="24"/>
              </w:rPr>
              <w:t>Мушк</w:t>
            </w:r>
            <w:r w:rsidR="00E11923">
              <w:rPr>
                <w:rFonts w:ascii="Times New Roman" w:eastAsia="Times New Roman" w:hAnsi="Times New Roman" w:cs="Times New Roman"/>
                <w:sz w:val="24"/>
                <w:szCs w:val="24"/>
                <w:lang w:val="sr-Cyrl-RS"/>
              </w:rPr>
              <w:t>и</w:t>
            </w:r>
          </w:p>
        </w:tc>
        <w:tc>
          <w:tcPr>
            <w:tcW w:w="0" w:type="auto"/>
            <w:hideMark/>
          </w:tcPr>
          <w:p w14:paraId="0A93127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40 (10,9%)</w:t>
            </w:r>
          </w:p>
        </w:tc>
        <w:tc>
          <w:tcPr>
            <w:tcW w:w="0" w:type="auto"/>
            <w:hideMark/>
          </w:tcPr>
          <w:p w14:paraId="4738BBD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 (32,5%)</w:t>
            </w:r>
          </w:p>
        </w:tc>
        <w:tc>
          <w:tcPr>
            <w:tcW w:w="0" w:type="auto"/>
            <w:hideMark/>
          </w:tcPr>
          <w:p w14:paraId="668A378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10 (25,0%)</w:t>
            </w:r>
          </w:p>
        </w:tc>
        <w:tc>
          <w:tcPr>
            <w:tcW w:w="0" w:type="auto"/>
            <w:hideMark/>
          </w:tcPr>
          <w:p w14:paraId="5F81713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17 (42,5%)</w:t>
            </w:r>
          </w:p>
        </w:tc>
        <w:tc>
          <w:tcPr>
            <w:tcW w:w="0" w:type="auto"/>
            <w:hideMark/>
          </w:tcPr>
          <w:p w14:paraId="03E11AC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χ²(2) = 0,86, p = 0,650</w:t>
            </w:r>
          </w:p>
        </w:tc>
      </w:tr>
      <w:tr w:rsidR="001D4200" w:rsidRPr="00013913" w14:paraId="1F1CEDDD" w14:textId="77777777" w:rsidTr="00013913">
        <w:tc>
          <w:tcPr>
            <w:tcW w:w="0" w:type="auto"/>
            <w:hideMark/>
          </w:tcPr>
          <w:p w14:paraId="739C1268" w14:textId="0096841B" w:rsidR="00013913" w:rsidRPr="00B42281" w:rsidRDefault="00013913" w:rsidP="00013913">
            <w:pPr>
              <w:spacing w:after="0" w:line="240" w:lineRule="auto"/>
              <w:rPr>
                <w:rFonts w:ascii="Times New Roman" w:eastAsia="Times New Roman" w:hAnsi="Times New Roman" w:cs="Times New Roman"/>
                <w:sz w:val="24"/>
                <w:szCs w:val="24"/>
                <w:lang w:val="sr-Cyrl-RS"/>
              </w:rPr>
            </w:pPr>
            <w:r w:rsidRPr="00013913">
              <w:rPr>
                <w:rFonts w:ascii="Times New Roman" w:eastAsia="Times New Roman" w:hAnsi="Times New Roman" w:cs="Times New Roman"/>
                <w:sz w:val="24"/>
                <w:szCs w:val="24"/>
              </w:rPr>
              <w:t>Жен</w:t>
            </w:r>
            <w:r w:rsidR="00E11923">
              <w:rPr>
                <w:rFonts w:ascii="Times New Roman" w:eastAsia="Times New Roman" w:hAnsi="Times New Roman" w:cs="Times New Roman"/>
                <w:sz w:val="24"/>
                <w:szCs w:val="24"/>
                <w:lang w:val="sr-Cyrl-RS"/>
              </w:rPr>
              <w:t>ски</w:t>
            </w:r>
          </w:p>
        </w:tc>
        <w:tc>
          <w:tcPr>
            <w:tcW w:w="0" w:type="auto"/>
            <w:hideMark/>
          </w:tcPr>
          <w:p w14:paraId="457B089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328 (89,1%)</w:t>
            </w:r>
          </w:p>
        </w:tc>
        <w:tc>
          <w:tcPr>
            <w:tcW w:w="0" w:type="auto"/>
            <w:hideMark/>
          </w:tcPr>
          <w:p w14:paraId="1C0600A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119 (36,3%)</w:t>
            </w:r>
          </w:p>
        </w:tc>
        <w:tc>
          <w:tcPr>
            <w:tcW w:w="0" w:type="auto"/>
            <w:hideMark/>
          </w:tcPr>
          <w:p w14:paraId="2D5387B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62 (18,9%)</w:t>
            </w:r>
          </w:p>
        </w:tc>
        <w:tc>
          <w:tcPr>
            <w:tcW w:w="0" w:type="auto"/>
            <w:hideMark/>
          </w:tcPr>
          <w:p w14:paraId="788A662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147 (44,8%)</w:t>
            </w:r>
          </w:p>
        </w:tc>
        <w:tc>
          <w:tcPr>
            <w:tcW w:w="0" w:type="auto"/>
            <w:hideMark/>
          </w:tcPr>
          <w:p w14:paraId="707DA481"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53BB8608" w14:textId="77777777" w:rsidTr="00013913">
        <w:tc>
          <w:tcPr>
            <w:tcW w:w="0" w:type="auto"/>
            <w:hideMark/>
          </w:tcPr>
          <w:p w14:paraId="33DDFAA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Тип апотеке</w:t>
            </w:r>
          </w:p>
        </w:tc>
        <w:tc>
          <w:tcPr>
            <w:tcW w:w="0" w:type="auto"/>
            <w:hideMark/>
          </w:tcPr>
          <w:p w14:paraId="65E57118"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2E3087CD"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16D69466"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4107C720"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626EE7B2" w14:textId="77777777" w:rsidR="00013913" w:rsidRPr="00013913" w:rsidRDefault="00013913" w:rsidP="00013913">
            <w:pPr>
              <w:spacing w:after="0" w:line="240" w:lineRule="auto"/>
              <w:rPr>
                <w:rFonts w:ascii="Times New Roman" w:eastAsia="Times New Roman" w:hAnsi="Times New Roman" w:cs="Times New Roman"/>
                <w:sz w:val="20"/>
                <w:szCs w:val="20"/>
              </w:rPr>
            </w:pPr>
          </w:p>
        </w:tc>
      </w:tr>
      <w:tr w:rsidR="001D4200" w:rsidRPr="00013913" w14:paraId="509E60FE" w14:textId="77777777" w:rsidTr="00013913">
        <w:tc>
          <w:tcPr>
            <w:tcW w:w="0" w:type="auto"/>
            <w:hideMark/>
          </w:tcPr>
          <w:p w14:paraId="5C11D019" w14:textId="44E81351" w:rsidR="00013913" w:rsidRPr="00013913" w:rsidRDefault="00B22EBC" w:rsidP="000139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lastRenderedPageBreak/>
              <w:t>Апотекарске установе</w:t>
            </w:r>
            <w:r w:rsidR="00013913" w:rsidRPr="00013913">
              <w:rPr>
                <w:rFonts w:ascii="Times New Roman" w:eastAsia="Times New Roman" w:hAnsi="Times New Roman" w:cs="Times New Roman"/>
                <w:sz w:val="24"/>
                <w:szCs w:val="24"/>
              </w:rPr>
              <w:t xml:space="preserve"> (државна својина)</w:t>
            </w:r>
          </w:p>
        </w:tc>
        <w:tc>
          <w:tcPr>
            <w:tcW w:w="0" w:type="auto"/>
            <w:hideMark/>
          </w:tcPr>
          <w:p w14:paraId="32693E34"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39 (10,6%)</w:t>
            </w:r>
          </w:p>
        </w:tc>
        <w:tc>
          <w:tcPr>
            <w:tcW w:w="0" w:type="auto"/>
            <w:hideMark/>
          </w:tcPr>
          <w:p w14:paraId="0A8412A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19 (48,7%)</w:t>
            </w:r>
          </w:p>
        </w:tc>
        <w:tc>
          <w:tcPr>
            <w:tcW w:w="0" w:type="auto"/>
            <w:hideMark/>
          </w:tcPr>
          <w:p w14:paraId="07CD631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7 (18,0%)</w:t>
            </w:r>
          </w:p>
        </w:tc>
        <w:tc>
          <w:tcPr>
            <w:tcW w:w="0" w:type="auto"/>
            <w:hideMark/>
          </w:tcPr>
          <w:p w14:paraId="6D6061C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 (33,3%)</w:t>
            </w:r>
          </w:p>
        </w:tc>
        <w:tc>
          <w:tcPr>
            <w:tcW w:w="0" w:type="auto"/>
            <w:hideMark/>
          </w:tcPr>
          <w:p w14:paraId="2594982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χ²(4) = 3,66, p = 0,454</w:t>
            </w:r>
          </w:p>
        </w:tc>
      </w:tr>
      <w:tr w:rsidR="001D4200" w:rsidRPr="00013913" w14:paraId="2257A776" w14:textId="77777777" w:rsidTr="00013913">
        <w:tc>
          <w:tcPr>
            <w:tcW w:w="0" w:type="auto"/>
            <w:hideMark/>
          </w:tcPr>
          <w:p w14:paraId="66FBD307" w14:textId="3BDF9BB6" w:rsidR="00013913" w:rsidRPr="00013913" w:rsidRDefault="00B22EBC" w:rsidP="00013913">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t>Апотекарске установе</w:t>
            </w:r>
            <w:r w:rsidR="00013913" w:rsidRPr="00013913">
              <w:rPr>
                <w:rFonts w:ascii="Times New Roman" w:eastAsia="Times New Roman" w:hAnsi="Times New Roman" w:cs="Times New Roman"/>
                <w:sz w:val="24"/>
                <w:szCs w:val="24"/>
              </w:rPr>
              <w:t xml:space="preserve"> (приватна својина)</w:t>
            </w:r>
          </w:p>
        </w:tc>
        <w:tc>
          <w:tcPr>
            <w:tcW w:w="0" w:type="auto"/>
            <w:hideMark/>
          </w:tcPr>
          <w:p w14:paraId="65DB9CD1"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281 (76,4%)</w:t>
            </w:r>
          </w:p>
        </w:tc>
        <w:tc>
          <w:tcPr>
            <w:tcW w:w="0" w:type="auto"/>
            <w:hideMark/>
          </w:tcPr>
          <w:p w14:paraId="351BDFA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97 (34,5%)</w:t>
            </w:r>
          </w:p>
        </w:tc>
        <w:tc>
          <w:tcPr>
            <w:tcW w:w="0" w:type="auto"/>
            <w:hideMark/>
          </w:tcPr>
          <w:p w14:paraId="095F1E4D"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54 (19,2%)</w:t>
            </w:r>
          </w:p>
        </w:tc>
        <w:tc>
          <w:tcPr>
            <w:tcW w:w="0" w:type="auto"/>
            <w:hideMark/>
          </w:tcPr>
          <w:p w14:paraId="211A184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130 (46,3%)</w:t>
            </w:r>
          </w:p>
        </w:tc>
        <w:tc>
          <w:tcPr>
            <w:tcW w:w="0" w:type="auto"/>
            <w:hideMark/>
          </w:tcPr>
          <w:p w14:paraId="012277B9"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60282F3B" w14:textId="77777777" w:rsidTr="00013913">
        <w:tc>
          <w:tcPr>
            <w:tcW w:w="0" w:type="auto"/>
            <w:hideMark/>
          </w:tcPr>
          <w:p w14:paraId="17C016A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Независне апотеке</w:t>
            </w:r>
          </w:p>
        </w:tc>
        <w:tc>
          <w:tcPr>
            <w:tcW w:w="0" w:type="auto"/>
            <w:hideMark/>
          </w:tcPr>
          <w:p w14:paraId="3F31361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48 (13,0%)</w:t>
            </w:r>
          </w:p>
        </w:tc>
        <w:tc>
          <w:tcPr>
            <w:tcW w:w="0" w:type="auto"/>
            <w:hideMark/>
          </w:tcPr>
          <w:p w14:paraId="5DF5858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16 (33,3%)</w:t>
            </w:r>
          </w:p>
        </w:tc>
        <w:tc>
          <w:tcPr>
            <w:tcW w:w="0" w:type="auto"/>
            <w:hideMark/>
          </w:tcPr>
          <w:p w14:paraId="2F1195B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 (22,9%)</w:t>
            </w:r>
          </w:p>
        </w:tc>
        <w:tc>
          <w:tcPr>
            <w:tcW w:w="0" w:type="auto"/>
            <w:hideMark/>
          </w:tcPr>
          <w:p w14:paraId="50A9745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21 (43,8%)</w:t>
            </w:r>
          </w:p>
        </w:tc>
        <w:tc>
          <w:tcPr>
            <w:tcW w:w="0" w:type="auto"/>
            <w:hideMark/>
          </w:tcPr>
          <w:p w14:paraId="0FE1AFF6"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2E356176" w14:textId="77777777" w:rsidTr="00013913">
        <w:tc>
          <w:tcPr>
            <w:tcW w:w="0" w:type="auto"/>
            <w:hideMark/>
          </w:tcPr>
          <w:p w14:paraId="00A8D37D"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Степен образовања</w:t>
            </w:r>
          </w:p>
        </w:tc>
        <w:tc>
          <w:tcPr>
            <w:tcW w:w="0" w:type="auto"/>
            <w:hideMark/>
          </w:tcPr>
          <w:p w14:paraId="67C608D9"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334E4DA4"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5E056597"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101749F8"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687D6916" w14:textId="77777777" w:rsidR="00013913" w:rsidRPr="00013913" w:rsidRDefault="00013913" w:rsidP="00013913">
            <w:pPr>
              <w:spacing w:after="0" w:line="240" w:lineRule="auto"/>
              <w:rPr>
                <w:rFonts w:ascii="Times New Roman" w:eastAsia="Times New Roman" w:hAnsi="Times New Roman" w:cs="Times New Roman"/>
                <w:sz w:val="20"/>
                <w:szCs w:val="20"/>
              </w:rPr>
            </w:pPr>
          </w:p>
        </w:tc>
      </w:tr>
      <w:tr w:rsidR="001D4200" w:rsidRPr="00013913" w14:paraId="18AB748D" w14:textId="77777777" w:rsidTr="00013913">
        <w:tc>
          <w:tcPr>
            <w:tcW w:w="0" w:type="auto"/>
            <w:hideMark/>
          </w:tcPr>
          <w:p w14:paraId="50E8B7F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Мастер фармације</w:t>
            </w:r>
          </w:p>
        </w:tc>
        <w:tc>
          <w:tcPr>
            <w:tcW w:w="0" w:type="auto"/>
            <w:hideMark/>
          </w:tcPr>
          <w:p w14:paraId="0AE77A1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307 (83,4%)</w:t>
            </w:r>
          </w:p>
        </w:tc>
        <w:tc>
          <w:tcPr>
            <w:tcW w:w="0" w:type="auto"/>
            <w:hideMark/>
          </w:tcPr>
          <w:p w14:paraId="6D43B6F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113 (36,8%)</w:t>
            </w:r>
          </w:p>
        </w:tc>
        <w:tc>
          <w:tcPr>
            <w:tcW w:w="0" w:type="auto"/>
            <w:hideMark/>
          </w:tcPr>
          <w:p w14:paraId="59D02B0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62 (20,2%)</w:t>
            </w:r>
          </w:p>
        </w:tc>
        <w:tc>
          <w:tcPr>
            <w:tcW w:w="0" w:type="auto"/>
            <w:hideMark/>
          </w:tcPr>
          <w:p w14:paraId="220F960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132 (43,0%)</w:t>
            </w:r>
          </w:p>
        </w:tc>
        <w:tc>
          <w:tcPr>
            <w:tcW w:w="0" w:type="auto"/>
            <w:hideMark/>
          </w:tcPr>
          <w:p w14:paraId="4AFAF590"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Fisher-ov Exact Test, p = 0,521</w:t>
            </w:r>
          </w:p>
        </w:tc>
      </w:tr>
      <w:tr w:rsidR="001D4200" w:rsidRPr="00013913" w14:paraId="3635F712" w14:textId="77777777" w:rsidTr="00013913">
        <w:tc>
          <w:tcPr>
            <w:tcW w:w="0" w:type="auto"/>
            <w:hideMark/>
          </w:tcPr>
          <w:p w14:paraId="04A2F38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Мастер фармације – специјалиста</w:t>
            </w:r>
          </w:p>
        </w:tc>
        <w:tc>
          <w:tcPr>
            <w:tcW w:w="0" w:type="auto"/>
            <w:hideMark/>
          </w:tcPr>
          <w:p w14:paraId="7A65659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58 (15,8%)</w:t>
            </w:r>
          </w:p>
        </w:tc>
        <w:tc>
          <w:tcPr>
            <w:tcW w:w="0" w:type="auto"/>
            <w:hideMark/>
          </w:tcPr>
          <w:p w14:paraId="1EF86DF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17 (29,3%)</w:t>
            </w:r>
          </w:p>
        </w:tc>
        <w:tc>
          <w:tcPr>
            <w:tcW w:w="0" w:type="auto"/>
            <w:hideMark/>
          </w:tcPr>
          <w:p w14:paraId="3B9F511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10 (17,2%)</w:t>
            </w:r>
          </w:p>
        </w:tc>
        <w:tc>
          <w:tcPr>
            <w:tcW w:w="0" w:type="auto"/>
            <w:hideMark/>
          </w:tcPr>
          <w:p w14:paraId="69F7515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31 (53,5%)</w:t>
            </w:r>
          </w:p>
        </w:tc>
        <w:tc>
          <w:tcPr>
            <w:tcW w:w="0" w:type="auto"/>
            <w:hideMark/>
          </w:tcPr>
          <w:p w14:paraId="4FF99E2D"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6649FBD9" w14:textId="77777777" w:rsidTr="00013913">
        <w:tc>
          <w:tcPr>
            <w:tcW w:w="0" w:type="auto"/>
            <w:hideMark/>
          </w:tcPr>
          <w:p w14:paraId="4F543565" w14:textId="663EF6D9" w:rsidR="00013913" w:rsidRPr="00013913" w:rsidRDefault="00C823C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 xml:space="preserve">Мастер фармације – </w:t>
            </w:r>
            <w:r w:rsidR="00CE62EB">
              <w:rPr>
                <w:rFonts w:ascii="Times New Roman" w:eastAsia="Times New Roman" w:hAnsi="Times New Roman" w:cs="Times New Roman"/>
                <w:sz w:val="24"/>
                <w:szCs w:val="24"/>
                <w:lang w:val="sr-Cyrl-RS"/>
              </w:rPr>
              <w:t>магистар</w:t>
            </w:r>
            <w:r w:rsidR="00013913" w:rsidRPr="00013913">
              <w:rPr>
                <w:rFonts w:ascii="Times New Roman" w:eastAsia="Times New Roman" w:hAnsi="Times New Roman" w:cs="Times New Roman"/>
                <w:sz w:val="24"/>
                <w:szCs w:val="24"/>
              </w:rPr>
              <w:t>/</w:t>
            </w:r>
            <w:r w:rsidR="00CE62EB">
              <w:rPr>
                <w:rFonts w:ascii="Times New Roman" w:eastAsia="Times New Roman" w:hAnsi="Times New Roman" w:cs="Times New Roman"/>
                <w:sz w:val="24"/>
                <w:szCs w:val="24"/>
                <w:lang w:val="sr-Cyrl-RS"/>
              </w:rPr>
              <w:t>д</w:t>
            </w:r>
            <w:r w:rsidR="00013913" w:rsidRPr="00013913">
              <w:rPr>
                <w:rFonts w:ascii="Times New Roman" w:eastAsia="Times New Roman" w:hAnsi="Times New Roman" w:cs="Times New Roman"/>
                <w:sz w:val="24"/>
                <w:szCs w:val="24"/>
              </w:rPr>
              <w:t>октор наука</w:t>
            </w:r>
          </w:p>
        </w:tc>
        <w:tc>
          <w:tcPr>
            <w:tcW w:w="0" w:type="auto"/>
            <w:hideMark/>
          </w:tcPr>
          <w:p w14:paraId="6C9144F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 (0,8%)</w:t>
            </w:r>
          </w:p>
        </w:tc>
        <w:tc>
          <w:tcPr>
            <w:tcW w:w="0" w:type="auto"/>
            <w:hideMark/>
          </w:tcPr>
          <w:p w14:paraId="1C0EEF4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 (66,7%)</w:t>
            </w:r>
          </w:p>
        </w:tc>
        <w:tc>
          <w:tcPr>
            <w:tcW w:w="0" w:type="auto"/>
            <w:hideMark/>
          </w:tcPr>
          <w:p w14:paraId="03FE37E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0 (0,0%)</w:t>
            </w:r>
          </w:p>
        </w:tc>
        <w:tc>
          <w:tcPr>
            <w:tcW w:w="0" w:type="auto"/>
            <w:hideMark/>
          </w:tcPr>
          <w:p w14:paraId="4AB3933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 (33,3%)</w:t>
            </w:r>
          </w:p>
        </w:tc>
        <w:tc>
          <w:tcPr>
            <w:tcW w:w="0" w:type="auto"/>
            <w:hideMark/>
          </w:tcPr>
          <w:p w14:paraId="6622F626"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0FC7B776" w14:textId="77777777" w:rsidTr="00013913">
        <w:tc>
          <w:tcPr>
            <w:tcW w:w="0" w:type="auto"/>
            <w:hideMark/>
          </w:tcPr>
          <w:p w14:paraId="3F4FB130"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Локација апотеке</w:t>
            </w:r>
          </w:p>
        </w:tc>
        <w:tc>
          <w:tcPr>
            <w:tcW w:w="0" w:type="auto"/>
            <w:hideMark/>
          </w:tcPr>
          <w:p w14:paraId="6F4D53DA"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0496D519"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2979E026"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4398D0E5"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5892B8C8" w14:textId="77777777" w:rsidR="00013913" w:rsidRPr="00013913" w:rsidRDefault="00013913" w:rsidP="00013913">
            <w:pPr>
              <w:spacing w:after="0" w:line="240" w:lineRule="auto"/>
              <w:rPr>
                <w:rFonts w:ascii="Times New Roman" w:eastAsia="Times New Roman" w:hAnsi="Times New Roman" w:cs="Times New Roman"/>
                <w:sz w:val="20"/>
                <w:szCs w:val="20"/>
              </w:rPr>
            </w:pPr>
          </w:p>
        </w:tc>
      </w:tr>
      <w:tr w:rsidR="001D4200" w:rsidRPr="00013913" w14:paraId="2047E543" w14:textId="77777777" w:rsidTr="00013913">
        <w:tc>
          <w:tcPr>
            <w:tcW w:w="0" w:type="auto"/>
            <w:hideMark/>
          </w:tcPr>
          <w:p w14:paraId="7BD5E56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Велики град (&gt;150.000 становника)</w:t>
            </w:r>
          </w:p>
        </w:tc>
        <w:tc>
          <w:tcPr>
            <w:tcW w:w="0" w:type="auto"/>
            <w:hideMark/>
          </w:tcPr>
          <w:p w14:paraId="57CFBCAC"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233 (63,3%)</w:t>
            </w:r>
          </w:p>
        </w:tc>
        <w:tc>
          <w:tcPr>
            <w:tcW w:w="0" w:type="auto"/>
            <w:hideMark/>
          </w:tcPr>
          <w:p w14:paraId="5785FB4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77 (33,0%)</w:t>
            </w:r>
          </w:p>
        </w:tc>
        <w:tc>
          <w:tcPr>
            <w:tcW w:w="0" w:type="auto"/>
            <w:hideMark/>
          </w:tcPr>
          <w:p w14:paraId="4A06E3F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50 (21,5%)</w:t>
            </w:r>
          </w:p>
        </w:tc>
        <w:tc>
          <w:tcPr>
            <w:tcW w:w="0" w:type="auto"/>
            <w:hideMark/>
          </w:tcPr>
          <w:p w14:paraId="05641B2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106 (45,5%)</w:t>
            </w:r>
          </w:p>
        </w:tc>
        <w:tc>
          <w:tcPr>
            <w:tcW w:w="0" w:type="auto"/>
            <w:hideMark/>
          </w:tcPr>
          <w:p w14:paraId="6C7359C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Fisher-ov Exact Test, p = 0,372</w:t>
            </w:r>
          </w:p>
        </w:tc>
      </w:tr>
      <w:tr w:rsidR="001D4200" w:rsidRPr="00013913" w14:paraId="269E1E23" w14:textId="77777777" w:rsidTr="00013913">
        <w:tc>
          <w:tcPr>
            <w:tcW w:w="0" w:type="auto"/>
            <w:hideMark/>
          </w:tcPr>
          <w:p w14:paraId="0132F73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Средњи град (50–150.000 становника)</w:t>
            </w:r>
          </w:p>
        </w:tc>
        <w:tc>
          <w:tcPr>
            <w:tcW w:w="0" w:type="auto"/>
            <w:hideMark/>
          </w:tcPr>
          <w:p w14:paraId="1B428B1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71 (19,3%)</w:t>
            </w:r>
          </w:p>
        </w:tc>
        <w:tc>
          <w:tcPr>
            <w:tcW w:w="0" w:type="auto"/>
            <w:hideMark/>
          </w:tcPr>
          <w:p w14:paraId="62DFAFBA"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29 (40,8%)</w:t>
            </w:r>
          </w:p>
        </w:tc>
        <w:tc>
          <w:tcPr>
            <w:tcW w:w="0" w:type="auto"/>
            <w:hideMark/>
          </w:tcPr>
          <w:p w14:paraId="3A654FE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 (15,5%)</w:t>
            </w:r>
          </w:p>
        </w:tc>
        <w:tc>
          <w:tcPr>
            <w:tcW w:w="0" w:type="auto"/>
            <w:hideMark/>
          </w:tcPr>
          <w:p w14:paraId="5BB6D3C4"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31 (43,7%)</w:t>
            </w:r>
          </w:p>
        </w:tc>
        <w:tc>
          <w:tcPr>
            <w:tcW w:w="0" w:type="auto"/>
            <w:hideMark/>
          </w:tcPr>
          <w:p w14:paraId="0FE6DC4D"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31F5119A" w14:textId="77777777" w:rsidTr="00013913">
        <w:tc>
          <w:tcPr>
            <w:tcW w:w="0" w:type="auto"/>
            <w:hideMark/>
          </w:tcPr>
          <w:p w14:paraId="1AF6E5F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Мали град (&lt;50.000 становника)</w:t>
            </w:r>
          </w:p>
        </w:tc>
        <w:tc>
          <w:tcPr>
            <w:tcW w:w="0" w:type="auto"/>
            <w:hideMark/>
          </w:tcPr>
          <w:p w14:paraId="0CE189A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42 (11,4%)</w:t>
            </w:r>
          </w:p>
        </w:tc>
        <w:tc>
          <w:tcPr>
            <w:tcW w:w="0" w:type="auto"/>
            <w:hideMark/>
          </w:tcPr>
          <w:p w14:paraId="436B943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16 (38,1%)</w:t>
            </w:r>
          </w:p>
        </w:tc>
        <w:tc>
          <w:tcPr>
            <w:tcW w:w="0" w:type="auto"/>
            <w:hideMark/>
          </w:tcPr>
          <w:p w14:paraId="112261D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10 (23,8%)</w:t>
            </w:r>
          </w:p>
        </w:tc>
        <w:tc>
          <w:tcPr>
            <w:tcW w:w="0" w:type="auto"/>
            <w:hideMark/>
          </w:tcPr>
          <w:p w14:paraId="6F11519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16 (38,1%)</w:t>
            </w:r>
          </w:p>
        </w:tc>
        <w:tc>
          <w:tcPr>
            <w:tcW w:w="0" w:type="auto"/>
            <w:hideMark/>
          </w:tcPr>
          <w:p w14:paraId="06742D28"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31D323E1" w14:textId="77777777" w:rsidTr="00013913">
        <w:tc>
          <w:tcPr>
            <w:tcW w:w="0" w:type="auto"/>
            <w:hideMark/>
          </w:tcPr>
          <w:p w14:paraId="21B1120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Рурално подручје</w:t>
            </w:r>
          </w:p>
        </w:tc>
        <w:tc>
          <w:tcPr>
            <w:tcW w:w="0" w:type="auto"/>
            <w:hideMark/>
          </w:tcPr>
          <w:p w14:paraId="210D11D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22 (6,0%)</w:t>
            </w:r>
          </w:p>
        </w:tc>
        <w:tc>
          <w:tcPr>
            <w:tcW w:w="0" w:type="auto"/>
            <w:hideMark/>
          </w:tcPr>
          <w:p w14:paraId="0D71947C"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10 (45,5%)</w:t>
            </w:r>
          </w:p>
        </w:tc>
        <w:tc>
          <w:tcPr>
            <w:tcW w:w="0" w:type="auto"/>
            <w:hideMark/>
          </w:tcPr>
          <w:p w14:paraId="595A21CD"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 (4,5%)</w:t>
            </w:r>
          </w:p>
        </w:tc>
        <w:tc>
          <w:tcPr>
            <w:tcW w:w="0" w:type="auto"/>
            <w:hideMark/>
          </w:tcPr>
          <w:p w14:paraId="71CF9D9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 (50,0%)</w:t>
            </w:r>
          </w:p>
        </w:tc>
        <w:tc>
          <w:tcPr>
            <w:tcW w:w="0" w:type="auto"/>
            <w:hideMark/>
          </w:tcPr>
          <w:p w14:paraId="44DEC908"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04AA6AB1" w14:textId="77777777" w:rsidTr="00013913">
        <w:tc>
          <w:tcPr>
            <w:tcW w:w="0" w:type="auto"/>
            <w:hideMark/>
          </w:tcPr>
          <w:p w14:paraId="0C143EC4"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Препознавање дефиниције дигиталног здравља</w:t>
            </w:r>
          </w:p>
        </w:tc>
        <w:tc>
          <w:tcPr>
            <w:tcW w:w="0" w:type="auto"/>
            <w:hideMark/>
          </w:tcPr>
          <w:p w14:paraId="7FB89860"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67BA9D66"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7D353C13"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7E4EA5ED"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2A406D3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χ²(4) = 4,66, p = 0,324</w:t>
            </w:r>
          </w:p>
        </w:tc>
      </w:tr>
      <w:tr w:rsidR="001D4200" w:rsidRPr="00013913" w14:paraId="02313C9D" w14:textId="77777777" w:rsidTr="00013913">
        <w:tc>
          <w:tcPr>
            <w:tcW w:w="0" w:type="auto"/>
            <w:hideMark/>
          </w:tcPr>
          <w:p w14:paraId="18CBB30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Тачно</w:t>
            </w:r>
          </w:p>
        </w:tc>
        <w:tc>
          <w:tcPr>
            <w:tcW w:w="0" w:type="auto"/>
            <w:hideMark/>
          </w:tcPr>
          <w:p w14:paraId="599F421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269 (73,1%)</w:t>
            </w:r>
          </w:p>
        </w:tc>
        <w:tc>
          <w:tcPr>
            <w:tcW w:w="0" w:type="auto"/>
            <w:hideMark/>
          </w:tcPr>
          <w:p w14:paraId="4DB781E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93 (34,6%)</w:t>
            </w:r>
          </w:p>
        </w:tc>
        <w:tc>
          <w:tcPr>
            <w:tcW w:w="0" w:type="auto"/>
            <w:hideMark/>
          </w:tcPr>
          <w:p w14:paraId="13FFB6C4"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49 (18,2%)</w:t>
            </w:r>
          </w:p>
        </w:tc>
        <w:tc>
          <w:tcPr>
            <w:tcW w:w="0" w:type="auto"/>
            <w:hideMark/>
          </w:tcPr>
          <w:p w14:paraId="54133EFD"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127 (47,2%)</w:t>
            </w:r>
          </w:p>
        </w:tc>
        <w:tc>
          <w:tcPr>
            <w:tcW w:w="0" w:type="auto"/>
            <w:hideMark/>
          </w:tcPr>
          <w:p w14:paraId="01645C30"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331B3BFC" w14:textId="77777777" w:rsidTr="00013913">
        <w:tc>
          <w:tcPr>
            <w:tcW w:w="0" w:type="auto"/>
            <w:hideMark/>
          </w:tcPr>
          <w:p w14:paraId="35EEF5B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Нетачно</w:t>
            </w:r>
          </w:p>
        </w:tc>
        <w:tc>
          <w:tcPr>
            <w:tcW w:w="0" w:type="auto"/>
            <w:hideMark/>
          </w:tcPr>
          <w:p w14:paraId="2B55C9B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99 (26,9%)</w:t>
            </w:r>
          </w:p>
        </w:tc>
        <w:tc>
          <w:tcPr>
            <w:tcW w:w="0" w:type="auto"/>
            <w:hideMark/>
          </w:tcPr>
          <w:p w14:paraId="1528DE6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39 (39,4%)</w:t>
            </w:r>
          </w:p>
        </w:tc>
        <w:tc>
          <w:tcPr>
            <w:tcW w:w="0" w:type="auto"/>
            <w:hideMark/>
          </w:tcPr>
          <w:p w14:paraId="5BE8FC9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23 (23,2%)</w:t>
            </w:r>
          </w:p>
        </w:tc>
        <w:tc>
          <w:tcPr>
            <w:tcW w:w="0" w:type="auto"/>
            <w:hideMark/>
          </w:tcPr>
          <w:p w14:paraId="142F31A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37 (37,4%)</w:t>
            </w:r>
          </w:p>
        </w:tc>
        <w:tc>
          <w:tcPr>
            <w:tcW w:w="0" w:type="auto"/>
            <w:hideMark/>
          </w:tcPr>
          <w:p w14:paraId="718FC23B"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1F567676" w14:textId="77777777" w:rsidTr="00013913">
        <w:tc>
          <w:tcPr>
            <w:tcW w:w="0" w:type="auto"/>
            <w:hideMark/>
          </w:tcPr>
          <w:p w14:paraId="36D8F16A" w14:textId="1BCBE879" w:rsidR="00013913" w:rsidRPr="00CE62EB" w:rsidRDefault="00013913" w:rsidP="00013913">
            <w:pPr>
              <w:spacing w:after="0" w:line="240" w:lineRule="auto"/>
              <w:rPr>
                <w:rFonts w:ascii="Times New Roman" w:eastAsia="Times New Roman" w:hAnsi="Times New Roman" w:cs="Times New Roman"/>
                <w:sz w:val="24"/>
                <w:szCs w:val="24"/>
                <w:lang w:val="sr-Cyrl-RS"/>
              </w:rPr>
            </w:pPr>
            <w:r w:rsidRPr="00013913">
              <w:rPr>
                <w:rFonts w:ascii="Times New Roman" w:eastAsia="Times New Roman" w:hAnsi="Times New Roman" w:cs="Times New Roman"/>
                <w:sz w:val="24"/>
                <w:szCs w:val="24"/>
              </w:rPr>
              <w:t xml:space="preserve">Препознавање </w:t>
            </w:r>
            <w:r w:rsidR="00CE62EB" w:rsidRPr="00013913">
              <w:rPr>
                <w:rFonts w:ascii="Times New Roman" w:eastAsia="Times New Roman" w:hAnsi="Times New Roman" w:cs="Times New Roman"/>
                <w:sz w:val="24"/>
                <w:szCs w:val="24"/>
              </w:rPr>
              <w:t xml:space="preserve">дефиниције </w:t>
            </w:r>
            <w:r w:rsidRPr="00013913">
              <w:rPr>
                <w:rFonts w:ascii="Times New Roman" w:eastAsia="Times New Roman" w:hAnsi="Times New Roman" w:cs="Times New Roman"/>
                <w:sz w:val="24"/>
                <w:szCs w:val="24"/>
              </w:rPr>
              <w:t>e</w:t>
            </w:r>
            <w:r w:rsidR="00CE62EB">
              <w:rPr>
                <w:rFonts w:ascii="Times New Roman" w:eastAsia="Times New Roman" w:hAnsi="Times New Roman" w:cs="Times New Roman"/>
                <w:sz w:val="24"/>
                <w:szCs w:val="24"/>
                <w:lang w:val="sr-Cyrl-RS"/>
              </w:rPr>
              <w:t>-Здравства</w:t>
            </w:r>
          </w:p>
        </w:tc>
        <w:tc>
          <w:tcPr>
            <w:tcW w:w="0" w:type="auto"/>
            <w:hideMark/>
          </w:tcPr>
          <w:p w14:paraId="3BB23232"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3E3C74F7"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3060088A"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6F3463AE"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47E10A5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χ²(4) = 10,08, p = 0,039</w:t>
            </w:r>
          </w:p>
        </w:tc>
      </w:tr>
      <w:tr w:rsidR="001D4200" w:rsidRPr="00013913" w14:paraId="75FDF4E0" w14:textId="77777777" w:rsidTr="00013913">
        <w:tc>
          <w:tcPr>
            <w:tcW w:w="0" w:type="auto"/>
            <w:hideMark/>
          </w:tcPr>
          <w:p w14:paraId="530B51F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Тачно</w:t>
            </w:r>
          </w:p>
        </w:tc>
        <w:tc>
          <w:tcPr>
            <w:tcW w:w="0" w:type="auto"/>
            <w:hideMark/>
          </w:tcPr>
          <w:p w14:paraId="7453C33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55 (14,9%)</w:t>
            </w:r>
          </w:p>
        </w:tc>
        <w:tc>
          <w:tcPr>
            <w:tcW w:w="0" w:type="auto"/>
            <w:hideMark/>
          </w:tcPr>
          <w:p w14:paraId="4C763E46"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21 (38,2%)</w:t>
            </w:r>
          </w:p>
        </w:tc>
        <w:tc>
          <w:tcPr>
            <w:tcW w:w="0" w:type="auto"/>
            <w:hideMark/>
          </w:tcPr>
          <w:p w14:paraId="6F3FDCF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 (9,1%)</w:t>
            </w:r>
          </w:p>
        </w:tc>
        <w:tc>
          <w:tcPr>
            <w:tcW w:w="0" w:type="auto"/>
            <w:hideMark/>
          </w:tcPr>
          <w:p w14:paraId="000CF243"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29 (52,7%)</w:t>
            </w:r>
          </w:p>
        </w:tc>
        <w:tc>
          <w:tcPr>
            <w:tcW w:w="0" w:type="auto"/>
            <w:hideMark/>
          </w:tcPr>
          <w:p w14:paraId="0BB691A4"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45229B1E" w14:textId="77777777" w:rsidTr="00013913">
        <w:tc>
          <w:tcPr>
            <w:tcW w:w="0" w:type="auto"/>
            <w:hideMark/>
          </w:tcPr>
          <w:p w14:paraId="2AA83AF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Нетачно</w:t>
            </w:r>
          </w:p>
        </w:tc>
        <w:tc>
          <w:tcPr>
            <w:tcW w:w="0" w:type="auto"/>
            <w:hideMark/>
          </w:tcPr>
          <w:p w14:paraId="12EBEF3A"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313 (85,1%)</w:t>
            </w:r>
          </w:p>
        </w:tc>
        <w:tc>
          <w:tcPr>
            <w:tcW w:w="0" w:type="auto"/>
            <w:hideMark/>
          </w:tcPr>
          <w:p w14:paraId="00454C75"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111 (35,5%)</w:t>
            </w:r>
          </w:p>
        </w:tc>
        <w:tc>
          <w:tcPr>
            <w:tcW w:w="0" w:type="auto"/>
            <w:hideMark/>
          </w:tcPr>
          <w:p w14:paraId="7D92C37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67 (21,4%)</w:t>
            </w:r>
          </w:p>
        </w:tc>
        <w:tc>
          <w:tcPr>
            <w:tcW w:w="0" w:type="auto"/>
            <w:hideMark/>
          </w:tcPr>
          <w:p w14:paraId="0260ED4C"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135 (43,1%)</w:t>
            </w:r>
          </w:p>
        </w:tc>
        <w:tc>
          <w:tcPr>
            <w:tcW w:w="0" w:type="auto"/>
            <w:hideMark/>
          </w:tcPr>
          <w:p w14:paraId="5B7C284B"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4A61B126" w14:textId="77777777" w:rsidTr="00013913">
        <w:tc>
          <w:tcPr>
            <w:tcW w:w="0" w:type="auto"/>
            <w:hideMark/>
          </w:tcPr>
          <w:p w14:paraId="5BA59E85" w14:textId="7DA0A4E2" w:rsidR="00013913" w:rsidRPr="00CE62EB" w:rsidRDefault="00013913" w:rsidP="00013913">
            <w:pPr>
              <w:spacing w:after="0" w:line="240" w:lineRule="auto"/>
              <w:rPr>
                <w:rFonts w:ascii="Times New Roman" w:eastAsia="Times New Roman" w:hAnsi="Times New Roman" w:cs="Times New Roman"/>
                <w:sz w:val="24"/>
                <w:szCs w:val="24"/>
                <w:lang w:val="sr-Cyrl-RS"/>
              </w:rPr>
            </w:pPr>
            <w:r w:rsidRPr="00013913">
              <w:rPr>
                <w:rFonts w:ascii="Times New Roman" w:eastAsia="Times New Roman" w:hAnsi="Times New Roman" w:cs="Times New Roman"/>
                <w:sz w:val="24"/>
                <w:szCs w:val="24"/>
              </w:rPr>
              <w:t>Препознавање</w:t>
            </w:r>
            <w:r w:rsidR="00CE62EB">
              <w:rPr>
                <w:rFonts w:ascii="Times New Roman" w:eastAsia="Times New Roman" w:hAnsi="Times New Roman" w:cs="Times New Roman"/>
                <w:sz w:val="24"/>
                <w:szCs w:val="24"/>
                <w:lang w:val="sr-Cyrl-RS"/>
              </w:rPr>
              <w:t xml:space="preserve"> </w:t>
            </w:r>
            <w:r w:rsidR="00CE62EB" w:rsidRPr="00013913">
              <w:rPr>
                <w:rFonts w:ascii="Times New Roman" w:eastAsia="Times New Roman" w:hAnsi="Times New Roman" w:cs="Times New Roman"/>
                <w:sz w:val="24"/>
                <w:szCs w:val="24"/>
              </w:rPr>
              <w:t>дефиниције</w:t>
            </w:r>
            <w:r w:rsidRPr="00013913">
              <w:rPr>
                <w:rFonts w:ascii="Times New Roman" w:eastAsia="Times New Roman" w:hAnsi="Times New Roman" w:cs="Times New Roman"/>
                <w:sz w:val="24"/>
                <w:szCs w:val="24"/>
              </w:rPr>
              <w:t xml:space="preserve"> </w:t>
            </w:r>
            <w:r w:rsidR="00CE62EB">
              <w:rPr>
                <w:rFonts w:ascii="Times New Roman" w:eastAsia="Times New Roman" w:hAnsi="Times New Roman" w:cs="Times New Roman"/>
                <w:sz w:val="24"/>
                <w:szCs w:val="24"/>
                <w:lang w:val="sr-Cyrl-RS"/>
              </w:rPr>
              <w:t>м-Здравства</w:t>
            </w:r>
          </w:p>
        </w:tc>
        <w:tc>
          <w:tcPr>
            <w:tcW w:w="0" w:type="auto"/>
            <w:hideMark/>
          </w:tcPr>
          <w:p w14:paraId="7BBF3F3C" w14:textId="77777777" w:rsidR="00013913" w:rsidRPr="00013913" w:rsidRDefault="00013913" w:rsidP="00013913">
            <w:pPr>
              <w:spacing w:after="0" w:line="240" w:lineRule="auto"/>
              <w:rPr>
                <w:rFonts w:ascii="Times New Roman" w:eastAsia="Times New Roman" w:hAnsi="Times New Roman" w:cs="Times New Roman"/>
                <w:sz w:val="24"/>
                <w:szCs w:val="24"/>
              </w:rPr>
            </w:pPr>
          </w:p>
        </w:tc>
        <w:tc>
          <w:tcPr>
            <w:tcW w:w="0" w:type="auto"/>
            <w:hideMark/>
          </w:tcPr>
          <w:p w14:paraId="72E9E8B7"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1291A181"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77ED906D" w14:textId="77777777" w:rsidR="00013913" w:rsidRPr="00013913" w:rsidRDefault="00013913" w:rsidP="00013913">
            <w:pPr>
              <w:spacing w:after="0" w:line="240" w:lineRule="auto"/>
              <w:rPr>
                <w:rFonts w:ascii="Times New Roman" w:eastAsia="Times New Roman" w:hAnsi="Times New Roman" w:cs="Times New Roman"/>
                <w:sz w:val="20"/>
                <w:szCs w:val="20"/>
              </w:rPr>
            </w:pPr>
          </w:p>
        </w:tc>
        <w:tc>
          <w:tcPr>
            <w:tcW w:w="0" w:type="auto"/>
            <w:hideMark/>
          </w:tcPr>
          <w:p w14:paraId="6FCA992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χ²(4) = 6,54, p = 0,162</w:t>
            </w:r>
          </w:p>
        </w:tc>
      </w:tr>
      <w:tr w:rsidR="001D4200" w:rsidRPr="00013913" w14:paraId="2B876885" w14:textId="77777777" w:rsidTr="00013913">
        <w:tc>
          <w:tcPr>
            <w:tcW w:w="0" w:type="auto"/>
            <w:hideMark/>
          </w:tcPr>
          <w:p w14:paraId="20D5EC21"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Тачно</w:t>
            </w:r>
          </w:p>
        </w:tc>
        <w:tc>
          <w:tcPr>
            <w:tcW w:w="0" w:type="auto"/>
            <w:hideMark/>
          </w:tcPr>
          <w:p w14:paraId="49D061FD"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157 (42,7%)</w:t>
            </w:r>
          </w:p>
        </w:tc>
        <w:tc>
          <w:tcPr>
            <w:tcW w:w="0" w:type="auto"/>
            <w:hideMark/>
          </w:tcPr>
          <w:p w14:paraId="5A4C02F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47 (29,9%)</w:t>
            </w:r>
          </w:p>
        </w:tc>
        <w:tc>
          <w:tcPr>
            <w:tcW w:w="0" w:type="auto"/>
            <w:hideMark/>
          </w:tcPr>
          <w:p w14:paraId="311BD38B"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32 (20,4%)</w:t>
            </w:r>
          </w:p>
        </w:tc>
        <w:tc>
          <w:tcPr>
            <w:tcW w:w="0" w:type="auto"/>
            <w:hideMark/>
          </w:tcPr>
          <w:p w14:paraId="138F4C59"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78 (49,7%)</w:t>
            </w:r>
          </w:p>
        </w:tc>
        <w:tc>
          <w:tcPr>
            <w:tcW w:w="0" w:type="auto"/>
            <w:hideMark/>
          </w:tcPr>
          <w:p w14:paraId="7B70A56E"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5304F6C6" w14:textId="77777777" w:rsidTr="00013913">
        <w:tc>
          <w:tcPr>
            <w:tcW w:w="0" w:type="auto"/>
            <w:hideMark/>
          </w:tcPr>
          <w:p w14:paraId="04C17E07"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Нетачно</w:t>
            </w:r>
          </w:p>
        </w:tc>
        <w:tc>
          <w:tcPr>
            <w:tcW w:w="0" w:type="auto"/>
            <w:hideMark/>
          </w:tcPr>
          <w:p w14:paraId="0E0C7F81"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211 (57,3%)</w:t>
            </w:r>
          </w:p>
        </w:tc>
        <w:tc>
          <w:tcPr>
            <w:tcW w:w="0" w:type="auto"/>
            <w:hideMark/>
          </w:tcPr>
          <w:p w14:paraId="10842AB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85 (40,3%)</w:t>
            </w:r>
          </w:p>
        </w:tc>
        <w:tc>
          <w:tcPr>
            <w:tcW w:w="0" w:type="auto"/>
            <w:hideMark/>
          </w:tcPr>
          <w:p w14:paraId="39687B50"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40 (18,9%)</w:t>
            </w:r>
          </w:p>
        </w:tc>
        <w:tc>
          <w:tcPr>
            <w:tcW w:w="0" w:type="auto"/>
            <w:hideMark/>
          </w:tcPr>
          <w:p w14:paraId="784F800E"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86 (40,8%)</w:t>
            </w:r>
          </w:p>
        </w:tc>
        <w:tc>
          <w:tcPr>
            <w:tcW w:w="0" w:type="auto"/>
            <w:hideMark/>
          </w:tcPr>
          <w:p w14:paraId="1CF08AAE" w14:textId="77777777" w:rsidR="00013913" w:rsidRPr="00013913" w:rsidRDefault="00013913" w:rsidP="00013913">
            <w:pPr>
              <w:spacing w:after="0" w:line="240" w:lineRule="auto"/>
              <w:rPr>
                <w:rFonts w:ascii="Times New Roman" w:eastAsia="Times New Roman" w:hAnsi="Times New Roman" w:cs="Times New Roman"/>
                <w:sz w:val="24"/>
                <w:szCs w:val="24"/>
              </w:rPr>
            </w:pPr>
          </w:p>
        </w:tc>
      </w:tr>
      <w:tr w:rsidR="001D4200" w:rsidRPr="00013913" w14:paraId="460DDD75" w14:textId="77777777" w:rsidTr="00013913">
        <w:tc>
          <w:tcPr>
            <w:tcW w:w="0" w:type="auto"/>
            <w:hideMark/>
          </w:tcPr>
          <w:p w14:paraId="007BE14D" w14:textId="1BF43324" w:rsidR="00013913" w:rsidRPr="00461128" w:rsidRDefault="00013913" w:rsidP="00013913">
            <w:pPr>
              <w:spacing w:after="0" w:line="240" w:lineRule="auto"/>
              <w:rPr>
                <w:rFonts w:ascii="Times New Roman" w:eastAsia="Times New Roman" w:hAnsi="Times New Roman" w:cs="Times New Roman"/>
                <w:sz w:val="24"/>
                <w:szCs w:val="24"/>
                <w:lang w:val="sr-Cyrl-RS"/>
              </w:rPr>
            </w:pPr>
            <w:r w:rsidRPr="00013913">
              <w:rPr>
                <w:rFonts w:ascii="Times New Roman" w:eastAsia="Times New Roman" w:hAnsi="Times New Roman" w:cs="Times New Roman"/>
                <w:sz w:val="24"/>
                <w:szCs w:val="24"/>
              </w:rPr>
              <w:t>Укупни резултат упитника</w:t>
            </w:r>
            <w:r w:rsidR="00461128">
              <w:rPr>
                <w:rFonts w:ascii="Times New Roman" w:eastAsia="Times New Roman" w:hAnsi="Times New Roman" w:cs="Times New Roman"/>
                <w:sz w:val="24"/>
                <w:szCs w:val="24"/>
                <w:lang w:val="sr-Cyrl-RS"/>
              </w:rPr>
              <w:t xml:space="preserve"> опште </w:t>
            </w:r>
            <w:r w:rsidR="00461128">
              <w:rPr>
                <w:rFonts w:ascii="Times New Roman" w:eastAsia="Times New Roman" w:hAnsi="Times New Roman" w:cs="Times New Roman"/>
                <w:sz w:val="24"/>
                <w:szCs w:val="24"/>
                <w:lang w:val="sr-Cyrl-RS"/>
              </w:rPr>
              <w:lastRenderedPageBreak/>
              <w:t>дигиталне писмености</w:t>
            </w:r>
          </w:p>
        </w:tc>
        <w:tc>
          <w:tcPr>
            <w:tcW w:w="0" w:type="auto"/>
            <w:hideMark/>
          </w:tcPr>
          <w:p w14:paraId="2B7EF282"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lastRenderedPageBreak/>
              <w:t>368 (100,0%)</w:t>
            </w:r>
          </w:p>
        </w:tc>
        <w:tc>
          <w:tcPr>
            <w:tcW w:w="0" w:type="auto"/>
            <w:hideMark/>
          </w:tcPr>
          <w:p w14:paraId="402A2D29" w14:textId="69140A15"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51,2 ± 13,4; 52,0 [19,0]</w:t>
            </w:r>
            <w:r>
              <w:rPr>
                <w:rFonts w:ascii="Times New Roman" w:eastAsia="Times New Roman" w:hAnsi="Times New Roman" w:cs="Times New Roman"/>
                <w:sz w:val="24"/>
                <w:szCs w:val="24"/>
              </w:rPr>
              <w:t>*</w:t>
            </w:r>
          </w:p>
        </w:tc>
        <w:tc>
          <w:tcPr>
            <w:tcW w:w="0" w:type="auto"/>
            <w:hideMark/>
          </w:tcPr>
          <w:p w14:paraId="2D134B42" w14:textId="40D3AF8E"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58,4 ± 9,3; 59,0 [13,0]</w:t>
            </w:r>
            <w:r>
              <w:rPr>
                <w:rFonts w:ascii="Times New Roman" w:eastAsia="Times New Roman" w:hAnsi="Times New Roman" w:cs="Times New Roman"/>
                <w:sz w:val="24"/>
                <w:szCs w:val="24"/>
              </w:rPr>
              <w:t>*</w:t>
            </w:r>
          </w:p>
        </w:tc>
        <w:tc>
          <w:tcPr>
            <w:tcW w:w="0" w:type="auto"/>
            <w:hideMark/>
          </w:tcPr>
          <w:p w14:paraId="583AFE8A" w14:textId="1402B1F5"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66,7 ± 7,9; 68,0 [12,0]</w:t>
            </w:r>
            <w:r>
              <w:rPr>
                <w:rFonts w:ascii="Times New Roman" w:eastAsia="Times New Roman" w:hAnsi="Times New Roman" w:cs="Times New Roman"/>
                <w:sz w:val="24"/>
                <w:szCs w:val="24"/>
              </w:rPr>
              <w:t>*</w:t>
            </w:r>
          </w:p>
        </w:tc>
        <w:tc>
          <w:tcPr>
            <w:tcW w:w="0" w:type="auto"/>
            <w:hideMark/>
          </w:tcPr>
          <w:p w14:paraId="6A43CC9F"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H(2) = 318,28, p &lt; 0,001</w:t>
            </w:r>
          </w:p>
        </w:tc>
      </w:tr>
      <w:tr w:rsidR="001D4200" w:rsidRPr="00013913" w14:paraId="04823DAA" w14:textId="77777777" w:rsidTr="00013913">
        <w:tc>
          <w:tcPr>
            <w:tcW w:w="0" w:type="auto"/>
            <w:hideMark/>
          </w:tcPr>
          <w:p w14:paraId="1CF5A859" w14:textId="2956B6BC"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 xml:space="preserve">Укупни резултат </w:t>
            </w:r>
            <w:r w:rsidR="00032291" w:rsidRPr="00032291">
              <w:rPr>
                <w:rFonts w:ascii="Times New Roman" w:eastAsia="Times New Roman" w:hAnsi="Times New Roman" w:cs="Times New Roman"/>
                <w:i/>
                <w:iCs/>
                <w:sz w:val="24"/>
                <w:szCs w:val="24"/>
              </w:rPr>
              <w:t>DHTL-AQ</w:t>
            </w:r>
          </w:p>
        </w:tc>
        <w:tc>
          <w:tcPr>
            <w:tcW w:w="0" w:type="auto"/>
            <w:hideMark/>
          </w:tcPr>
          <w:p w14:paraId="174825D1"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368 (100,0%)</w:t>
            </w:r>
          </w:p>
        </w:tc>
        <w:tc>
          <w:tcPr>
            <w:tcW w:w="0" w:type="auto"/>
            <w:hideMark/>
          </w:tcPr>
          <w:p w14:paraId="45DF8157" w14:textId="3C30930A"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27,4 ± 5,3; 29,0 [6,0]</w:t>
            </w:r>
            <w:r>
              <w:rPr>
                <w:rFonts w:ascii="Times New Roman" w:eastAsia="Times New Roman" w:hAnsi="Times New Roman" w:cs="Times New Roman"/>
                <w:sz w:val="24"/>
                <w:szCs w:val="24"/>
              </w:rPr>
              <w:t>*</w:t>
            </w:r>
          </w:p>
        </w:tc>
        <w:tc>
          <w:tcPr>
            <w:tcW w:w="0" w:type="auto"/>
            <w:hideMark/>
          </w:tcPr>
          <w:p w14:paraId="2A71CC36" w14:textId="12680911"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34,2 ± 0,8; 34,0 [1,7]</w:t>
            </w:r>
            <w:r>
              <w:rPr>
                <w:rFonts w:ascii="Times New Roman" w:eastAsia="Times New Roman" w:hAnsi="Times New Roman" w:cs="Times New Roman"/>
                <w:sz w:val="24"/>
                <w:szCs w:val="24"/>
              </w:rPr>
              <w:t>*</w:t>
            </w:r>
          </w:p>
        </w:tc>
        <w:tc>
          <w:tcPr>
            <w:tcW w:w="0" w:type="auto"/>
            <w:hideMark/>
          </w:tcPr>
          <w:p w14:paraId="6AB3F2C8" w14:textId="4671AF8A"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37,8 ± 1,2; 38,0 [2,0]</w:t>
            </w:r>
            <w:r>
              <w:rPr>
                <w:rFonts w:ascii="Times New Roman" w:eastAsia="Times New Roman" w:hAnsi="Times New Roman" w:cs="Times New Roman"/>
                <w:sz w:val="24"/>
                <w:szCs w:val="24"/>
              </w:rPr>
              <w:t>*</w:t>
            </w:r>
          </w:p>
        </w:tc>
        <w:tc>
          <w:tcPr>
            <w:tcW w:w="0" w:type="auto"/>
            <w:hideMark/>
          </w:tcPr>
          <w:p w14:paraId="1475C138" w14:textId="77777777" w:rsidR="00013913" w:rsidRPr="00013913" w:rsidRDefault="00013913" w:rsidP="00013913">
            <w:pPr>
              <w:spacing w:after="0" w:line="240" w:lineRule="auto"/>
              <w:rPr>
                <w:rFonts w:ascii="Times New Roman" w:eastAsia="Times New Roman" w:hAnsi="Times New Roman" w:cs="Times New Roman"/>
                <w:sz w:val="24"/>
                <w:szCs w:val="24"/>
              </w:rPr>
            </w:pPr>
            <w:r w:rsidRPr="00013913">
              <w:rPr>
                <w:rFonts w:ascii="Times New Roman" w:eastAsia="Times New Roman" w:hAnsi="Times New Roman" w:cs="Times New Roman"/>
                <w:sz w:val="24"/>
                <w:szCs w:val="24"/>
              </w:rPr>
              <w:t>H(2) = 113,82, p &lt; 0,001</w:t>
            </w:r>
          </w:p>
        </w:tc>
      </w:tr>
    </w:tbl>
    <w:p w14:paraId="4498E26F" w14:textId="2DAD3697" w:rsidR="00013913" w:rsidRPr="00D12AAF" w:rsidRDefault="00013913" w:rsidP="00E425A3">
      <w:pPr>
        <w:jc w:val="both"/>
        <w:rPr>
          <w:rFonts w:ascii="Times New Roman" w:hAnsi="Times New Roman" w:cs="Times New Roman"/>
          <w:sz w:val="20"/>
          <w:szCs w:val="20"/>
          <w:lang w:val="sr-Cyrl-RS"/>
        </w:rPr>
      </w:pPr>
      <w:r w:rsidRPr="00D12AAF">
        <w:rPr>
          <w:rFonts w:ascii="Times New Roman" w:hAnsi="Times New Roman" w:cs="Times New Roman"/>
          <w:i/>
          <w:iCs/>
          <w:sz w:val="20"/>
          <w:szCs w:val="20"/>
        </w:rPr>
        <w:t>Напомена. * средња вредност ± стандардна девијација, медијана [интерквартилни опсег].</w:t>
      </w:r>
    </w:p>
    <w:p w14:paraId="53E5E5AE" w14:textId="4E6248A9" w:rsidR="008313FE" w:rsidRPr="008313FE" w:rsidRDefault="008313FE" w:rsidP="00E425A3">
      <w:pPr>
        <w:jc w:val="both"/>
        <w:rPr>
          <w:rFonts w:ascii="Times New Roman" w:hAnsi="Times New Roman" w:cs="Times New Roman"/>
          <w:sz w:val="24"/>
          <w:szCs w:val="24"/>
        </w:rPr>
      </w:pPr>
      <w:r w:rsidRPr="008313FE">
        <w:rPr>
          <w:rFonts w:ascii="Times New Roman" w:hAnsi="Times New Roman" w:cs="Times New Roman"/>
          <w:sz w:val="24"/>
          <w:szCs w:val="24"/>
        </w:rPr>
        <w:t xml:space="preserve">Статистички значајне разлике у неколико кључних карактеристика примећене су између три групе испитаника са различитим нивоима </w:t>
      </w:r>
      <w:r w:rsidRPr="00B42281">
        <w:rPr>
          <w:rFonts w:ascii="Times New Roman" w:hAnsi="Times New Roman" w:cs="Times New Roman"/>
          <w:i/>
          <w:iCs/>
          <w:sz w:val="24"/>
          <w:szCs w:val="24"/>
        </w:rPr>
        <w:t>DHTL</w:t>
      </w:r>
      <w:r w:rsidRPr="008313FE">
        <w:rPr>
          <w:rFonts w:ascii="Times New Roman" w:hAnsi="Times New Roman" w:cs="Times New Roman"/>
          <w:sz w:val="24"/>
          <w:szCs w:val="24"/>
        </w:rPr>
        <w:t xml:space="preserve">: ниског, средњег и високог нивоа. Радно искуство испитаника показало је значајне разлике између група (p &lt; 0,001), при чему је група са ниским </w:t>
      </w:r>
      <w:r w:rsidRPr="00B42281">
        <w:rPr>
          <w:rFonts w:ascii="Times New Roman" w:hAnsi="Times New Roman" w:cs="Times New Roman"/>
          <w:i/>
          <w:iCs/>
          <w:sz w:val="24"/>
          <w:szCs w:val="24"/>
        </w:rPr>
        <w:t>DHTL</w:t>
      </w:r>
      <w:r w:rsidRPr="008313FE">
        <w:rPr>
          <w:rFonts w:ascii="Times New Roman" w:hAnsi="Times New Roman" w:cs="Times New Roman"/>
          <w:sz w:val="24"/>
          <w:szCs w:val="24"/>
        </w:rPr>
        <w:t xml:space="preserve"> имала највише просечно радно искуство, након чега следе групе са средњим и високим </w:t>
      </w:r>
      <w:r w:rsidRPr="00B42281">
        <w:rPr>
          <w:rFonts w:ascii="Times New Roman" w:hAnsi="Times New Roman" w:cs="Times New Roman"/>
          <w:i/>
          <w:iCs/>
          <w:sz w:val="24"/>
          <w:szCs w:val="24"/>
        </w:rPr>
        <w:t>DHTL</w:t>
      </w:r>
      <w:r w:rsidRPr="008313FE">
        <w:rPr>
          <w:rFonts w:ascii="Times New Roman" w:hAnsi="Times New Roman" w:cs="Times New Roman"/>
          <w:sz w:val="24"/>
          <w:szCs w:val="24"/>
        </w:rPr>
        <w:t>.</w:t>
      </w:r>
      <w:r w:rsidR="001D4200">
        <w:rPr>
          <w:rFonts w:ascii="Times New Roman" w:hAnsi="Times New Roman" w:cs="Times New Roman"/>
          <w:sz w:val="24"/>
          <w:szCs w:val="24"/>
        </w:rPr>
        <w:t xml:space="preserve"> </w:t>
      </w:r>
      <w:r w:rsidRPr="008313FE">
        <w:rPr>
          <w:rFonts w:ascii="Times New Roman" w:hAnsi="Times New Roman" w:cs="Times New Roman"/>
          <w:sz w:val="24"/>
          <w:szCs w:val="24"/>
        </w:rPr>
        <w:t xml:space="preserve">Такође, утврђена је статистички значајна разлика у способности испитаника да тачно препознају дефиницију </w:t>
      </w:r>
      <w:r w:rsidR="00CE62EB" w:rsidRPr="00CE62EB">
        <w:rPr>
          <w:rFonts w:ascii="Times New Roman" w:hAnsi="Times New Roman" w:cs="Times New Roman"/>
          <w:sz w:val="24"/>
          <w:szCs w:val="24"/>
        </w:rPr>
        <w:t>e-Здравств</w:t>
      </w:r>
      <w:r w:rsidR="00CE62EB">
        <w:rPr>
          <w:rFonts w:ascii="Times New Roman" w:hAnsi="Times New Roman" w:cs="Times New Roman"/>
          <w:sz w:val="24"/>
          <w:szCs w:val="24"/>
          <w:lang w:val="sr-Cyrl-RS"/>
        </w:rPr>
        <w:t>а</w:t>
      </w:r>
      <w:r w:rsidRPr="008313FE">
        <w:rPr>
          <w:rFonts w:ascii="Times New Roman" w:hAnsi="Times New Roman" w:cs="Times New Roman"/>
          <w:sz w:val="24"/>
          <w:szCs w:val="24"/>
        </w:rPr>
        <w:t xml:space="preserve"> (p = 0,039), при чему је виши ниво </w:t>
      </w:r>
      <w:r w:rsidRPr="00B42281">
        <w:rPr>
          <w:rFonts w:ascii="Times New Roman" w:hAnsi="Times New Roman" w:cs="Times New Roman"/>
          <w:i/>
          <w:iCs/>
          <w:sz w:val="24"/>
          <w:szCs w:val="24"/>
        </w:rPr>
        <w:t>DHTL</w:t>
      </w:r>
      <w:r w:rsidRPr="008313FE">
        <w:rPr>
          <w:rFonts w:ascii="Times New Roman" w:hAnsi="Times New Roman" w:cs="Times New Roman"/>
          <w:sz w:val="24"/>
          <w:szCs w:val="24"/>
        </w:rPr>
        <w:t xml:space="preserve"> био повезан са већом вероватноћом тачног препознавања дефиниције.</w:t>
      </w:r>
    </w:p>
    <w:p w14:paraId="35A91A61" w14:textId="2B8A699E" w:rsidR="008313FE" w:rsidRPr="008313FE" w:rsidRDefault="008313FE" w:rsidP="00E425A3">
      <w:pPr>
        <w:jc w:val="both"/>
        <w:rPr>
          <w:rFonts w:ascii="Times New Roman" w:hAnsi="Times New Roman" w:cs="Times New Roman"/>
          <w:sz w:val="24"/>
          <w:szCs w:val="24"/>
        </w:rPr>
      </w:pPr>
      <w:r w:rsidRPr="008313FE">
        <w:rPr>
          <w:rFonts w:ascii="Times New Roman" w:hAnsi="Times New Roman" w:cs="Times New Roman"/>
          <w:sz w:val="24"/>
          <w:szCs w:val="24"/>
        </w:rPr>
        <w:t xml:space="preserve">Просечни резултати у оцени опште дигиталне писмености такође су се значајно разликовали између група (p &lt; 0,001), при чему је група са високим </w:t>
      </w:r>
      <w:r w:rsidRPr="00B42281">
        <w:rPr>
          <w:rFonts w:ascii="Times New Roman" w:hAnsi="Times New Roman" w:cs="Times New Roman"/>
          <w:i/>
          <w:iCs/>
          <w:sz w:val="24"/>
          <w:szCs w:val="24"/>
        </w:rPr>
        <w:t>DHTL</w:t>
      </w:r>
      <w:r w:rsidRPr="008313FE">
        <w:rPr>
          <w:rFonts w:ascii="Times New Roman" w:hAnsi="Times New Roman" w:cs="Times New Roman"/>
          <w:sz w:val="24"/>
          <w:szCs w:val="24"/>
        </w:rPr>
        <w:t xml:space="preserve"> остварила највише просечно постигнуће. Коначно, резултати добијени на </w:t>
      </w:r>
      <w:r w:rsidR="00032291" w:rsidRPr="00032291">
        <w:rPr>
          <w:rFonts w:ascii="Times New Roman" w:hAnsi="Times New Roman" w:cs="Times New Roman"/>
          <w:i/>
          <w:iCs/>
          <w:sz w:val="24"/>
          <w:szCs w:val="24"/>
        </w:rPr>
        <w:t>DHTL-AQ</w:t>
      </w:r>
      <w:r w:rsidRPr="008313FE">
        <w:rPr>
          <w:rFonts w:ascii="Times New Roman" w:hAnsi="Times New Roman" w:cs="Times New Roman"/>
          <w:sz w:val="24"/>
          <w:szCs w:val="24"/>
        </w:rPr>
        <w:t xml:space="preserve"> упитнику показали су значајне разлике између група, са највишим резултатима у групи са високим </w:t>
      </w:r>
      <w:r w:rsidRPr="00B42281">
        <w:rPr>
          <w:rFonts w:ascii="Times New Roman" w:hAnsi="Times New Roman" w:cs="Times New Roman"/>
          <w:i/>
          <w:iCs/>
          <w:sz w:val="24"/>
          <w:szCs w:val="24"/>
        </w:rPr>
        <w:t>DHTL</w:t>
      </w:r>
      <w:r w:rsidRPr="008313FE">
        <w:rPr>
          <w:rFonts w:ascii="Times New Roman" w:hAnsi="Times New Roman" w:cs="Times New Roman"/>
          <w:sz w:val="24"/>
          <w:szCs w:val="24"/>
        </w:rPr>
        <w:t xml:space="preserve"> (p &lt; 0,001).</w:t>
      </w:r>
    </w:p>
    <w:p w14:paraId="56BAF4EE" w14:textId="77777777" w:rsidR="00B9057C" w:rsidRDefault="00B9057C" w:rsidP="00B9057C">
      <w:pPr>
        <w:rPr>
          <w:rFonts w:ascii="Times New Roman" w:hAnsi="Times New Roman" w:cs="Times New Roman"/>
          <w:sz w:val="24"/>
          <w:szCs w:val="24"/>
        </w:rPr>
      </w:pPr>
    </w:p>
    <w:p w14:paraId="3C19428D" w14:textId="62E3A860" w:rsidR="003060B9" w:rsidRDefault="003060B9" w:rsidP="003060B9">
      <w:pPr>
        <w:pStyle w:val="Heading3"/>
      </w:pPr>
      <w:bookmarkStart w:id="48" w:name="_Toc228258042"/>
      <w:r w:rsidRPr="003060B9">
        <w:t>Додатни резултати анализе опште дигиталне писмености</w:t>
      </w:r>
      <w:bookmarkEnd w:id="48"/>
    </w:p>
    <w:p w14:paraId="353D74EE" w14:textId="77777777" w:rsidR="003060B9" w:rsidRPr="003060B9" w:rsidRDefault="003060B9" w:rsidP="003060B9"/>
    <w:p w14:paraId="76F9FF1B" w14:textId="77777777" w:rsidR="003060B9" w:rsidRDefault="003060B9" w:rsidP="00E425A3">
      <w:pPr>
        <w:pStyle w:val="NormalWeb"/>
        <w:jc w:val="both"/>
      </w:pPr>
      <w:r>
        <w:t>У оквиру анализе опште дигиталне писмености, посебна пажња посвећена је обрасцима коришћења друштвених мрежа у приватном и професионалном окружењу. Резултати су указали на статистички значајну разлику у дистрибуцији учесталости коришћења друштвених мрежа између ова два окружења (Табела 9). Само 6,25% испитаника навело је да не користи друштвене мреже у приватном животу, док је знатно већи проценат, односно 41,3% учесника, изјавио да друштвене мреже не користи у професионалне сврхе (p &lt; 0,001).</w:t>
      </w:r>
    </w:p>
    <w:p w14:paraId="6CE1F1EE" w14:textId="3F36075B" w:rsidR="00680A5F" w:rsidRDefault="00680A5F" w:rsidP="00E425A3">
      <w:pPr>
        <w:pStyle w:val="Caption"/>
        <w:keepNext/>
        <w:jc w:val="both"/>
      </w:pPr>
      <w:bookmarkStart w:id="49" w:name="_Toc224845489"/>
      <w:r>
        <w:t xml:space="preserve">Табела </w:t>
      </w:r>
      <w:r w:rsidR="00C55B35">
        <w:fldChar w:fldCharType="begin"/>
      </w:r>
      <w:r w:rsidR="00C55B35">
        <w:instrText xml:space="preserve"> SEQ Табела \* ARABIC </w:instrText>
      </w:r>
      <w:r w:rsidR="00C55B35">
        <w:fldChar w:fldCharType="separate"/>
      </w:r>
      <w:r w:rsidR="00C55B35">
        <w:rPr>
          <w:noProof/>
        </w:rPr>
        <w:t>9</w:t>
      </w:r>
      <w:r w:rsidR="00C55B35">
        <w:rPr>
          <w:noProof/>
        </w:rPr>
        <w:fldChar w:fldCharType="end"/>
      </w:r>
      <w:r>
        <w:t xml:space="preserve">. </w:t>
      </w:r>
      <w:r w:rsidRPr="004B4B3B">
        <w:t>Коришћење различитих платформи друштвених мрежа од стране фармацеута запослених у јавним апотекама у приватном и професионалном окружењу (N = 368)</w:t>
      </w:r>
      <w:bookmarkEnd w:id="49"/>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823"/>
        <w:gridCol w:w="3140"/>
        <w:gridCol w:w="3675"/>
      </w:tblGrid>
      <w:tr w:rsidR="003060B9" w:rsidRPr="003060B9" w14:paraId="6A433351" w14:textId="77777777" w:rsidTr="003060B9">
        <w:tc>
          <w:tcPr>
            <w:tcW w:w="0" w:type="auto"/>
            <w:hideMark/>
          </w:tcPr>
          <w:p w14:paraId="6BE85AC3" w14:textId="77777777" w:rsidR="003060B9" w:rsidRPr="003060B9" w:rsidRDefault="003060B9" w:rsidP="003060B9">
            <w:pPr>
              <w:spacing w:after="0" w:line="240" w:lineRule="auto"/>
              <w:jc w:val="center"/>
              <w:rPr>
                <w:rFonts w:ascii="Times New Roman" w:eastAsia="Times New Roman" w:hAnsi="Times New Roman" w:cs="Times New Roman"/>
                <w:b/>
                <w:bCs/>
                <w:sz w:val="24"/>
                <w:szCs w:val="24"/>
              </w:rPr>
            </w:pPr>
            <w:r w:rsidRPr="003060B9">
              <w:rPr>
                <w:rFonts w:ascii="Times New Roman" w:eastAsia="Times New Roman" w:hAnsi="Times New Roman" w:cs="Times New Roman"/>
                <w:b/>
                <w:bCs/>
                <w:sz w:val="24"/>
                <w:szCs w:val="24"/>
              </w:rPr>
              <w:t>Платформа друштвених мрежа</w:t>
            </w:r>
          </w:p>
        </w:tc>
        <w:tc>
          <w:tcPr>
            <w:tcW w:w="0" w:type="auto"/>
            <w:hideMark/>
          </w:tcPr>
          <w:p w14:paraId="4BEEE858" w14:textId="77777777" w:rsidR="003060B9" w:rsidRPr="003060B9" w:rsidRDefault="003060B9" w:rsidP="003060B9">
            <w:pPr>
              <w:spacing w:after="0" w:line="240" w:lineRule="auto"/>
              <w:jc w:val="center"/>
              <w:rPr>
                <w:rFonts w:ascii="Times New Roman" w:eastAsia="Times New Roman" w:hAnsi="Times New Roman" w:cs="Times New Roman"/>
                <w:b/>
                <w:bCs/>
                <w:sz w:val="24"/>
                <w:szCs w:val="24"/>
              </w:rPr>
            </w:pPr>
            <w:r w:rsidRPr="003060B9">
              <w:rPr>
                <w:rFonts w:ascii="Times New Roman" w:eastAsia="Times New Roman" w:hAnsi="Times New Roman" w:cs="Times New Roman"/>
                <w:b/>
                <w:bCs/>
                <w:sz w:val="24"/>
                <w:szCs w:val="24"/>
              </w:rPr>
              <w:t>Коришћење у приватне сврхе, n (%)</w:t>
            </w:r>
          </w:p>
        </w:tc>
        <w:tc>
          <w:tcPr>
            <w:tcW w:w="0" w:type="auto"/>
            <w:hideMark/>
          </w:tcPr>
          <w:p w14:paraId="27545B67" w14:textId="77777777" w:rsidR="003060B9" w:rsidRPr="003060B9" w:rsidRDefault="003060B9" w:rsidP="003060B9">
            <w:pPr>
              <w:spacing w:after="0" w:line="240" w:lineRule="auto"/>
              <w:jc w:val="center"/>
              <w:rPr>
                <w:rFonts w:ascii="Times New Roman" w:eastAsia="Times New Roman" w:hAnsi="Times New Roman" w:cs="Times New Roman"/>
                <w:b/>
                <w:bCs/>
                <w:sz w:val="24"/>
                <w:szCs w:val="24"/>
              </w:rPr>
            </w:pPr>
            <w:r w:rsidRPr="003060B9">
              <w:rPr>
                <w:rFonts w:ascii="Times New Roman" w:eastAsia="Times New Roman" w:hAnsi="Times New Roman" w:cs="Times New Roman"/>
                <w:b/>
                <w:bCs/>
                <w:sz w:val="24"/>
                <w:szCs w:val="24"/>
              </w:rPr>
              <w:t>Коришћење у професионалне сврхе, n (%)</w:t>
            </w:r>
          </w:p>
        </w:tc>
      </w:tr>
      <w:tr w:rsidR="003060B9" w:rsidRPr="003060B9" w14:paraId="0F5329AB" w14:textId="77777777" w:rsidTr="003060B9">
        <w:tc>
          <w:tcPr>
            <w:tcW w:w="0" w:type="auto"/>
            <w:hideMark/>
          </w:tcPr>
          <w:p w14:paraId="2F148D68"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Facebook</w:t>
            </w:r>
          </w:p>
        </w:tc>
        <w:tc>
          <w:tcPr>
            <w:tcW w:w="0" w:type="auto"/>
            <w:hideMark/>
          </w:tcPr>
          <w:p w14:paraId="4281A699"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233 (63,3)</w:t>
            </w:r>
          </w:p>
        </w:tc>
        <w:tc>
          <w:tcPr>
            <w:tcW w:w="0" w:type="auto"/>
            <w:hideMark/>
          </w:tcPr>
          <w:p w14:paraId="02E110EE"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48 (13,0)</w:t>
            </w:r>
          </w:p>
        </w:tc>
      </w:tr>
      <w:tr w:rsidR="003060B9" w:rsidRPr="003060B9" w14:paraId="1559680A" w14:textId="77777777" w:rsidTr="003060B9">
        <w:tc>
          <w:tcPr>
            <w:tcW w:w="0" w:type="auto"/>
            <w:hideMark/>
          </w:tcPr>
          <w:p w14:paraId="0472493D"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Instagram</w:t>
            </w:r>
          </w:p>
        </w:tc>
        <w:tc>
          <w:tcPr>
            <w:tcW w:w="0" w:type="auto"/>
            <w:hideMark/>
          </w:tcPr>
          <w:p w14:paraId="2F70518C"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261 (70,9)</w:t>
            </w:r>
          </w:p>
        </w:tc>
        <w:tc>
          <w:tcPr>
            <w:tcW w:w="0" w:type="auto"/>
            <w:hideMark/>
          </w:tcPr>
          <w:p w14:paraId="02F53E08"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86 (23,4)</w:t>
            </w:r>
          </w:p>
        </w:tc>
      </w:tr>
      <w:tr w:rsidR="003060B9" w:rsidRPr="003060B9" w14:paraId="343169BD" w14:textId="77777777" w:rsidTr="003060B9">
        <w:tc>
          <w:tcPr>
            <w:tcW w:w="0" w:type="auto"/>
            <w:hideMark/>
          </w:tcPr>
          <w:p w14:paraId="21F904C7"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B42281">
              <w:rPr>
                <w:rFonts w:ascii="Times New Roman" w:eastAsia="Times New Roman" w:hAnsi="Times New Roman" w:cs="Times New Roman"/>
                <w:i/>
                <w:iCs/>
                <w:sz w:val="24"/>
                <w:szCs w:val="24"/>
              </w:rPr>
              <w:t>Twitter</w:t>
            </w:r>
            <w:r w:rsidRPr="003060B9">
              <w:rPr>
                <w:rFonts w:ascii="Times New Roman" w:eastAsia="Times New Roman" w:hAnsi="Times New Roman" w:cs="Times New Roman"/>
                <w:sz w:val="24"/>
                <w:szCs w:val="24"/>
              </w:rPr>
              <w:t xml:space="preserve"> / </w:t>
            </w:r>
            <w:r w:rsidRPr="00B42281">
              <w:rPr>
                <w:rFonts w:ascii="Times New Roman" w:eastAsia="Times New Roman" w:hAnsi="Times New Roman" w:cs="Times New Roman"/>
                <w:i/>
                <w:iCs/>
                <w:sz w:val="24"/>
                <w:szCs w:val="24"/>
              </w:rPr>
              <w:t>X</w:t>
            </w:r>
          </w:p>
        </w:tc>
        <w:tc>
          <w:tcPr>
            <w:tcW w:w="0" w:type="auto"/>
            <w:hideMark/>
          </w:tcPr>
          <w:p w14:paraId="69391929"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30 (8,2)</w:t>
            </w:r>
          </w:p>
        </w:tc>
        <w:tc>
          <w:tcPr>
            <w:tcW w:w="0" w:type="auto"/>
            <w:hideMark/>
          </w:tcPr>
          <w:p w14:paraId="4E87360D"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3 (0,8)</w:t>
            </w:r>
          </w:p>
        </w:tc>
      </w:tr>
      <w:tr w:rsidR="003060B9" w:rsidRPr="003060B9" w14:paraId="6FA2FD33" w14:textId="77777777" w:rsidTr="003060B9">
        <w:tc>
          <w:tcPr>
            <w:tcW w:w="0" w:type="auto"/>
            <w:hideMark/>
          </w:tcPr>
          <w:p w14:paraId="66B24968"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LinkedIn</w:t>
            </w:r>
          </w:p>
        </w:tc>
        <w:tc>
          <w:tcPr>
            <w:tcW w:w="0" w:type="auto"/>
            <w:hideMark/>
          </w:tcPr>
          <w:p w14:paraId="60B6FB23"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122 (33,2)</w:t>
            </w:r>
          </w:p>
        </w:tc>
        <w:tc>
          <w:tcPr>
            <w:tcW w:w="0" w:type="auto"/>
            <w:hideMark/>
          </w:tcPr>
          <w:p w14:paraId="66CD5E2E"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38 (10,3)</w:t>
            </w:r>
          </w:p>
        </w:tc>
      </w:tr>
      <w:tr w:rsidR="003060B9" w:rsidRPr="003060B9" w14:paraId="5160D31A" w14:textId="77777777" w:rsidTr="003060B9">
        <w:tc>
          <w:tcPr>
            <w:tcW w:w="0" w:type="auto"/>
            <w:hideMark/>
          </w:tcPr>
          <w:p w14:paraId="5AD87C58"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YouTube</w:t>
            </w:r>
          </w:p>
        </w:tc>
        <w:tc>
          <w:tcPr>
            <w:tcW w:w="0" w:type="auto"/>
            <w:hideMark/>
          </w:tcPr>
          <w:p w14:paraId="3E272EAF"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291 (79,2)</w:t>
            </w:r>
          </w:p>
        </w:tc>
        <w:tc>
          <w:tcPr>
            <w:tcW w:w="0" w:type="auto"/>
            <w:hideMark/>
          </w:tcPr>
          <w:p w14:paraId="0036CCF0"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49 (13,3)</w:t>
            </w:r>
          </w:p>
        </w:tc>
      </w:tr>
      <w:tr w:rsidR="003060B9" w:rsidRPr="003060B9" w14:paraId="1B9FF7C0" w14:textId="77777777" w:rsidTr="003060B9">
        <w:tc>
          <w:tcPr>
            <w:tcW w:w="0" w:type="auto"/>
            <w:hideMark/>
          </w:tcPr>
          <w:p w14:paraId="0A8F63F7"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WhatsApp</w:t>
            </w:r>
          </w:p>
        </w:tc>
        <w:tc>
          <w:tcPr>
            <w:tcW w:w="0" w:type="auto"/>
            <w:hideMark/>
          </w:tcPr>
          <w:p w14:paraId="39FAC296"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215 (58,4)</w:t>
            </w:r>
          </w:p>
        </w:tc>
        <w:tc>
          <w:tcPr>
            <w:tcW w:w="0" w:type="auto"/>
            <w:hideMark/>
          </w:tcPr>
          <w:p w14:paraId="6407D5BF"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45 (12,2)</w:t>
            </w:r>
          </w:p>
        </w:tc>
      </w:tr>
      <w:tr w:rsidR="003060B9" w:rsidRPr="003060B9" w14:paraId="066E4570" w14:textId="77777777" w:rsidTr="003060B9">
        <w:tc>
          <w:tcPr>
            <w:tcW w:w="0" w:type="auto"/>
            <w:hideMark/>
          </w:tcPr>
          <w:p w14:paraId="62F041C9"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Viber</w:t>
            </w:r>
          </w:p>
        </w:tc>
        <w:tc>
          <w:tcPr>
            <w:tcW w:w="0" w:type="auto"/>
            <w:hideMark/>
          </w:tcPr>
          <w:p w14:paraId="3618AF56"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325 (88,3)</w:t>
            </w:r>
          </w:p>
        </w:tc>
        <w:tc>
          <w:tcPr>
            <w:tcW w:w="0" w:type="auto"/>
            <w:hideMark/>
          </w:tcPr>
          <w:p w14:paraId="6C0B3E9F"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172 (46,7)</w:t>
            </w:r>
          </w:p>
        </w:tc>
      </w:tr>
      <w:tr w:rsidR="003060B9" w:rsidRPr="003060B9" w14:paraId="1423EF73" w14:textId="77777777" w:rsidTr="003060B9">
        <w:tc>
          <w:tcPr>
            <w:tcW w:w="0" w:type="auto"/>
            <w:hideMark/>
          </w:tcPr>
          <w:p w14:paraId="4F6A8DE9" w14:textId="77777777" w:rsidR="003060B9" w:rsidRPr="00B42281" w:rsidRDefault="003060B9" w:rsidP="003060B9">
            <w:pPr>
              <w:spacing w:after="0" w:line="240" w:lineRule="auto"/>
              <w:rPr>
                <w:rFonts w:ascii="Times New Roman" w:eastAsia="Times New Roman" w:hAnsi="Times New Roman" w:cs="Times New Roman"/>
                <w:i/>
                <w:iCs/>
                <w:sz w:val="24"/>
                <w:szCs w:val="24"/>
              </w:rPr>
            </w:pPr>
            <w:r w:rsidRPr="00B42281">
              <w:rPr>
                <w:rFonts w:ascii="Times New Roman" w:eastAsia="Times New Roman" w:hAnsi="Times New Roman" w:cs="Times New Roman"/>
                <w:i/>
                <w:iCs/>
                <w:sz w:val="24"/>
                <w:szCs w:val="24"/>
              </w:rPr>
              <w:t>TikTok</w:t>
            </w:r>
          </w:p>
        </w:tc>
        <w:tc>
          <w:tcPr>
            <w:tcW w:w="0" w:type="auto"/>
            <w:hideMark/>
          </w:tcPr>
          <w:p w14:paraId="45D314A3"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48 (13,0)</w:t>
            </w:r>
          </w:p>
        </w:tc>
        <w:tc>
          <w:tcPr>
            <w:tcW w:w="0" w:type="auto"/>
            <w:hideMark/>
          </w:tcPr>
          <w:p w14:paraId="4DCB87C2"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 (0,5)</w:t>
            </w:r>
          </w:p>
        </w:tc>
      </w:tr>
      <w:tr w:rsidR="003060B9" w:rsidRPr="003060B9" w14:paraId="7CDA7914" w14:textId="77777777" w:rsidTr="003060B9">
        <w:tc>
          <w:tcPr>
            <w:tcW w:w="0" w:type="auto"/>
            <w:hideMark/>
          </w:tcPr>
          <w:p w14:paraId="41A5DDAD"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Не користи друштвене мреже</w:t>
            </w:r>
          </w:p>
        </w:tc>
        <w:tc>
          <w:tcPr>
            <w:tcW w:w="0" w:type="auto"/>
            <w:hideMark/>
          </w:tcPr>
          <w:p w14:paraId="133619F4"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23 (6,3)</w:t>
            </w:r>
          </w:p>
        </w:tc>
        <w:tc>
          <w:tcPr>
            <w:tcW w:w="0" w:type="auto"/>
            <w:hideMark/>
          </w:tcPr>
          <w:p w14:paraId="1D8E72E5" w14:textId="77777777" w:rsidR="003060B9" w:rsidRPr="003060B9" w:rsidRDefault="003060B9" w:rsidP="003060B9">
            <w:pPr>
              <w:spacing w:after="0" w:line="240" w:lineRule="auto"/>
              <w:rPr>
                <w:rFonts w:ascii="Times New Roman" w:eastAsia="Times New Roman" w:hAnsi="Times New Roman" w:cs="Times New Roman"/>
                <w:sz w:val="24"/>
                <w:szCs w:val="24"/>
              </w:rPr>
            </w:pPr>
            <w:r w:rsidRPr="003060B9">
              <w:rPr>
                <w:rFonts w:ascii="Times New Roman" w:eastAsia="Times New Roman" w:hAnsi="Times New Roman" w:cs="Times New Roman"/>
                <w:sz w:val="24"/>
                <w:szCs w:val="24"/>
              </w:rPr>
              <w:t>152 (41,3)</w:t>
            </w:r>
          </w:p>
        </w:tc>
      </w:tr>
    </w:tbl>
    <w:p w14:paraId="22700F14" w14:textId="77777777" w:rsidR="003060B9" w:rsidRPr="00684251" w:rsidRDefault="003060B9" w:rsidP="00684251">
      <w:pPr>
        <w:rPr>
          <w:rFonts w:ascii="Times New Roman" w:eastAsia="Times New Roman" w:hAnsi="Times New Roman" w:cs="Times New Roman"/>
          <w:sz w:val="24"/>
          <w:szCs w:val="24"/>
        </w:rPr>
      </w:pPr>
    </w:p>
    <w:p w14:paraId="114452B6" w14:textId="087BB877" w:rsidR="00BF689F" w:rsidRPr="00D76777" w:rsidRDefault="00BF689F" w:rsidP="00E425A3">
      <w:pPr>
        <w:jc w:val="both"/>
        <w:rPr>
          <w:rFonts w:ascii="Times New Roman" w:eastAsia="Times New Roman" w:hAnsi="Times New Roman" w:cs="Times New Roman"/>
          <w:sz w:val="24"/>
          <w:szCs w:val="24"/>
          <w:lang w:val="sr-Cyrl-RS"/>
        </w:rPr>
      </w:pPr>
      <w:r w:rsidRPr="00684251">
        <w:rPr>
          <w:rFonts w:ascii="Times New Roman" w:eastAsia="Times New Roman" w:hAnsi="Times New Roman" w:cs="Times New Roman"/>
          <w:sz w:val="24"/>
          <w:szCs w:val="24"/>
        </w:rPr>
        <w:t xml:space="preserve">Додатна анализа показала је да се међу платформама друштвених мрежа у професионалном окружењу посебно издваја </w:t>
      </w:r>
      <w:r w:rsidRPr="00B42281">
        <w:rPr>
          <w:rFonts w:ascii="Times New Roman" w:eastAsia="Times New Roman" w:hAnsi="Times New Roman" w:cs="Times New Roman"/>
          <w:i/>
          <w:iCs/>
          <w:sz w:val="24"/>
          <w:szCs w:val="24"/>
        </w:rPr>
        <w:t>Viber</w:t>
      </w:r>
      <w:r w:rsidRPr="00684251">
        <w:rPr>
          <w:rFonts w:ascii="Times New Roman" w:eastAsia="Times New Roman" w:hAnsi="Times New Roman" w:cs="Times New Roman"/>
          <w:sz w:val="24"/>
          <w:szCs w:val="24"/>
        </w:rPr>
        <w:t xml:space="preserve">, који је користило 46,7% испитаника, што га чини најзаступљенијом платформом у овом контексту. Насупрот томе, платформе као што су </w:t>
      </w:r>
      <w:r w:rsidRPr="00B42281">
        <w:rPr>
          <w:rFonts w:ascii="Times New Roman" w:eastAsia="Times New Roman" w:hAnsi="Times New Roman" w:cs="Times New Roman"/>
          <w:i/>
          <w:iCs/>
          <w:sz w:val="24"/>
          <w:szCs w:val="24"/>
        </w:rPr>
        <w:t xml:space="preserve">Facebook, Instagram </w:t>
      </w:r>
      <w:r w:rsidRPr="00684251">
        <w:rPr>
          <w:rFonts w:ascii="Times New Roman" w:eastAsia="Times New Roman" w:hAnsi="Times New Roman" w:cs="Times New Roman"/>
          <w:sz w:val="24"/>
          <w:szCs w:val="24"/>
        </w:rPr>
        <w:t xml:space="preserve">и </w:t>
      </w:r>
      <w:r w:rsidRPr="00B42281">
        <w:rPr>
          <w:rFonts w:ascii="Times New Roman" w:eastAsia="Times New Roman" w:hAnsi="Times New Roman" w:cs="Times New Roman"/>
          <w:i/>
          <w:iCs/>
          <w:sz w:val="24"/>
          <w:szCs w:val="24"/>
        </w:rPr>
        <w:t>YouTube</w:t>
      </w:r>
      <w:r w:rsidRPr="00684251">
        <w:rPr>
          <w:rFonts w:ascii="Times New Roman" w:eastAsia="Times New Roman" w:hAnsi="Times New Roman" w:cs="Times New Roman"/>
          <w:sz w:val="24"/>
          <w:szCs w:val="24"/>
        </w:rPr>
        <w:t xml:space="preserve">, иако широко коришћене у приватне сврхе, знатно су ређе </w:t>
      </w:r>
      <w:r w:rsidRPr="00684251">
        <w:rPr>
          <w:rFonts w:ascii="Times New Roman" w:eastAsia="Times New Roman" w:hAnsi="Times New Roman" w:cs="Times New Roman"/>
          <w:sz w:val="24"/>
          <w:szCs w:val="24"/>
        </w:rPr>
        <w:lastRenderedPageBreak/>
        <w:t xml:space="preserve">коришћене у професионалном окружењу. Професионална употреба </w:t>
      </w:r>
      <w:r w:rsidRPr="00B42281">
        <w:rPr>
          <w:rFonts w:ascii="Times New Roman" w:eastAsia="Times New Roman" w:hAnsi="Times New Roman" w:cs="Times New Roman"/>
          <w:i/>
          <w:iCs/>
          <w:sz w:val="24"/>
          <w:szCs w:val="24"/>
        </w:rPr>
        <w:t>LinkedIn</w:t>
      </w:r>
      <w:r w:rsidRPr="00684251">
        <w:rPr>
          <w:rFonts w:ascii="Times New Roman" w:eastAsia="Times New Roman" w:hAnsi="Times New Roman" w:cs="Times New Roman"/>
          <w:sz w:val="24"/>
          <w:szCs w:val="24"/>
        </w:rPr>
        <w:t xml:space="preserve">-а била је релативно ниска, док су </w:t>
      </w:r>
      <w:r w:rsidRPr="00B42281">
        <w:rPr>
          <w:rFonts w:ascii="Times New Roman" w:eastAsia="Times New Roman" w:hAnsi="Times New Roman" w:cs="Times New Roman"/>
          <w:i/>
          <w:iCs/>
          <w:sz w:val="24"/>
          <w:szCs w:val="24"/>
        </w:rPr>
        <w:t xml:space="preserve">Twitter/X </w:t>
      </w:r>
      <w:r w:rsidRPr="00684251">
        <w:rPr>
          <w:rFonts w:ascii="Times New Roman" w:eastAsia="Times New Roman" w:hAnsi="Times New Roman" w:cs="Times New Roman"/>
          <w:sz w:val="24"/>
          <w:szCs w:val="24"/>
        </w:rPr>
        <w:t xml:space="preserve">и </w:t>
      </w:r>
      <w:r w:rsidRPr="00B42281">
        <w:rPr>
          <w:rFonts w:ascii="Times New Roman" w:eastAsia="Times New Roman" w:hAnsi="Times New Roman" w:cs="Times New Roman"/>
          <w:i/>
          <w:iCs/>
          <w:sz w:val="24"/>
          <w:szCs w:val="24"/>
        </w:rPr>
        <w:t>TikTok</w:t>
      </w:r>
      <w:r w:rsidRPr="00684251">
        <w:rPr>
          <w:rFonts w:ascii="Times New Roman" w:eastAsia="Times New Roman" w:hAnsi="Times New Roman" w:cs="Times New Roman"/>
          <w:sz w:val="24"/>
          <w:szCs w:val="24"/>
        </w:rPr>
        <w:t xml:space="preserve"> готово у потпуности изостали из професионалне употребе.</w:t>
      </w:r>
    </w:p>
    <w:p w14:paraId="2942CA8A" w14:textId="21441C61" w:rsidR="00BF689F" w:rsidRPr="00BF689F" w:rsidRDefault="00BF689F" w:rsidP="00E425A3">
      <w:pPr>
        <w:jc w:val="both"/>
        <w:rPr>
          <w:rFonts w:ascii="Times New Roman" w:eastAsia="Times New Roman" w:hAnsi="Times New Roman" w:cs="Times New Roman"/>
          <w:sz w:val="24"/>
          <w:szCs w:val="24"/>
        </w:rPr>
      </w:pPr>
      <w:r w:rsidRPr="00BF689F">
        <w:rPr>
          <w:rFonts w:ascii="Times New Roman" w:eastAsia="Times New Roman" w:hAnsi="Times New Roman" w:cs="Times New Roman"/>
          <w:sz w:val="24"/>
          <w:szCs w:val="24"/>
        </w:rPr>
        <w:t>У погледу сврхе коришћења друштвених мрежа у професионалном окружењу, најчешће навођен разлог било је повезивање са другим фармацеутима, што је пријавило 48,91% испитаника (n = 180). Значајан део учесника истраживања, њих 41,30% (n = 152), изјавио је да друштвене мреже уопште не користи у професионалне сврхе.</w:t>
      </w:r>
    </w:p>
    <w:p w14:paraId="66F77390" w14:textId="3C1D8246" w:rsidR="00BF689F" w:rsidRDefault="00BF689F" w:rsidP="00E425A3">
      <w:pPr>
        <w:jc w:val="both"/>
        <w:rPr>
          <w:rFonts w:ascii="Times New Roman" w:eastAsia="Times New Roman" w:hAnsi="Times New Roman" w:cs="Times New Roman"/>
          <w:sz w:val="24"/>
          <w:szCs w:val="24"/>
        </w:rPr>
      </w:pPr>
      <w:r w:rsidRPr="00BF689F">
        <w:rPr>
          <w:rFonts w:ascii="Times New Roman" w:eastAsia="Times New Roman" w:hAnsi="Times New Roman" w:cs="Times New Roman"/>
          <w:sz w:val="24"/>
          <w:szCs w:val="24"/>
        </w:rPr>
        <w:t>Међу осталим често навођеним разлозима издвајају се праћење актуелних здравствених информација, које је навело 38,32% испитаника (n = 141), повезивање са другим здравственим радницима (32,88%, n = 121), као и</w:t>
      </w:r>
      <w:r w:rsidR="005D6FCB">
        <w:rPr>
          <w:rFonts w:ascii="Times New Roman" w:eastAsia="Times New Roman" w:hAnsi="Times New Roman" w:cs="Times New Roman"/>
          <w:sz w:val="24"/>
          <w:szCs w:val="24"/>
          <w:lang w:val="sr-Cyrl-RS"/>
        </w:rPr>
        <w:t xml:space="preserve"> к</w:t>
      </w:r>
      <w:r w:rsidR="005D6FCB" w:rsidRPr="005D6FCB">
        <w:rPr>
          <w:rFonts w:ascii="Times New Roman" w:eastAsia="Times New Roman" w:hAnsi="Times New Roman" w:cs="Times New Roman"/>
          <w:sz w:val="24"/>
          <w:szCs w:val="24"/>
          <w:lang w:val="sr-Cyrl-RS"/>
        </w:rPr>
        <w:t>онтинуиран</w:t>
      </w:r>
      <w:r w:rsidR="00F873B3">
        <w:rPr>
          <w:rFonts w:ascii="Times New Roman" w:eastAsia="Times New Roman" w:hAnsi="Times New Roman" w:cs="Times New Roman"/>
          <w:sz w:val="24"/>
          <w:szCs w:val="24"/>
          <w:lang w:val="sr-Cyrl-RS"/>
        </w:rPr>
        <w:t>у</w:t>
      </w:r>
      <w:r w:rsidR="005D6FCB" w:rsidRPr="005D6FCB">
        <w:rPr>
          <w:rFonts w:ascii="Times New Roman" w:eastAsia="Times New Roman" w:hAnsi="Times New Roman" w:cs="Times New Roman"/>
          <w:sz w:val="24"/>
          <w:szCs w:val="24"/>
          <w:lang w:val="sr-Cyrl-RS"/>
        </w:rPr>
        <w:t xml:space="preserve"> медицинск</w:t>
      </w:r>
      <w:r w:rsidR="00F873B3">
        <w:rPr>
          <w:rFonts w:ascii="Times New Roman" w:eastAsia="Times New Roman" w:hAnsi="Times New Roman" w:cs="Times New Roman"/>
          <w:sz w:val="24"/>
          <w:szCs w:val="24"/>
          <w:lang w:val="sr-Cyrl-RS"/>
        </w:rPr>
        <w:t>у</w:t>
      </w:r>
      <w:r w:rsidR="005D6FCB" w:rsidRPr="005D6FCB">
        <w:rPr>
          <w:rFonts w:ascii="Times New Roman" w:eastAsia="Times New Roman" w:hAnsi="Times New Roman" w:cs="Times New Roman"/>
          <w:sz w:val="24"/>
          <w:szCs w:val="24"/>
          <w:lang w:val="sr-Cyrl-RS"/>
        </w:rPr>
        <w:t xml:space="preserve"> едукациј</w:t>
      </w:r>
      <w:r w:rsidR="00F873B3">
        <w:rPr>
          <w:rFonts w:ascii="Times New Roman" w:eastAsia="Times New Roman" w:hAnsi="Times New Roman" w:cs="Times New Roman"/>
          <w:sz w:val="24"/>
          <w:szCs w:val="24"/>
          <w:lang w:val="sr-Cyrl-RS"/>
        </w:rPr>
        <w:t>у</w:t>
      </w:r>
      <w:r w:rsidRPr="00BF689F">
        <w:rPr>
          <w:rFonts w:ascii="Times New Roman" w:eastAsia="Times New Roman" w:hAnsi="Times New Roman" w:cs="Times New Roman"/>
          <w:sz w:val="24"/>
          <w:szCs w:val="24"/>
        </w:rPr>
        <w:t xml:space="preserve"> </w:t>
      </w:r>
      <w:r w:rsidR="005D6FCB">
        <w:rPr>
          <w:rFonts w:ascii="Times New Roman" w:eastAsia="Times New Roman" w:hAnsi="Times New Roman" w:cs="Times New Roman"/>
          <w:sz w:val="24"/>
          <w:szCs w:val="24"/>
          <w:lang w:val="sr-Cyrl-RS"/>
        </w:rPr>
        <w:t>(КМЕ)</w:t>
      </w:r>
      <w:r w:rsidRPr="00BF689F">
        <w:rPr>
          <w:rFonts w:ascii="Times New Roman" w:eastAsia="Times New Roman" w:hAnsi="Times New Roman" w:cs="Times New Roman"/>
          <w:sz w:val="24"/>
          <w:szCs w:val="24"/>
        </w:rPr>
        <w:t>, такође заступљен</w:t>
      </w:r>
      <w:r w:rsidR="00F873B3">
        <w:rPr>
          <w:rFonts w:ascii="Times New Roman" w:eastAsia="Times New Roman" w:hAnsi="Times New Roman" w:cs="Times New Roman"/>
          <w:sz w:val="24"/>
          <w:szCs w:val="24"/>
          <w:lang w:val="sr-Cyrl-RS"/>
        </w:rPr>
        <w:t>у</w:t>
      </w:r>
      <w:r w:rsidRPr="00BF689F">
        <w:rPr>
          <w:rFonts w:ascii="Times New Roman" w:eastAsia="Times New Roman" w:hAnsi="Times New Roman" w:cs="Times New Roman"/>
          <w:sz w:val="24"/>
          <w:szCs w:val="24"/>
        </w:rPr>
        <w:t xml:space="preserve"> код 32,88% учесника (n = 121). Поред тога, 21,74% испитаника (n = 80) навело је да друштвене мреже користи у професионалном контексту ради повезивања са пацијентима.</w:t>
      </w:r>
    </w:p>
    <w:p w14:paraId="1EE8042A" w14:textId="77777777" w:rsidR="00E158A8" w:rsidRDefault="00E158A8" w:rsidP="00BF689F">
      <w:pPr>
        <w:rPr>
          <w:rFonts w:ascii="Times New Roman" w:eastAsia="Times New Roman" w:hAnsi="Times New Roman" w:cs="Times New Roman"/>
          <w:sz w:val="24"/>
          <w:szCs w:val="24"/>
        </w:rPr>
      </w:pPr>
    </w:p>
    <w:p w14:paraId="509448EE" w14:textId="63E51549" w:rsidR="00E158A8" w:rsidRDefault="00E158A8" w:rsidP="00E158A8">
      <w:pPr>
        <w:pStyle w:val="Heading3"/>
        <w:rPr>
          <w:rFonts w:eastAsia="Times New Roman"/>
        </w:rPr>
      </w:pPr>
      <w:bookmarkStart w:id="50" w:name="_Toc228258043"/>
      <w:r w:rsidRPr="00E158A8">
        <w:rPr>
          <w:rFonts w:eastAsia="Times New Roman"/>
        </w:rPr>
        <w:t>Додатни резултати анализе</w:t>
      </w:r>
      <w:r>
        <w:rPr>
          <w:rFonts w:eastAsia="Times New Roman"/>
        </w:rPr>
        <w:t xml:space="preserve"> </w:t>
      </w:r>
      <w:r w:rsidRPr="00B42281">
        <w:rPr>
          <w:rFonts w:eastAsia="Times New Roman"/>
          <w:i/>
          <w:iCs/>
        </w:rPr>
        <w:t>DHTL</w:t>
      </w:r>
      <w:bookmarkEnd w:id="50"/>
    </w:p>
    <w:p w14:paraId="05B8ADF2" w14:textId="77777777" w:rsidR="00E158A8" w:rsidRDefault="00E158A8" w:rsidP="00BF689F">
      <w:pPr>
        <w:rPr>
          <w:rFonts w:ascii="Times New Roman" w:eastAsia="Times New Roman" w:hAnsi="Times New Roman" w:cs="Times New Roman"/>
          <w:sz w:val="24"/>
          <w:szCs w:val="24"/>
        </w:rPr>
      </w:pPr>
    </w:p>
    <w:p w14:paraId="72270E06" w14:textId="4D8DEC98" w:rsidR="00B6542C" w:rsidRDefault="00E158A8" w:rsidP="00E425A3">
      <w:pPr>
        <w:jc w:val="both"/>
        <w:rPr>
          <w:rFonts w:ascii="Times New Roman" w:eastAsia="Times New Roman" w:hAnsi="Times New Roman" w:cs="Times New Roman"/>
          <w:sz w:val="24"/>
          <w:szCs w:val="24"/>
        </w:rPr>
      </w:pPr>
      <w:r w:rsidRPr="00E158A8">
        <w:rPr>
          <w:rFonts w:ascii="Times New Roman" w:eastAsia="Times New Roman" w:hAnsi="Times New Roman" w:cs="Times New Roman"/>
          <w:sz w:val="24"/>
          <w:szCs w:val="24"/>
        </w:rPr>
        <w:t xml:space="preserve">Међу учесницима истраживања, ниво познавања термина повезаних са коришћењем рачунара и паметних телефона варирао је у зависности од нивоа </w:t>
      </w:r>
      <w:r w:rsidRPr="00B42281">
        <w:rPr>
          <w:rFonts w:ascii="Times New Roman" w:eastAsia="Times New Roman" w:hAnsi="Times New Roman" w:cs="Times New Roman"/>
          <w:i/>
          <w:iCs/>
          <w:sz w:val="24"/>
          <w:szCs w:val="24"/>
        </w:rPr>
        <w:t>DHTL</w:t>
      </w:r>
      <w:r w:rsidR="002B70D0" w:rsidRPr="002B70D0">
        <w:rPr>
          <w:rFonts w:ascii="Times New Roman" w:eastAsia="Times New Roman" w:hAnsi="Times New Roman" w:cs="Times New Roman"/>
          <w:sz w:val="24"/>
          <w:szCs w:val="24"/>
        </w:rPr>
        <w:t>. Више од 90% испитаника упознато је са појмовима као што су „</w:t>
      </w:r>
      <w:r w:rsidR="002B70D0" w:rsidRPr="00B42281">
        <w:rPr>
          <w:rFonts w:ascii="Times New Roman" w:eastAsia="Times New Roman" w:hAnsi="Times New Roman" w:cs="Times New Roman"/>
          <w:i/>
          <w:iCs/>
          <w:sz w:val="24"/>
          <w:szCs w:val="24"/>
        </w:rPr>
        <w:t>Play Store</w:t>
      </w:r>
      <w:r w:rsidR="002B70D0" w:rsidRPr="002B70D0">
        <w:rPr>
          <w:rFonts w:ascii="Times New Roman" w:eastAsia="Times New Roman" w:hAnsi="Times New Roman" w:cs="Times New Roman"/>
          <w:sz w:val="24"/>
          <w:szCs w:val="24"/>
        </w:rPr>
        <w:t xml:space="preserve"> (продавница апликација)“, „</w:t>
      </w:r>
      <w:r w:rsidR="002B70D0" w:rsidRPr="00B42281">
        <w:rPr>
          <w:rFonts w:ascii="Times New Roman" w:eastAsia="Times New Roman" w:hAnsi="Times New Roman" w:cs="Times New Roman"/>
          <w:i/>
          <w:iCs/>
          <w:sz w:val="24"/>
          <w:szCs w:val="24"/>
        </w:rPr>
        <w:t>Bluetooth</w:t>
      </w:r>
      <w:r w:rsidR="002B70D0" w:rsidRPr="002B70D0">
        <w:rPr>
          <w:rFonts w:ascii="Times New Roman" w:eastAsia="Times New Roman" w:hAnsi="Times New Roman" w:cs="Times New Roman"/>
          <w:sz w:val="24"/>
          <w:szCs w:val="24"/>
        </w:rPr>
        <w:t>“, „Апликација (</w:t>
      </w:r>
      <w:r w:rsidR="002B70D0" w:rsidRPr="00B42281">
        <w:rPr>
          <w:rFonts w:ascii="Times New Roman" w:eastAsia="Times New Roman" w:hAnsi="Times New Roman" w:cs="Times New Roman"/>
          <w:i/>
          <w:iCs/>
          <w:sz w:val="24"/>
          <w:szCs w:val="24"/>
        </w:rPr>
        <w:t>App</w:t>
      </w:r>
      <w:r w:rsidR="002B70D0" w:rsidRPr="002B70D0">
        <w:rPr>
          <w:rFonts w:ascii="Times New Roman" w:eastAsia="Times New Roman" w:hAnsi="Times New Roman" w:cs="Times New Roman"/>
          <w:sz w:val="24"/>
          <w:szCs w:val="24"/>
        </w:rPr>
        <w:t>)“, „Веб пре</w:t>
      </w:r>
      <w:r w:rsidR="00CE62EB">
        <w:rPr>
          <w:rFonts w:ascii="Times New Roman" w:eastAsia="Times New Roman" w:hAnsi="Times New Roman" w:cs="Times New Roman"/>
          <w:sz w:val="24"/>
          <w:szCs w:val="24"/>
          <w:lang w:val="sr-Cyrl-RS"/>
        </w:rPr>
        <w:t>траживач</w:t>
      </w:r>
      <w:r w:rsidR="002B70D0" w:rsidRPr="002B70D0">
        <w:rPr>
          <w:rFonts w:ascii="Times New Roman" w:eastAsia="Times New Roman" w:hAnsi="Times New Roman" w:cs="Times New Roman"/>
          <w:sz w:val="24"/>
          <w:szCs w:val="24"/>
        </w:rPr>
        <w:t>“ и „Ажурирање (синхронизација)“. Други често познати термини обухватају „</w:t>
      </w:r>
      <w:r w:rsidR="00CE62EB">
        <w:rPr>
          <w:rFonts w:ascii="Times New Roman" w:eastAsia="Times New Roman" w:hAnsi="Times New Roman" w:cs="Times New Roman"/>
          <w:sz w:val="24"/>
          <w:szCs w:val="24"/>
          <w:lang w:val="sr-Cyrl-RS"/>
        </w:rPr>
        <w:t>Поље</w:t>
      </w:r>
      <w:r w:rsidR="002B70D0" w:rsidRPr="002B70D0">
        <w:rPr>
          <w:rFonts w:ascii="Times New Roman" w:eastAsia="Times New Roman" w:hAnsi="Times New Roman" w:cs="Times New Roman"/>
          <w:sz w:val="24"/>
          <w:szCs w:val="24"/>
        </w:rPr>
        <w:t xml:space="preserve"> за претрагу“ (89,95%) и „</w:t>
      </w:r>
      <w:r w:rsidR="002B70D0" w:rsidRPr="00B42281">
        <w:rPr>
          <w:rFonts w:ascii="Times New Roman" w:eastAsia="Times New Roman" w:hAnsi="Times New Roman" w:cs="Times New Roman"/>
          <w:i/>
          <w:iCs/>
          <w:sz w:val="24"/>
          <w:szCs w:val="24"/>
        </w:rPr>
        <w:t>QR</w:t>
      </w:r>
      <w:r w:rsidR="002B70D0" w:rsidRPr="002B70D0">
        <w:rPr>
          <w:rFonts w:ascii="Times New Roman" w:eastAsia="Times New Roman" w:hAnsi="Times New Roman" w:cs="Times New Roman"/>
          <w:sz w:val="24"/>
          <w:szCs w:val="24"/>
        </w:rPr>
        <w:t xml:space="preserve"> код“ (86,41%). Међутим, ниво </w:t>
      </w:r>
      <w:r w:rsidR="00CE62EB">
        <w:rPr>
          <w:rFonts w:ascii="Times New Roman" w:eastAsia="Times New Roman" w:hAnsi="Times New Roman" w:cs="Times New Roman"/>
          <w:sz w:val="24"/>
          <w:szCs w:val="24"/>
          <w:lang w:val="sr-Cyrl-RS"/>
        </w:rPr>
        <w:t>упознатости</w:t>
      </w:r>
      <w:r w:rsidR="002B70D0" w:rsidRPr="002B70D0">
        <w:rPr>
          <w:rFonts w:ascii="Times New Roman" w:eastAsia="Times New Roman" w:hAnsi="Times New Roman" w:cs="Times New Roman"/>
          <w:sz w:val="24"/>
          <w:szCs w:val="24"/>
        </w:rPr>
        <w:t xml:space="preserve"> почиње да опада код термина као што су „</w:t>
      </w:r>
      <w:r w:rsidR="00DA5BA7" w:rsidRPr="00B42281">
        <w:rPr>
          <w:rFonts w:ascii="Times New Roman" w:eastAsia="Times New Roman" w:hAnsi="Times New Roman" w:cs="Times New Roman"/>
          <w:sz w:val="24"/>
          <w:szCs w:val="24"/>
        </w:rPr>
        <w:t>Klaud</w:t>
      </w:r>
      <w:r w:rsidR="002B70D0" w:rsidRPr="002B70D0">
        <w:rPr>
          <w:rFonts w:ascii="Times New Roman" w:eastAsia="Times New Roman" w:hAnsi="Times New Roman" w:cs="Times New Roman"/>
          <w:sz w:val="24"/>
          <w:szCs w:val="24"/>
        </w:rPr>
        <w:t xml:space="preserve"> (</w:t>
      </w:r>
      <w:r w:rsidR="00DA5BA7" w:rsidRPr="006E4940">
        <w:rPr>
          <w:rFonts w:ascii="Times New Roman" w:eastAsia="Times New Roman" w:hAnsi="Times New Roman" w:cs="Times New Roman"/>
          <w:i/>
          <w:iCs/>
          <w:sz w:val="24"/>
          <w:szCs w:val="24"/>
        </w:rPr>
        <w:t>Cloud</w:t>
      </w:r>
      <w:r w:rsidR="00DA5BA7" w:rsidRPr="002B70D0">
        <w:rPr>
          <w:rFonts w:ascii="Times New Roman" w:eastAsia="Times New Roman" w:hAnsi="Times New Roman" w:cs="Times New Roman"/>
          <w:sz w:val="24"/>
          <w:szCs w:val="24"/>
        </w:rPr>
        <w:t xml:space="preserve"> </w:t>
      </w:r>
      <w:r w:rsidR="002B70D0" w:rsidRPr="002B70D0">
        <w:rPr>
          <w:rFonts w:ascii="Times New Roman" w:eastAsia="Times New Roman" w:hAnsi="Times New Roman" w:cs="Times New Roman"/>
          <w:sz w:val="24"/>
          <w:szCs w:val="24"/>
        </w:rPr>
        <w:t>)“ (70,92%), „Домен (</w:t>
      </w:r>
      <w:r w:rsidR="002B70D0" w:rsidRPr="00B42281">
        <w:rPr>
          <w:rFonts w:ascii="Times New Roman" w:eastAsia="Times New Roman" w:hAnsi="Times New Roman" w:cs="Times New Roman"/>
          <w:i/>
          <w:iCs/>
          <w:sz w:val="24"/>
          <w:szCs w:val="24"/>
        </w:rPr>
        <w:t>URL</w:t>
      </w:r>
      <w:r w:rsidR="002B70D0" w:rsidRPr="002B70D0">
        <w:rPr>
          <w:rFonts w:ascii="Times New Roman" w:eastAsia="Times New Roman" w:hAnsi="Times New Roman" w:cs="Times New Roman"/>
          <w:sz w:val="24"/>
          <w:szCs w:val="24"/>
        </w:rPr>
        <w:t xml:space="preserve">)“ (64,67%), „Гласовни </w:t>
      </w:r>
      <w:r w:rsidR="00DA5BA7">
        <w:rPr>
          <w:rFonts w:ascii="Times New Roman" w:eastAsia="Times New Roman" w:hAnsi="Times New Roman" w:cs="Times New Roman"/>
          <w:sz w:val="24"/>
          <w:szCs w:val="24"/>
          <w:lang w:val="sr-Cyrl-RS"/>
        </w:rPr>
        <w:t>помоћник</w:t>
      </w:r>
      <w:r w:rsidR="00DA5BA7" w:rsidRPr="002B70D0">
        <w:rPr>
          <w:rFonts w:ascii="Times New Roman" w:eastAsia="Times New Roman" w:hAnsi="Times New Roman" w:cs="Times New Roman"/>
          <w:sz w:val="24"/>
          <w:szCs w:val="24"/>
        </w:rPr>
        <w:t xml:space="preserve"> </w:t>
      </w:r>
      <w:r w:rsidR="002B70D0" w:rsidRPr="002B70D0">
        <w:rPr>
          <w:rFonts w:ascii="Times New Roman" w:eastAsia="Times New Roman" w:hAnsi="Times New Roman" w:cs="Times New Roman"/>
          <w:sz w:val="24"/>
          <w:szCs w:val="24"/>
        </w:rPr>
        <w:t>(</w:t>
      </w:r>
      <w:r w:rsidR="00DA5BA7" w:rsidRPr="00B42281">
        <w:rPr>
          <w:rFonts w:ascii="Times New Roman" w:eastAsia="Times New Roman" w:hAnsi="Times New Roman" w:cs="Times New Roman"/>
          <w:i/>
          <w:iCs/>
          <w:sz w:val="24"/>
          <w:szCs w:val="24"/>
        </w:rPr>
        <w:t>Chatbot</w:t>
      </w:r>
      <w:r w:rsidR="002B70D0" w:rsidRPr="002B70D0">
        <w:rPr>
          <w:rFonts w:ascii="Times New Roman" w:eastAsia="Times New Roman" w:hAnsi="Times New Roman" w:cs="Times New Roman"/>
          <w:sz w:val="24"/>
          <w:szCs w:val="24"/>
        </w:rPr>
        <w:t>)“ (53,26%) и „Носиви уређај</w:t>
      </w:r>
      <w:r w:rsidR="00DA5BA7" w:rsidRPr="00DA5BA7">
        <w:rPr>
          <w:rFonts w:ascii="Times New Roman" w:eastAsia="Times New Roman" w:hAnsi="Times New Roman" w:cs="Times New Roman"/>
          <w:sz w:val="24"/>
          <w:szCs w:val="24"/>
        </w:rPr>
        <w:t xml:space="preserve"> (</w:t>
      </w:r>
      <w:r w:rsidR="00DA5BA7" w:rsidRPr="00B42281">
        <w:rPr>
          <w:rFonts w:ascii="Times New Roman" w:eastAsia="Times New Roman" w:hAnsi="Times New Roman" w:cs="Times New Roman"/>
          <w:i/>
          <w:iCs/>
          <w:sz w:val="24"/>
          <w:szCs w:val="24"/>
        </w:rPr>
        <w:t>Wearable device</w:t>
      </w:r>
      <w:r w:rsidR="00DA5BA7" w:rsidRPr="00DA5BA7">
        <w:rPr>
          <w:rFonts w:ascii="Times New Roman" w:eastAsia="Times New Roman" w:hAnsi="Times New Roman" w:cs="Times New Roman"/>
          <w:sz w:val="24"/>
          <w:szCs w:val="24"/>
        </w:rPr>
        <w:t>)</w:t>
      </w:r>
      <w:r w:rsidR="002B70D0" w:rsidRPr="002B70D0">
        <w:rPr>
          <w:rFonts w:ascii="Times New Roman" w:eastAsia="Times New Roman" w:hAnsi="Times New Roman" w:cs="Times New Roman"/>
          <w:sz w:val="24"/>
          <w:szCs w:val="24"/>
        </w:rPr>
        <w:t>“ (47,83%). Значајно је да је само мали број учесника (0,82%) навео да није упознат ни са једним од наведених појмова.</w:t>
      </w:r>
      <w:r w:rsidR="00B6542C">
        <w:rPr>
          <w:rFonts w:ascii="Times New Roman" w:eastAsia="Times New Roman" w:hAnsi="Times New Roman" w:cs="Times New Roman"/>
          <w:sz w:val="24"/>
          <w:szCs w:val="24"/>
          <w:lang w:val="sr-Cyrl-RS"/>
        </w:rPr>
        <w:t xml:space="preserve"> </w:t>
      </w:r>
    </w:p>
    <w:p w14:paraId="11EE80E9" w14:textId="05D42637" w:rsidR="00E158A8" w:rsidRDefault="002B70D0" w:rsidP="00E425A3">
      <w:pPr>
        <w:jc w:val="both"/>
        <w:rPr>
          <w:rFonts w:ascii="Times New Roman" w:eastAsia="Times New Roman" w:hAnsi="Times New Roman" w:cs="Times New Roman"/>
          <w:sz w:val="24"/>
          <w:szCs w:val="24"/>
        </w:rPr>
      </w:pPr>
      <w:r w:rsidRPr="002B70D0">
        <w:rPr>
          <w:rFonts w:ascii="Times New Roman" w:eastAsia="Times New Roman" w:hAnsi="Times New Roman" w:cs="Times New Roman"/>
          <w:sz w:val="24"/>
          <w:szCs w:val="24"/>
        </w:rPr>
        <w:t>Овај распоред нивоа познавања термина приказан је графички на Слици 5 као пауков дијаграм (</w:t>
      </w:r>
      <w:r w:rsidRPr="00B42281">
        <w:rPr>
          <w:rFonts w:ascii="Times New Roman" w:eastAsia="Times New Roman" w:hAnsi="Times New Roman" w:cs="Times New Roman"/>
          <w:i/>
          <w:iCs/>
          <w:sz w:val="24"/>
          <w:szCs w:val="24"/>
        </w:rPr>
        <w:t>spider chart</w:t>
      </w:r>
      <w:r w:rsidRPr="002B70D0">
        <w:rPr>
          <w:rFonts w:ascii="Times New Roman" w:eastAsia="Times New Roman" w:hAnsi="Times New Roman" w:cs="Times New Roman"/>
          <w:sz w:val="24"/>
          <w:szCs w:val="24"/>
        </w:rPr>
        <w:t xml:space="preserve">), који илуструје проценат испитаника упознатих са одређеним терминима и разлике између група са ниским, средњим и високим нивоом </w:t>
      </w:r>
      <w:r w:rsidR="00E158A8" w:rsidRPr="00B42281">
        <w:rPr>
          <w:rFonts w:ascii="Times New Roman" w:eastAsia="Times New Roman" w:hAnsi="Times New Roman" w:cs="Times New Roman"/>
          <w:i/>
          <w:iCs/>
          <w:sz w:val="24"/>
          <w:szCs w:val="24"/>
        </w:rPr>
        <w:t>DHTL</w:t>
      </w:r>
      <w:r w:rsidRPr="002B70D0">
        <w:rPr>
          <w:rFonts w:ascii="Times New Roman" w:eastAsia="Times New Roman" w:hAnsi="Times New Roman" w:cs="Times New Roman"/>
          <w:sz w:val="24"/>
          <w:szCs w:val="24"/>
        </w:rPr>
        <w:t>.</w:t>
      </w:r>
    </w:p>
    <w:p w14:paraId="51431F60" w14:textId="77777777" w:rsidR="00022DDE" w:rsidRDefault="00022DDE" w:rsidP="00022DDE">
      <w:pPr>
        <w:keepNext/>
      </w:pPr>
      <w:r>
        <w:rPr>
          <w:rFonts w:ascii="Times New Roman" w:eastAsia="Times New Roman" w:hAnsi="Times New Roman" w:cs="Times New Roman"/>
          <w:noProof/>
          <w:sz w:val="24"/>
          <w:szCs w:val="24"/>
        </w:rPr>
        <w:lastRenderedPageBreak/>
        <w:drawing>
          <wp:inline distT="0" distB="0" distL="0" distR="0" wp14:anchorId="64D383E1" wp14:editId="480D9A6B">
            <wp:extent cx="6120130" cy="3442335"/>
            <wp:effectExtent l="0" t="0" r="0" b="5715"/>
            <wp:docPr id="12092748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9274893" name="Picture 1209274893"/>
                    <pic:cNvPicPr/>
                  </pic:nvPicPr>
                  <pic:blipFill>
                    <a:blip r:embed="rId12">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08E5083D" w14:textId="4CE473D4" w:rsidR="002B70D0" w:rsidRPr="00BF689F" w:rsidRDefault="00022DDE" w:rsidP="00E425A3">
      <w:pPr>
        <w:pStyle w:val="Caption"/>
        <w:jc w:val="both"/>
        <w:rPr>
          <w:rFonts w:eastAsia="Times New Roman" w:cs="Times New Roman"/>
          <w:szCs w:val="24"/>
        </w:rPr>
      </w:pPr>
      <w:bookmarkStart w:id="51" w:name="_Toc224845307"/>
      <w:r>
        <w:t xml:space="preserve">Слика </w:t>
      </w:r>
      <w:r w:rsidR="00C42E07">
        <w:fldChar w:fldCharType="begin"/>
      </w:r>
      <w:r w:rsidR="00C42E07">
        <w:instrText xml:space="preserve"> SEQ Слика \* ARABIC </w:instrText>
      </w:r>
      <w:r w:rsidR="00C42E07">
        <w:fldChar w:fldCharType="separate"/>
      </w:r>
      <w:r w:rsidR="00C42E07">
        <w:rPr>
          <w:noProof/>
        </w:rPr>
        <w:t>5</w:t>
      </w:r>
      <w:r w:rsidR="00C42E07">
        <w:rPr>
          <w:noProof/>
        </w:rPr>
        <w:fldChar w:fldCharType="end"/>
      </w:r>
      <w:r>
        <w:t xml:space="preserve">. </w:t>
      </w:r>
      <w:r w:rsidRPr="00171CCB">
        <w:t>Упознатост фармацеута са терминима повезаним са коришћењем рачунара и паметних телефона у складу са нивоом DHTL</w:t>
      </w:r>
      <w:bookmarkEnd w:id="51"/>
    </w:p>
    <w:p w14:paraId="2C1AFEAC" w14:textId="61D3D6C3" w:rsidR="00401D08" w:rsidRDefault="00735501" w:rsidP="00E425A3">
      <w:pPr>
        <w:jc w:val="both"/>
        <w:rPr>
          <w:rFonts w:ascii="Times New Roman" w:eastAsia="Times New Roman" w:hAnsi="Times New Roman" w:cs="Times New Roman"/>
          <w:sz w:val="24"/>
          <w:szCs w:val="24"/>
          <w:lang w:val="sr-Cyrl-RS"/>
        </w:rPr>
      </w:pPr>
      <w:r w:rsidRPr="00735501">
        <w:rPr>
          <w:rFonts w:ascii="Times New Roman" w:eastAsia="Times New Roman" w:hAnsi="Times New Roman" w:cs="Times New Roman"/>
          <w:sz w:val="24"/>
          <w:szCs w:val="24"/>
        </w:rPr>
        <w:t xml:space="preserve">Одговори испитаника на појединачна питања </w:t>
      </w:r>
      <w:r w:rsidRPr="00B42281">
        <w:rPr>
          <w:rFonts w:ascii="Times New Roman" w:eastAsia="Times New Roman" w:hAnsi="Times New Roman" w:cs="Times New Roman"/>
          <w:i/>
          <w:iCs/>
          <w:sz w:val="24"/>
          <w:szCs w:val="24"/>
        </w:rPr>
        <w:t>DHTL</w:t>
      </w:r>
      <w:r w:rsidRPr="00735501">
        <w:rPr>
          <w:rFonts w:ascii="Times New Roman" w:eastAsia="Times New Roman" w:hAnsi="Times New Roman" w:cs="Times New Roman"/>
          <w:sz w:val="24"/>
          <w:szCs w:val="24"/>
        </w:rPr>
        <w:t xml:space="preserve"> упитника показују јасне разлике између нивоа дигиталне писмености</w:t>
      </w:r>
      <w:r w:rsidR="004F0F53" w:rsidRPr="004F0F53">
        <w:rPr>
          <w:rFonts w:ascii="Times New Roman" w:eastAsia="Times New Roman" w:hAnsi="Times New Roman" w:cs="Times New Roman"/>
          <w:sz w:val="24"/>
          <w:szCs w:val="24"/>
        </w:rPr>
        <w:t>. На Сли</w:t>
      </w:r>
      <w:r w:rsidR="004F0F53">
        <w:rPr>
          <w:rFonts w:ascii="Times New Roman" w:eastAsia="Times New Roman" w:hAnsi="Times New Roman" w:cs="Times New Roman"/>
          <w:sz w:val="24"/>
          <w:szCs w:val="24"/>
          <w:lang w:val="sr-Cyrl-RS"/>
        </w:rPr>
        <w:t>ци</w:t>
      </w:r>
      <w:r w:rsidR="004F0F53" w:rsidRPr="004F0F53">
        <w:rPr>
          <w:rFonts w:ascii="Times New Roman" w:eastAsia="Times New Roman" w:hAnsi="Times New Roman" w:cs="Times New Roman"/>
          <w:sz w:val="24"/>
          <w:szCs w:val="24"/>
        </w:rPr>
        <w:t xml:space="preserve"> 6</w:t>
      </w:r>
      <w:r w:rsidR="004F0F53">
        <w:rPr>
          <w:rFonts w:ascii="Times New Roman" w:eastAsia="Times New Roman" w:hAnsi="Times New Roman" w:cs="Times New Roman"/>
          <w:sz w:val="24"/>
          <w:szCs w:val="24"/>
          <w:lang w:val="sr-Cyrl-RS"/>
        </w:rPr>
        <w:t xml:space="preserve"> </w:t>
      </w:r>
      <w:r w:rsidR="004F0F53" w:rsidRPr="004F0F53">
        <w:rPr>
          <w:rFonts w:ascii="Times New Roman" w:eastAsia="Times New Roman" w:hAnsi="Times New Roman" w:cs="Times New Roman"/>
          <w:sz w:val="24"/>
          <w:szCs w:val="24"/>
        </w:rPr>
        <w:t xml:space="preserve">приказани су одговори испитаника са ниским, средњим и високим нивоом </w:t>
      </w:r>
      <w:r w:rsidR="004F0F53" w:rsidRPr="00B42281">
        <w:rPr>
          <w:rFonts w:ascii="Times New Roman" w:eastAsia="Times New Roman" w:hAnsi="Times New Roman" w:cs="Times New Roman"/>
          <w:i/>
          <w:iCs/>
          <w:sz w:val="24"/>
          <w:szCs w:val="24"/>
        </w:rPr>
        <w:t>DHTL</w:t>
      </w:r>
      <w:r w:rsidR="004F0F53" w:rsidRPr="004F0F53">
        <w:rPr>
          <w:rFonts w:ascii="Times New Roman" w:eastAsia="Times New Roman" w:hAnsi="Times New Roman" w:cs="Times New Roman"/>
          <w:sz w:val="24"/>
          <w:szCs w:val="24"/>
        </w:rPr>
        <w:t>, редом. За сваки ниво анализирано је колико испитаника се слаже, не слаже или нема искуства са појединачним тврдњама.</w:t>
      </w:r>
    </w:p>
    <w:p w14:paraId="724065C6" w14:textId="77777777" w:rsidR="00C42E07" w:rsidRDefault="00C42E07" w:rsidP="00C42E07">
      <w:pPr>
        <w:keepNext/>
        <w:jc w:val="center"/>
      </w:pPr>
      <w:r>
        <w:rPr>
          <w:rFonts w:ascii="Times New Roman" w:eastAsia="Times New Roman" w:hAnsi="Times New Roman" w:cs="Times New Roman"/>
          <w:noProof/>
          <w:sz w:val="24"/>
          <w:szCs w:val="24"/>
          <w:lang w:val="sr-Cyrl-RS"/>
        </w:rPr>
        <w:lastRenderedPageBreak/>
        <w:drawing>
          <wp:inline distT="0" distB="0" distL="0" distR="0" wp14:anchorId="123F1975" wp14:editId="38829E24">
            <wp:extent cx="4048665" cy="7719060"/>
            <wp:effectExtent l="0" t="0" r="9525" b="0"/>
            <wp:docPr id="11667098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709815" name="Picture 1166709815"/>
                    <pic:cNvPicPr/>
                  </pic:nvPicPr>
                  <pic:blipFill>
                    <a:blip r:embed="rId13">
                      <a:extLst>
                        <a:ext uri="{28A0092B-C50C-407E-A947-70E740481C1C}">
                          <a14:useLocalDpi xmlns:a14="http://schemas.microsoft.com/office/drawing/2010/main" val="0"/>
                        </a:ext>
                      </a:extLst>
                    </a:blip>
                    <a:stretch>
                      <a:fillRect/>
                    </a:stretch>
                  </pic:blipFill>
                  <pic:spPr>
                    <a:xfrm>
                      <a:off x="0" y="0"/>
                      <a:ext cx="4065999" cy="7752109"/>
                    </a:xfrm>
                    <a:prstGeom prst="rect">
                      <a:avLst/>
                    </a:prstGeom>
                  </pic:spPr>
                </pic:pic>
              </a:graphicData>
            </a:graphic>
          </wp:inline>
        </w:drawing>
      </w:r>
    </w:p>
    <w:p w14:paraId="338930B2" w14:textId="39700C62" w:rsidR="0031206F" w:rsidRDefault="00C42E07" w:rsidP="00E425A3">
      <w:pPr>
        <w:pStyle w:val="Caption"/>
        <w:jc w:val="both"/>
        <w:rPr>
          <w:rFonts w:eastAsia="Times New Roman" w:cs="Times New Roman"/>
          <w:szCs w:val="24"/>
          <w:lang w:val="sr-Cyrl-RS"/>
        </w:rPr>
      </w:pPr>
      <w:bookmarkStart w:id="52" w:name="_Toc224845308"/>
      <w:r>
        <w:t xml:space="preserve">Слика </w:t>
      </w:r>
      <w:r>
        <w:fldChar w:fldCharType="begin"/>
      </w:r>
      <w:r>
        <w:instrText xml:space="preserve"> SEQ Слика \* ARABIC </w:instrText>
      </w:r>
      <w:r>
        <w:fldChar w:fldCharType="separate"/>
      </w:r>
      <w:r>
        <w:rPr>
          <w:noProof/>
        </w:rPr>
        <w:t>6</w:t>
      </w:r>
      <w:r>
        <w:rPr>
          <w:noProof/>
        </w:rPr>
        <w:fldChar w:fldCharType="end"/>
      </w:r>
      <w:r>
        <w:rPr>
          <w:lang w:val="sr-Cyrl-RS"/>
        </w:rPr>
        <w:t xml:space="preserve">. </w:t>
      </w:r>
      <w:r w:rsidRPr="00A41612">
        <w:rPr>
          <w:lang w:val="sr-Cyrl-RS"/>
        </w:rPr>
        <w:t>Одговори на појединачна питања српске верзије DHTL-AQ упитника по доменима у зависности од нивоа дигиталне писмености (низак, средњи и висок)</w:t>
      </w:r>
      <w:bookmarkEnd w:id="52"/>
    </w:p>
    <w:p w14:paraId="3661785E" w14:textId="7C4C5D7E" w:rsidR="0031206F" w:rsidRPr="0031206F" w:rsidRDefault="0031206F" w:rsidP="00E425A3">
      <w:pPr>
        <w:jc w:val="both"/>
        <w:rPr>
          <w:rFonts w:ascii="Times New Roman" w:eastAsia="Times New Roman" w:hAnsi="Times New Roman" w:cs="Times New Roman"/>
          <w:sz w:val="24"/>
          <w:szCs w:val="24"/>
          <w:lang w:val="sr-Cyrl-RS"/>
        </w:rPr>
      </w:pPr>
      <w:r w:rsidRPr="0031206F">
        <w:rPr>
          <w:rFonts w:ascii="Times New Roman" w:eastAsia="Times New Roman" w:hAnsi="Times New Roman" w:cs="Times New Roman"/>
          <w:sz w:val="24"/>
          <w:szCs w:val="24"/>
        </w:rPr>
        <w:t xml:space="preserve">Код испитаника са ниским нивоом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 xml:space="preserve"> најчешће су заступљени одговори из категорије „немам искуства“ код већине тврдњи, нарочито у доменима „Подешавање апликација“ и „Употреба дигиталних здравствених апликација“. Најизраженије тешкоће уочене су код тврдњи које се односе на проналажење поузданијих апликација поређењем различитих опција, </w:t>
      </w:r>
      <w:r w:rsidRPr="0031206F">
        <w:rPr>
          <w:rFonts w:ascii="Times New Roman" w:eastAsia="Times New Roman" w:hAnsi="Times New Roman" w:cs="Times New Roman"/>
          <w:sz w:val="24"/>
          <w:szCs w:val="24"/>
        </w:rPr>
        <w:lastRenderedPageBreak/>
        <w:t xml:space="preserve">као и на процену да ли су информације доступне на интернету или у оквиру дигиталних здравствених технологија коришћене у комерцијалне сврхе, при чему је значајан проценат испитаника навео да нема искуства. Удео испитаника који су се слагали са наведеним тврдњама у овој групи био је најнижи у односу на остале нивое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 xml:space="preserve"> и у већини случајева није прелазио 35%.</w:t>
      </w:r>
    </w:p>
    <w:p w14:paraId="2355896E" w14:textId="18ABA50F" w:rsidR="0031206F" w:rsidRPr="0031206F" w:rsidRDefault="0031206F" w:rsidP="00E425A3">
      <w:pPr>
        <w:jc w:val="both"/>
        <w:rPr>
          <w:rFonts w:ascii="Times New Roman" w:eastAsia="Times New Roman" w:hAnsi="Times New Roman" w:cs="Times New Roman"/>
          <w:sz w:val="24"/>
          <w:szCs w:val="24"/>
          <w:lang w:val="sr-Cyrl-RS"/>
        </w:rPr>
      </w:pPr>
      <w:r w:rsidRPr="0031206F">
        <w:rPr>
          <w:rFonts w:ascii="Times New Roman" w:eastAsia="Times New Roman" w:hAnsi="Times New Roman" w:cs="Times New Roman"/>
          <w:sz w:val="24"/>
          <w:szCs w:val="24"/>
        </w:rPr>
        <w:t xml:space="preserve">Испитаници са средњим нивоом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 xml:space="preserve"> показали су знатно боље резултате у поређењу са групом ниског нивоа дигиталне писмености, са већим процентом слагања са тврдњама у доменима „Употреба интернета за здравље“ и „Употреба дигиталних здравствених апликација“, где се удео позитивних одговора кретао између 60% и 75%. Ипак, и у овој групи уочен је одређени степен недостатка искуства код питања која се односе на подешавање апликација, мада у знатно мањој мери него код испитаника са ниским нивоом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w:t>
      </w:r>
    </w:p>
    <w:p w14:paraId="65D700E9" w14:textId="238601ED" w:rsidR="0031206F" w:rsidRDefault="0031206F" w:rsidP="00E425A3">
      <w:pPr>
        <w:jc w:val="both"/>
        <w:rPr>
          <w:rFonts w:ascii="Times New Roman" w:eastAsia="Times New Roman" w:hAnsi="Times New Roman" w:cs="Times New Roman"/>
          <w:sz w:val="24"/>
          <w:szCs w:val="24"/>
          <w:lang w:val="sr-Cyrl-RS"/>
        </w:rPr>
      </w:pPr>
      <w:r w:rsidRPr="0031206F">
        <w:rPr>
          <w:rFonts w:ascii="Times New Roman" w:eastAsia="Times New Roman" w:hAnsi="Times New Roman" w:cs="Times New Roman"/>
          <w:sz w:val="24"/>
          <w:szCs w:val="24"/>
        </w:rPr>
        <w:t xml:space="preserve">У групи испитаника са високим нивоом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 xml:space="preserve"> доминирали су одговори „слажем се“ код готово свих тврдњи у оквиру свих домена упитника, често у више од 95% случајева. Одговори из категорије „немам искуства“ били су готово у потпуности одсутни, док су одговори „не слажем се“ забележени у свега 0–2% случајева. Овакви обрасци указују на висок степен самосталности, сигурности и функционалне компетентности у коришћењу дигиталних здравствених технологија у свим аспектима процењеним </w:t>
      </w:r>
      <w:r w:rsidRPr="00B42281">
        <w:rPr>
          <w:rFonts w:ascii="Times New Roman" w:eastAsia="Times New Roman" w:hAnsi="Times New Roman" w:cs="Times New Roman"/>
          <w:i/>
          <w:iCs/>
          <w:sz w:val="24"/>
          <w:szCs w:val="24"/>
        </w:rPr>
        <w:t>DHTL</w:t>
      </w:r>
      <w:r w:rsidRPr="0031206F">
        <w:rPr>
          <w:rFonts w:ascii="Times New Roman" w:eastAsia="Times New Roman" w:hAnsi="Times New Roman" w:cs="Times New Roman"/>
          <w:sz w:val="24"/>
          <w:szCs w:val="24"/>
        </w:rPr>
        <w:t xml:space="preserve"> упитником.</w:t>
      </w:r>
    </w:p>
    <w:p w14:paraId="0E63F28D" w14:textId="77777777" w:rsidR="002D699C" w:rsidRDefault="002D699C" w:rsidP="0031206F">
      <w:pPr>
        <w:rPr>
          <w:rFonts w:ascii="Times New Roman" w:eastAsia="Times New Roman" w:hAnsi="Times New Roman" w:cs="Times New Roman"/>
          <w:sz w:val="24"/>
          <w:szCs w:val="24"/>
          <w:lang w:val="sr-Cyrl-RS"/>
        </w:rPr>
      </w:pPr>
    </w:p>
    <w:p w14:paraId="1E26E08F" w14:textId="1094B931" w:rsidR="002D699C" w:rsidRDefault="002D699C" w:rsidP="002D699C">
      <w:pPr>
        <w:pStyle w:val="Heading2"/>
        <w:rPr>
          <w:rFonts w:eastAsia="Times New Roman"/>
          <w:lang w:val="sr-Cyrl-RS"/>
        </w:rPr>
      </w:pPr>
      <w:bookmarkStart w:id="53" w:name="_Toc228258044"/>
      <w:r w:rsidRPr="002D699C">
        <w:rPr>
          <w:rFonts w:eastAsia="Times New Roman"/>
        </w:rPr>
        <w:t xml:space="preserve">Трећа фаза истраживања – ставови и искуства фармацеута у јавним апотекама у Републици Србији </w:t>
      </w:r>
      <w:r w:rsidR="006C4FDF">
        <w:rPr>
          <w:rFonts w:eastAsia="Times New Roman"/>
          <w:lang w:val="sr-Cyrl-RS"/>
        </w:rPr>
        <w:t>у вези са</w:t>
      </w:r>
      <w:r w:rsidRPr="002D699C">
        <w:rPr>
          <w:rFonts w:eastAsia="Times New Roman"/>
        </w:rPr>
        <w:t xml:space="preserve"> примен</w:t>
      </w:r>
      <w:r w:rsidR="006C4FDF">
        <w:rPr>
          <w:rFonts w:eastAsia="Times New Roman"/>
          <w:lang w:val="sr-Cyrl-RS"/>
        </w:rPr>
        <w:t>ом</w:t>
      </w:r>
      <w:r w:rsidRPr="002D699C">
        <w:rPr>
          <w:rFonts w:eastAsia="Times New Roman"/>
        </w:rPr>
        <w:t xml:space="preserve"> дигиталних здравствених технологија и мобилних апликација за пацијенте са дијабетесом</w:t>
      </w:r>
      <w:bookmarkEnd w:id="53"/>
    </w:p>
    <w:p w14:paraId="69D52925" w14:textId="77777777" w:rsidR="002D699C" w:rsidRDefault="002D699C" w:rsidP="002D699C">
      <w:pPr>
        <w:rPr>
          <w:lang w:val="sr-Cyrl-RS"/>
        </w:rPr>
      </w:pPr>
    </w:p>
    <w:p w14:paraId="3C776608" w14:textId="60D232AD" w:rsidR="002D699C" w:rsidRDefault="002D699C" w:rsidP="002D699C">
      <w:pPr>
        <w:pStyle w:val="Heading3"/>
        <w:rPr>
          <w:lang w:val="sr-Cyrl-RS"/>
        </w:rPr>
      </w:pPr>
      <w:bookmarkStart w:id="54" w:name="_Toc228258045"/>
      <w:r>
        <w:rPr>
          <w:lang w:val="sr-Cyrl-RS"/>
        </w:rPr>
        <w:t>Карактеристике испитиваног узорка</w:t>
      </w:r>
      <w:bookmarkEnd w:id="54"/>
    </w:p>
    <w:p w14:paraId="0BE3E2F4" w14:textId="77777777" w:rsidR="002D699C" w:rsidRDefault="002D699C" w:rsidP="002D699C">
      <w:pPr>
        <w:rPr>
          <w:lang w:val="sr-Cyrl-RS"/>
        </w:rPr>
      </w:pPr>
    </w:p>
    <w:p w14:paraId="1A9FD747" w14:textId="77777777" w:rsidR="001A18EA" w:rsidRPr="001A18EA" w:rsidRDefault="001A18EA" w:rsidP="00E425A3">
      <w:pPr>
        <w:jc w:val="both"/>
        <w:rPr>
          <w:rFonts w:ascii="Times New Roman" w:eastAsia="Times New Roman" w:hAnsi="Times New Roman" w:cs="Times New Roman"/>
          <w:sz w:val="24"/>
          <w:szCs w:val="24"/>
        </w:rPr>
      </w:pPr>
      <w:r w:rsidRPr="001A18EA">
        <w:rPr>
          <w:rFonts w:ascii="Times New Roman" w:eastAsia="Times New Roman" w:hAnsi="Times New Roman" w:cs="Times New Roman"/>
          <w:sz w:val="24"/>
          <w:szCs w:val="24"/>
        </w:rPr>
        <w:t>У оквиру ове фазе истраживања анализирани су ставови и искуства фармацеута запослених у јавним апотекама у вези са применом дигиталних здравствених технологија, као и, посебно, у вези са употребом мобилних апликација које пацијенти могу користити за самоуправљање дијабетесом мелитусом. Узорком је обухваћено укупно 368 фармацеута из различитих региона Републике Србије.</w:t>
      </w:r>
    </w:p>
    <w:p w14:paraId="01126DA1" w14:textId="530DC453" w:rsidR="001A18EA" w:rsidRPr="001A18EA" w:rsidRDefault="001A18EA" w:rsidP="00E425A3">
      <w:pPr>
        <w:jc w:val="both"/>
        <w:rPr>
          <w:rFonts w:ascii="Times New Roman" w:eastAsia="Times New Roman" w:hAnsi="Times New Roman" w:cs="Times New Roman"/>
          <w:sz w:val="24"/>
          <w:szCs w:val="24"/>
        </w:rPr>
      </w:pPr>
      <w:r w:rsidRPr="001A18EA">
        <w:rPr>
          <w:rFonts w:ascii="Times New Roman" w:eastAsia="Times New Roman" w:hAnsi="Times New Roman" w:cs="Times New Roman"/>
          <w:sz w:val="24"/>
          <w:szCs w:val="24"/>
        </w:rPr>
        <w:t xml:space="preserve">Просечно радно искуство испитаника износило је 13,9 ± 9,8 година. У узорку је већину чинио женски пол (89,1%). Највећи број испитаника имао је завршене интегрисане академске студије фармације и стечено звање магистра фармације (83,4%). Већина фармацеута била је запослена у приватним апотекарским </w:t>
      </w:r>
      <w:r w:rsidR="00B22EBC">
        <w:rPr>
          <w:rFonts w:ascii="Times New Roman" w:eastAsia="Times New Roman" w:hAnsi="Times New Roman" w:cs="Times New Roman"/>
          <w:sz w:val="24"/>
          <w:szCs w:val="24"/>
          <w:lang w:val="sr-Cyrl-RS"/>
        </w:rPr>
        <w:t>установама</w:t>
      </w:r>
      <w:r w:rsidRPr="001A18EA">
        <w:rPr>
          <w:rFonts w:ascii="Times New Roman" w:eastAsia="Times New Roman" w:hAnsi="Times New Roman" w:cs="Times New Roman"/>
          <w:sz w:val="24"/>
          <w:szCs w:val="24"/>
        </w:rPr>
        <w:t xml:space="preserve"> (76,4%).</w:t>
      </w:r>
    </w:p>
    <w:p w14:paraId="3B045AC2" w14:textId="77777777" w:rsidR="001A18EA" w:rsidRDefault="001A18EA" w:rsidP="00E425A3">
      <w:pPr>
        <w:jc w:val="both"/>
        <w:rPr>
          <w:rFonts w:ascii="Times New Roman" w:eastAsia="Times New Roman" w:hAnsi="Times New Roman" w:cs="Times New Roman"/>
          <w:sz w:val="24"/>
          <w:szCs w:val="24"/>
        </w:rPr>
      </w:pPr>
      <w:r w:rsidRPr="001A18EA">
        <w:rPr>
          <w:rFonts w:ascii="Times New Roman" w:eastAsia="Times New Roman" w:hAnsi="Times New Roman" w:cs="Times New Roman"/>
          <w:sz w:val="24"/>
          <w:szCs w:val="24"/>
        </w:rPr>
        <w:t>Према месту рада, највећи број испитаника радио је у великим урбаним срединама са више од 150.000 становника (63,3%), затим у градовима средње величине (19,3%), мањим градским срединама (11,4%) и руралним подручјима (6,0%). Додатно, 8,4% испитаника навело је да обавља послове сертификованог саветника за дијабетес.</w:t>
      </w:r>
    </w:p>
    <w:p w14:paraId="3A50758F" w14:textId="354C98EF" w:rsidR="00284D8B" w:rsidRPr="00284D8B" w:rsidRDefault="001A18EA" w:rsidP="00E425A3">
      <w:pPr>
        <w:jc w:val="both"/>
        <w:rPr>
          <w:rFonts w:ascii="Times New Roman" w:eastAsia="Times New Roman" w:hAnsi="Times New Roman" w:cs="Times New Roman"/>
          <w:sz w:val="24"/>
          <w:szCs w:val="24"/>
        </w:rPr>
      </w:pPr>
      <w:r w:rsidRPr="001A18EA">
        <w:rPr>
          <w:rFonts w:ascii="Times New Roman" w:eastAsia="Times New Roman" w:hAnsi="Times New Roman" w:cs="Times New Roman"/>
          <w:sz w:val="24"/>
          <w:szCs w:val="24"/>
        </w:rPr>
        <w:t>Додатни детаљи о социодемографским и професионалним карактеристикама испитаника, у односу на ниво информисаности о различитим категоријама мобилних апликација, приказани су у Табели 10.</w:t>
      </w:r>
    </w:p>
    <w:p w14:paraId="31F9F98B" w14:textId="556F0136" w:rsidR="00284D8B" w:rsidRDefault="00284D8B" w:rsidP="00E425A3">
      <w:pPr>
        <w:pStyle w:val="Caption"/>
        <w:keepNext/>
        <w:jc w:val="both"/>
      </w:pPr>
      <w:bookmarkStart w:id="55" w:name="_Toc224845490"/>
      <w:r>
        <w:lastRenderedPageBreak/>
        <w:t xml:space="preserve">Табела </w:t>
      </w:r>
      <w:r w:rsidR="00C55B35">
        <w:fldChar w:fldCharType="begin"/>
      </w:r>
      <w:r w:rsidR="00C55B35">
        <w:instrText xml:space="preserve"> SEQ Табела \* ARABIC </w:instrText>
      </w:r>
      <w:r w:rsidR="00C55B35">
        <w:fldChar w:fldCharType="separate"/>
      </w:r>
      <w:r w:rsidR="00C55B35">
        <w:rPr>
          <w:noProof/>
        </w:rPr>
        <w:t>10</w:t>
      </w:r>
      <w:r w:rsidR="00C55B35">
        <w:rPr>
          <w:noProof/>
        </w:rPr>
        <w:fldChar w:fldCharType="end"/>
      </w:r>
      <w:r>
        <w:t xml:space="preserve">. </w:t>
      </w:r>
      <w:r w:rsidRPr="00C73362">
        <w:t>Социодемографске и професионалне карактеристике фармацеута у односу на информисаност о мобилним апликацијама (N = 368)</w:t>
      </w:r>
      <w:bookmarkEnd w:id="55"/>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1560"/>
        <w:gridCol w:w="1559"/>
        <w:gridCol w:w="1134"/>
        <w:gridCol w:w="1254"/>
        <w:gridCol w:w="1377"/>
        <w:gridCol w:w="1377"/>
        <w:gridCol w:w="1377"/>
      </w:tblGrid>
      <w:tr w:rsidR="00284D8B" w:rsidRPr="00284D8B" w14:paraId="2EEE9CAA" w14:textId="77777777" w:rsidTr="00B42281">
        <w:tc>
          <w:tcPr>
            <w:tcW w:w="1560" w:type="dxa"/>
            <w:hideMark/>
          </w:tcPr>
          <w:p w14:paraId="2DC8D5DB" w14:textId="77777777" w:rsidR="00284D8B" w:rsidRPr="00284D8B" w:rsidRDefault="00284D8B" w:rsidP="00284D8B">
            <w:pPr>
              <w:spacing w:after="0" w:line="240" w:lineRule="auto"/>
              <w:rPr>
                <w:rFonts w:ascii="Times New Roman" w:eastAsia="Times New Roman" w:hAnsi="Times New Roman" w:cs="Times New Roman"/>
                <w:b/>
                <w:bCs/>
                <w:sz w:val="24"/>
                <w:szCs w:val="24"/>
              </w:rPr>
            </w:pPr>
            <w:r w:rsidRPr="00284D8B">
              <w:rPr>
                <w:rFonts w:ascii="Times New Roman" w:eastAsia="Times New Roman" w:hAnsi="Times New Roman" w:cs="Times New Roman"/>
                <w:b/>
                <w:bCs/>
                <w:sz w:val="24"/>
                <w:szCs w:val="24"/>
              </w:rPr>
              <w:t>Карактеристика</w:t>
            </w:r>
          </w:p>
        </w:tc>
        <w:tc>
          <w:tcPr>
            <w:tcW w:w="1559" w:type="dxa"/>
            <w:hideMark/>
          </w:tcPr>
          <w:p w14:paraId="0CC10BA7" w14:textId="77777777" w:rsidR="00284D8B" w:rsidRPr="00284D8B" w:rsidRDefault="00284D8B" w:rsidP="00284D8B">
            <w:pPr>
              <w:spacing w:after="0" w:line="240" w:lineRule="auto"/>
              <w:rPr>
                <w:rFonts w:ascii="Times New Roman" w:eastAsia="Times New Roman" w:hAnsi="Times New Roman" w:cs="Times New Roman"/>
                <w:b/>
                <w:bCs/>
                <w:sz w:val="24"/>
                <w:szCs w:val="24"/>
              </w:rPr>
            </w:pPr>
            <w:r w:rsidRPr="00284D8B">
              <w:rPr>
                <w:rFonts w:ascii="Times New Roman" w:eastAsia="Times New Roman" w:hAnsi="Times New Roman" w:cs="Times New Roman"/>
                <w:b/>
                <w:bCs/>
                <w:sz w:val="24"/>
                <w:szCs w:val="24"/>
              </w:rPr>
              <w:t>Категорија</w:t>
            </w:r>
          </w:p>
        </w:tc>
        <w:tc>
          <w:tcPr>
            <w:tcW w:w="1134" w:type="dxa"/>
            <w:hideMark/>
          </w:tcPr>
          <w:p w14:paraId="64E8B805" w14:textId="77777777" w:rsidR="00284D8B" w:rsidRPr="00284D8B" w:rsidRDefault="00284D8B" w:rsidP="00284D8B">
            <w:pPr>
              <w:spacing w:after="0" w:line="240" w:lineRule="auto"/>
              <w:rPr>
                <w:rFonts w:ascii="Times New Roman" w:eastAsia="Times New Roman" w:hAnsi="Times New Roman" w:cs="Times New Roman"/>
                <w:b/>
                <w:bCs/>
                <w:sz w:val="24"/>
                <w:szCs w:val="24"/>
              </w:rPr>
            </w:pPr>
            <w:r w:rsidRPr="00284D8B">
              <w:rPr>
                <w:rFonts w:ascii="Times New Roman" w:eastAsia="Times New Roman" w:hAnsi="Times New Roman" w:cs="Times New Roman"/>
                <w:b/>
                <w:bCs/>
                <w:sz w:val="24"/>
                <w:szCs w:val="24"/>
              </w:rPr>
              <w:t>Укупно n (%)</w:t>
            </w:r>
          </w:p>
        </w:tc>
        <w:tc>
          <w:tcPr>
            <w:tcW w:w="2631" w:type="dxa"/>
            <w:gridSpan w:val="2"/>
            <w:hideMark/>
          </w:tcPr>
          <w:p w14:paraId="46B90791" w14:textId="4163160B" w:rsidR="00284D8B" w:rsidRPr="00284D8B" w:rsidRDefault="00284D8B" w:rsidP="00284D8B">
            <w:pPr>
              <w:spacing w:after="0" w:line="240" w:lineRule="auto"/>
              <w:rPr>
                <w:rFonts w:ascii="Times New Roman" w:eastAsia="Times New Roman" w:hAnsi="Times New Roman" w:cs="Times New Roman"/>
                <w:b/>
                <w:bCs/>
                <w:sz w:val="24"/>
                <w:szCs w:val="24"/>
              </w:rPr>
            </w:pPr>
            <w:r w:rsidRPr="00284D8B">
              <w:rPr>
                <w:rFonts w:ascii="Times New Roman" w:eastAsia="Times New Roman" w:hAnsi="Times New Roman" w:cs="Times New Roman"/>
                <w:b/>
                <w:bCs/>
                <w:sz w:val="24"/>
                <w:szCs w:val="24"/>
              </w:rPr>
              <w:t>Информисаност о мобилним апликацијама за подршку здравом начину живота</w:t>
            </w:r>
          </w:p>
        </w:tc>
        <w:tc>
          <w:tcPr>
            <w:tcW w:w="2754" w:type="dxa"/>
            <w:gridSpan w:val="2"/>
            <w:hideMark/>
          </w:tcPr>
          <w:p w14:paraId="7084BA5E" w14:textId="2084B00E" w:rsidR="00284D8B" w:rsidRPr="00284D8B" w:rsidRDefault="00284D8B" w:rsidP="00284D8B">
            <w:pPr>
              <w:spacing w:after="0" w:line="240" w:lineRule="auto"/>
              <w:rPr>
                <w:rFonts w:ascii="Times New Roman" w:eastAsia="Times New Roman" w:hAnsi="Times New Roman" w:cs="Times New Roman"/>
                <w:b/>
                <w:bCs/>
                <w:sz w:val="24"/>
                <w:szCs w:val="24"/>
              </w:rPr>
            </w:pPr>
            <w:r w:rsidRPr="00284D8B">
              <w:rPr>
                <w:rFonts w:ascii="Times New Roman" w:eastAsia="Times New Roman" w:hAnsi="Times New Roman" w:cs="Times New Roman"/>
                <w:b/>
                <w:bCs/>
                <w:sz w:val="24"/>
                <w:szCs w:val="24"/>
              </w:rPr>
              <w:t>Информисаност о мобилним апликацијама за подршку самоуправљању болешћу и терапији</w:t>
            </w:r>
          </w:p>
        </w:tc>
      </w:tr>
      <w:tr w:rsidR="00284D8B" w:rsidRPr="00284D8B" w14:paraId="2FEC397D" w14:textId="77777777" w:rsidTr="00B42281">
        <w:tc>
          <w:tcPr>
            <w:tcW w:w="1560" w:type="dxa"/>
            <w:hideMark/>
          </w:tcPr>
          <w:p w14:paraId="12FCEA9F" w14:textId="77777777" w:rsidR="00284D8B" w:rsidRPr="00284D8B" w:rsidRDefault="00284D8B" w:rsidP="00284D8B">
            <w:pPr>
              <w:spacing w:after="0" w:line="240" w:lineRule="auto"/>
              <w:rPr>
                <w:rFonts w:ascii="Times New Roman" w:eastAsia="Times New Roman" w:hAnsi="Times New Roman" w:cs="Times New Roman"/>
                <w:sz w:val="20"/>
                <w:szCs w:val="20"/>
              </w:rPr>
            </w:pPr>
          </w:p>
        </w:tc>
        <w:tc>
          <w:tcPr>
            <w:tcW w:w="1559" w:type="dxa"/>
            <w:hideMark/>
          </w:tcPr>
          <w:p w14:paraId="0BC18678" w14:textId="77777777" w:rsidR="00284D8B" w:rsidRPr="00284D8B" w:rsidRDefault="00284D8B" w:rsidP="00284D8B">
            <w:pPr>
              <w:spacing w:after="0" w:line="240" w:lineRule="auto"/>
              <w:rPr>
                <w:rFonts w:ascii="Times New Roman" w:eastAsia="Times New Roman" w:hAnsi="Times New Roman" w:cs="Times New Roman"/>
                <w:sz w:val="20"/>
                <w:szCs w:val="20"/>
              </w:rPr>
            </w:pPr>
          </w:p>
        </w:tc>
        <w:tc>
          <w:tcPr>
            <w:tcW w:w="1134" w:type="dxa"/>
            <w:hideMark/>
          </w:tcPr>
          <w:p w14:paraId="1A505F9F" w14:textId="77777777" w:rsidR="00284D8B" w:rsidRPr="00284D8B" w:rsidRDefault="00284D8B" w:rsidP="00284D8B">
            <w:pPr>
              <w:spacing w:after="0" w:line="240" w:lineRule="auto"/>
              <w:rPr>
                <w:rFonts w:ascii="Times New Roman" w:eastAsia="Times New Roman" w:hAnsi="Times New Roman" w:cs="Times New Roman"/>
                <w:sz w:val="20"/>
                <w:szCs w:val="20"/>
              </w:rPr>
            </w:pPr>
          </w:p>
        </w:tc>
        <w:tc>
          <w:tcPr>
            <w:tcW w:w="1254" w:type="dxa"/>
            <w:hideMark/>
          </w:tcPr>
          <w:p w14:paraId="187108D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Да n (%)</w:t>
            </w:r>
          </w:p>
        </w:tc>
        <w:tc>
          <w:tcPr>
            <w:tcW w:w="1377" w:type="dxa"/>
            <w:hideMark/>
          </w:tcPr>
          <w:p w14:paraId="436BFA4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Не n (%)</w:t>
            </w:r>
          </w:p>
        </w:tc>
        <w:tc>
          <w:tcPr>
            <w:tcW w:w="1377" w:type="dxa"/>
            <w:hideMark/>
          </w:tcPr>
          <w:p w14:paraId="206DC3D9"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Да n (%)</w:t>
            </w:r>
          </w:p>
        </w:tc>
        <w:tc>
          <w:tcPr>
            <w:tcW w:w="1377" w:type="dxa"/>
            <w:hideMark/>
          </w:tcPr>
          <w:p w14:paraId="2DFF22F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Не n (%)</w:t>
            </w:r>
          </w:p>
        </w:tc>
      </w:tr>
      <w:tr w:rsidR="00284D8B" w:rsidRPr="00284D8B" w14:paraId="0257FAE3" w14:textId="77777777" w:rsidTr="00B42281">
        <w:tc>
          <w:tcPr>
            <w:tcW w:w="1560" w:type="dxa"/>
            <w:hideMark/>
          </w:tcPr>
          <w:p w14:paraId="14664442"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Пол</w:t>
            </w:r>
          </w:p>
        </w:tc>
        <w:tc>
          <w:tcPr>
            <w:tcW w:w="1559" w:type="dxa"/>
            <w:hideMark/>
          </w:tcPr>
          <w:p w14:paraId="32555545" w14:textId="58BA508B" w:rsidR="00284D8B" w:rsidRPr="00B42281" w:rsidRDefault="00284D8B" w:rsidP="00284D8B">
            <w:pPr>
              <w:spacing w:after="0" w:line="240" w:lineRule="auto"/>
              <w:rPr>
                <w:rFonts w:ascii="Times New Roman" w:eastAsia="Times New Roman" w:hAnsi="Times New Roman" w:cs="Times New Roman"/>
                <w:sz w:val="24"/>
                <w:szCs w:val="24"/>
                <w:lang w:val="sr-Cyrl-RS"/>
              </w:rPr>
            </w:pPr>
            <w:r w:rsidRPr="00284D8B">
              <w:rPr>
                <w:rFonts w:ascii="Times New Roman" w:eastAsia="Times New Roman" w:hAnsi="Times New Roman" w:cs="Times New Roman"/>
                <w:sz w:val="24"/>
                <w:szCs w:val="24"/>
              </w:rPr>
              <w:t>Жен</w:t>
            </w:r>
            <w:r w:rsidR="00E11923">
              <w:rPr>
                <w:rFonts w:ascii="Times New Roman" w:eastAsia="Times New Roman" w:hAnsi="Times New Roman" w:cs="Times New Roman"/>
                <w:sz w:val="24"/>
                <w:szCs w:val="24"/>
                <w:lang w:val="sr-Cyrl-RS"/>
              </w:rPr>
              <w:t>ски</w:t>
            </w:r>
          </w:p>
        </w:tc>
        <w:tc>
          <w:tcPr>
            <w:tcW w:w="1134" w:type="dxa"/>
            <w:hideMark/>
          </w:tcPr>
          <w:p w14:paraId="0EB501E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328 (89,1)</w:t>
            </w:r>
          </w:p>
        </w:tc>
        <w:tc>
          <w:tcPr>
            <w:tcW w:w="1254" w:type="dxa"/>
            <w:hideMark/>
          </w:tcPr>
          <w:p w14:paraId="51159EA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68 (20,7)</w:t>
            </w:r>
          </w:p>
        </w:tc>
        <w:tc>
          <w:tcPr>
            <w:tcW w:w="1377" w:type="dxa"/>
            <w:hideMark/>
          </w:tcPr>
          <w:p w14:paraId="45735F6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260 (79,3)</w:t>
            </w:r>
          </w:p>
        </w:tc>
        <w:tc>
          <w:tcPr>
            <w:tcW w:w="1377" w:type="dxa"/>
            <w:hideMark/>
          </w:tcPr>
          <w:p w14:paraId="7620C9B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58 (15,8)</w:t>
            </w:r>
          </w:p>
        </w:tc>
        <w:tc>
          <w:tcPr>
            <w:tcW w:w="1377" w:type="dxa"/>
            <w:hideMark/>
          </w:tcPr>
          <w:p w14:paraId="62E83C2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310 (84,2)</w:t>
            </w:r>
          </w:p>
        </w:tc>
      </w:tr>
      <w:tr w:rsidR="00284D8B" w:rsidRPr="00284D8B" w14:paraId="1AC9B474" w14:textId="77777777" w:rsidTr="00B42281">
        <w:tc>
          <w:tcPr>
            <w:tcW w:w="1560" w:type="dxa"/>
            <w:hideMark/>
          </w:tcPr>
          <w:p w14:paraId="044086B9"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3A7D19C9" w14:textId="7EB0CFB7" w:rsidR="00284D8B" w:rsidRPr="00B42281" w:rsidRDefault="00284D8B" w:rsidP="00284D8B">
            <w:pPr>
              <w:spacing w:after="0" w:line="240" w:lineRule="auto"/>
              <w:rPr>
                <w:rFonts w:ascii="Times New Roman" w:eastAsia="Times New Roman" w:hAnsi="Times New Roman" w:cs="Times New Roman"/>
                <w:sz w:val="24"/>
                <w:szCs w:val="24"/>
                <w:lang w:val="sr-Cyrl-RS"/>
              </w:rPr>
            </w:pPr>
            <w:r w:rsidRPr="00284D8B">
              <w:rPr>
                <w:rFonts w:ascii="Times New Roman" w:eastAsia="Times New Roman" w:hAnsi="Times New Roman" w:cs="Times New Roman"/>
                <w:sz w:val="24"/>
                <w:szCs w:val="24"/>
              </w:rPr>
              <w:t>Мушк</w:t>
            </w:r>
            <w:r w:rsidR="00E11923">
              <w:rPr>
                <w:rFonts w:ascii="Times New Roman" w:eastAsia="Times New Roman" w:hAnsi="Times New Roman" w:cs="Times New Roman"/>
                <w:sz w:val="24"/>
                <w:szCs w:val="24"/>
                <w:lang w:val="sr-Cyrl-RS"/>
              </w:rPr>
              <w:t>и</w:t>
            </w:r>
          </w:p>
        </w:tc>
        <w:tc>
          <w:tcPr>
            <w:tcW w:w="1134" w:type="dxa"/>
            <w:hideMark/>
          </w:tcPr>
          <w:p w14:paraId="6C5315C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40 (10,9)</w:t>
            </w:r>
          </w:p>
        </w:tc>
        <w:tc>
          <w:tcPr>
            <w:tcW w:w="1254" w:type="dxa"/>
            <w:hideMark/>
          </w:tcPr>
          <w:p w14:paraId="4A77D8D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16 (40,0)</w:t>
            </w:r>
          </w:p>
        </w:tc>
        <w:tc>
          <w:tcPr>
            <w:tcW w:w="1377" w:type="dxa"/>
            <w:hideMark/>
          </w:tcPr>
          <w:p w14:paraId="72C7D1D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24 (60,0)</w:t>
            </w:r>
          </w:p>
        </w:tc>
        <w:tc>
          <w:tcPr>
            <w:tcW w:w="1377" w:type="dxa"/>
            <w:hideMark/>
          </w:tcPr>
          <w:p w14:paraId="76C9A4A7"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10 (25,0)</w:t>
            </w:r>
          </w:p>
        </w:tc>
        <w:tc>
          <w:tcPr>
            <w:tcW w:w="1377" w:type="dxa"/>
            <w:hideMark/>
          </w:tcPr>
          <w:p w14:paraId="30BE979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30 (75,0)</w:t>
            </w:r>
          </w:p>
        </w:tc>
      </w:tr>
      <w:tr w:rsidR="00284D8B" w:rsidRPr="00284D8B" w14:paraId="681BF039" w14:textId="77777777" w:rsidTr="00B42281">
        <w:tc>
          <w:tcPr>
            <w:tcW w:w="1560" w:type="dxa"/>
            <w:hideMark/>
          </w:tcPr>
          <w:p w14:paraId="471C75A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Тип јавне апотеке</w:t>
            </w:r>
          </w:p>
        </w:tc>
        <w:tc>
          <w:tcPr>
            <w:tcW w:w="1559" w:type="dxa"/>
            <w:hideMark/>
          </w:tcPr>
          <w:p w14:paraId="29DA1AE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Апотеке у оквиру ланаца апотека (државно власништво)</w:t>
            </w:r>
          </w:p>
        </w:tc>
        <w:tc>
          <w:tcPr>
            <w:tcW w:w="1134" w:type="dxa"/>
            <w:hideMark/>
          </w:tcPr>
          <w:p w14:paraId="2F47C3B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39 (10,6)</w:t>
            </w:r>
          </w:p>
        </w:tc>
        <w:tc>
          <w:tcPr>
            <w:tcW w:w="1254" w:type="dxa"/>
            <w:hideMark/>
          </w:tcPr>
          <w:p w14:paraId="6F2C70F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15 (38,5)</w:t>
            </w:r>
          </w:p>
        </w:tc>
        <w:tc>
          <w:tcPr>
            <w:tcW w:w="1377" w:type="dxa"/>
            <w:hideMark/>
          </w:tcPr>
          <w:p w14:paraId="16F5942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24 (61,5)</w:t>
            </w:r>
          </w:p>
        </w:tc>
        <w:tc>
          <w:tcPr>
            <w:tcW w:w="1377" w:type="dxa"/>
            <w:hideMark/>
          </w:tcPr>
          <w:p w14:paraId="6640BA62"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8 (20,5)</w:t>
            </w:r>
          </w:p>
        </w:tc>
        <w:tc>
          <w:tcPr>
            <w:tcW w:w="1377" w:type="dxa"/>
            <w:hideMark/>
          </w:tcPr>
          <w:p w14:paraId="5C3B403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31 (79,5)</w:t>
            </w:r>
          </w:p>
        </w:tc>
      </w:tr>
      <w:tr w:rsidR="00284D8B" w:rsidRPr="00284D8B" w14:paraId="0172006F" w14:textId="77777777" w:rsidTr="00B42281">
        <w:tc>
          <w:tcPr>
            <w:tcW w:w="1560" w:type="dxa"/>
            <w:hideMark/>
          </w:tcPr>
          <w:p w14:paraId="12DB9DEA"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0E45E05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Апотеке у оквиру ланаца апотека (приватно власништво)</w:t>
            </w:r>
          </w:p>
        </w:tc>
        <w:tc>
          <w:tcPr>
            <w:tcW w:w="1134" w:type="dxa"/>
            <w:hideMark/>
          </w:tcPr>
          <w:p w14:paraId="29BD3F2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281 (76,4)</w:t>
            </w:r>
          </w:p>
        </w:tc>
        <w:tc>
          <w:tcPr>
            <w:tcW w:w="1254" w:type="dxa"/>
            <w:hideMark/>
          </w:tcPr>
          <w:p w14:paraId="5C2BABA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63 (22,4)</w:t>
            </w:r>
          </w:p>
        </w:tc>
        <w:tc>
          <w:tcPr>
            <w:tcW w:w="1377" w:type="dxa"/>
            <w:hideMark/>
          </w:tcPr>
          <w:p w14:paraId="1266121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218 (77,6)</w:t>
            </w:r>
          </w:p>
        </w:tc>
        <w:tc>
          <w:tcPr>
            <w:tcW w:w="1377" w:type="dxa"/>
            <w:hideMark/>
          </w:tcPr>
          <w:p w14:paraId="70D1F5E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43 (15,3)</w:t>
            </w:r>
          </w:p>
        </w:tc>
        <w:tc>
          <w:tcPr>
            <w:tcW w:w="1377" w:type="dxa"/>
            <w:hideMark/>
          </w:tcPr>
          <w:p w14:paraId="41D41D3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238 (84,7)</w:t>
            </w:r>
          </w:p>
        </w:tc>
      </w:tr>
      <w:tr w:rsidR="00284D8B" w:rsidRPr="00284D8B" w14:paraId="2A8114F8" w14:textId="77777777" w:rsidTr="00B42281">
        <w:tc>
          <w:tcPr>
            <w:tcW w:w="1560" w:type="dxa"/>
            <w:hideMark/>
          </w:tcPr>
          <w:p w14:paraId="0D8744F2"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196CA83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Независне апотеке</w:t>
            </w:r>
          </w:p>
        </w:tc>
        <w:tc>
          <w:tcPr>
            <w:tcW w:w="1134" w:type="dxa"/>
            <w:hideMark/>
          </w:tcPr>
          <w:p w14:paraId="787F3DE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48 (13,0)</w:t>
            </w:r>
          </w:p>
        </w:tc>
        <w:tc>
          <w:tcPr>
            <w:tcW w:w="1254" w:type="dxa"/>
            <w:hideMark/>
          </w:tcPr>
          <w:p w14:paraId="4477CF2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 (12,5)</w:t>
            </w:r>
          </w:p>
        </w:tc>
        <w:tc>
          <w:tcPr>
            <w:tcW w:w="1377" w:type="dxa"/>
            <w:hideMark/>
          </w:tcPr>
          <w:p w14:paraId="43520A5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42 (87,5)</w:t>
            </w:r>
          </w:p>
        </w:tc>
        <w:tc>
          <w:tcPr>
            <w:tcW w:w="1377" w:type="dxa"/>
            <w:hideMark/>
          </w:tcPr>
          <w:p w14:paraId="3D6488C6"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7 (14,6)</w:t>
            </w:r>
          </w:p>
        </w:tc>
        <w:tc>
          <w:tcPr>
            <w:tcW w:w="1377" w:type="dxa"/>
            <w:hideMark/>
          </w:tcPr>
          <w:p w14:paraId="54DFD87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41 (85,4)</w:t>
            </w:r>
          </w:p>
        </w:tc>
      </w:tr>
      <w:tr w:rsidR="00284D8B" w:rsidRPr="00284D8B" w14:paraId="3BA36639" w14:textId="77777777" w:rsidTr="00B42281">
        <w:tc>
          <w:tcPr>
            <w:tcW w:w="1560" w:type="dxa"/>
            <w:hideMark/>
          </w:tcPr>
          <w:p w14:paraId="350E349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Степен образовања</w:t>
            </w:r>
          </w:p>
        </w:tc>
        <w:tc>
          <w:tcPr>
            <w:tcW w:w="1559" w:type="dxa"/>
            <w:hideMark/>
          </w:tcPr>
          <w:p w14:paraId="7D04CED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Мастер фармације</w:t>
            </w:r>
          </w:p>
        </w:tc>
        <w:tc>
          <w:tcPr>
            <w:tcW w:w="1134" w:type="dxa"/>
            <w:hideMark/>
          </w:tcPr>
          <w:p w14:paraId="3C80C2B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307 (83,4)</w:t>
            </w:r>
          </w:p>
        </w:tc>
        <w:tc>
          <w:tcPr>
            <w:tcW w:w="1254" w:type="dxa"/>
            <w:hideMark/>
          </w:tcPr>
          <w:p w14:paraId="32BB8708"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72 (23,5)</w:t>
            </w:r>
          </w:p>
        </w:tc>
        <w:tc>
          <w:tcPr>
            <w:tcW w:w="1377" w:type="dxa"/>
            <w:hideMark/>
          </w:tcPr>
          <w:p w14:paraId="5F38047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235 (76,5)</w:t>
            </w:r>
          </w:p>
        </w:tc>
        <w:tc>
          <w:tcPr>
            <w:tcW w:w="1377" w:type="dxa"/>
            <w:hideMark/>
          </w:tcPr>
          <w:p w14:paraId="03110D4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47 (15,3)</w:t>
            </w:r>
          </w:p>
        </w:tc>
        <w:tc>
          <w:tcPr>
            <w:tcW w:w="1377" w:type="dxa"/>
            <w:hideMark/>
          </w:tcPr>
          <w:p w14:paraId="4037E6F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260 (84,7)</w:t>
            </w:r>
          </w:p>
        </w:tc>
      </w:tr>
      <w:tr w:rsidR="00284D8B" w:rsidRPr="00284D8B" w14:paraId="5108FBCF" w14:textId="77777777" w:rsidTr="00B42281">
        <w:tc>
          <w:tcPr>
            <w:tcW w:w="1560" w:type="dxa"/>
            <w:hideMark/>
          </w:tcPr>
          <w:p w14:paraId="06956BCE"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2D55822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Мастер фармације – специјалиста</w:t>
            </w:r>
          </w:p>
        </w:tc>
        <w:tc>
          <w:tcPr>
            <w:tcW w:w="1134" w:type="dxa"/>
            <w:hideMark/>
          </w:tcPr>
          <w:p w14:paraId="446F9EA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58 (15,8)</w:t>
            </w:r>
          </w:p>
        </w:tc>
        <w:tc>
          <w:tcPr>
            <w:tcW w:w="1254" w:type="dxa"/>
            <w:hideMark/>
          </w:tcPr>
          <w:p w14:paraId="0925A617"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12 (20,7)</w:t>
            </w:r>
          </w:p>
        </w:tc>
        <w:tc>
          <w:tcPr>
            <w:tcW w:w="1377" w:type="dxa"/>
            <w:hideMark/>
          </w:tcPr>
          <w:p w14:paraId="04616FCA"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46 (79,3)</w:t>
            </w:r>
          </w:p>
        </w:tc>
        <w:tc>
          <w:tcPr>
            <w:tcW w:w="1377" w:type="dxa"/>
            <w:hideMark/>
          </w:tcPr>
          <w:p w14:paraId="290A4B09"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11 (19,0)</w:t>
            </w:r>
          </w:p>
        </w:tc>
        <w:tc>
          <w:tcPr>
            <w:tcW w:w="1377" w:type="dxa"/>
            <w:hideMark/>
          </w:tcPr>
          <w:p w14:paraId="0AED6A0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47 (81,0)</w:t>
            </w:r>
          </w:p>
        </w:tc>
      </w:tr>
      <w:tr w:rsidR="00284D8B" w:rsidRPr="00284D8B" w14:paraId="058FD2E6" w14:textId="77777777" w:rsidTr="00B42281">
        <w:tc>
          <w:tcPr>
            <w:tcW w:w="1560" w:type="dxa"/>
            <w:hideMark/>
          </w:tcPr>
          <w:p w14:paraId="60B124AA"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06D88041" w14:textId="40B52722"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 xml:space="preserve">Мастер фармације – </w:t>
            </w:r>
            <w:r w:rsidR="00CE62EB">
              <w:rPr>
                <w:rFonts w:ascii="Times New Roman" w:eastAsia="Times New Roman" w:hAnsi="Times New Roman" w:cs="Times New Roman"/>
                <w:sz w:val="24"/>
                <w:szCs w:val="24"/>
                <w:lang w:val="sr-Cyrl-RS"/>
              </w:rPr>
              <w:t>магистар/</w:t>
            </w:r>
            <w:r w:rsidRPr="00284D8B">
              <w:rPr>
                <w:rFonts w:ascii="Times New Roman" w:eastAsia="Times New Roman" w:hAnsi="Times New Roman" w:cs="Times New Roman"/>
                <w:sz w:val="24"/>
                <w:szCs w:val="24"/>
              </w:rPr>
              <w:t>доктор наука</w:t>
            </w:r>
          </w:p>
        </w:tc>
        <w:tc>
          <w:tcPr>
            <w:tcW w:w="1134" w:type="dxa"/>
            <w:hideMark/>
          </w:tcPr>
          <w:p w14:paraId="3ABCDFB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 (0,8)</w:t>
            </w:r>
          </w:p>
        </w:tc>
        <w:tc>
          <w:tcPr>
            <w:tcW w:w="1254" w:type="dxa"/>
            <w:hideMark/>
          </w:tcPr>
          <w:p w14:paraId="7ADEEF07"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0 (0,0)</w:t>
            </w:r>
          </w:p>
        </w:tc>
        <w:tc>
          <w:tcPr>
            <w:tcW w:w="1377" w:type="dxa"/>
            <w:hideMark/>
          </w:tcPr>
          <w:p w14:paraId="5584DC4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 (100,0)</w:t>
            </w:r>
          </w:p>
        </w:tc>
        <w:tc>
          <w:tcPr>
            <w:tcW w:w="1377" w:type="dxa"/>
            <w:hideMark/>
          </w:tcPr>
          <w:p w14:paraId="65043A1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0 (0,0)</w:t>
            </w:r>
          </w:p>
        </w:tc>
        <w:tc>
          <w:tcPr>
            <w:tcW w:w="1377" w:type="dxa"/>
            <w:hideMark/>
          </w:tcPr>
          <w:p w14:paraId="6E3515B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 (100,0)</w:t>
            </w:r>
          </w:p>
        </w:tc>
      </w:tr>
      <w:tr w:rsidR="00284D8B" w:rsidRPr="00284D8B" w14:paraId="6A5BD61A" w14:textId="77777777" w:rsidTr="00B42281">
        <w:tc>
          <w:tcPr>
            <w:tcW w:w="1560" w:type="dxa"/>
            <w:hideMark/>
          </w:tcPr>
          <w:p w14:paraId="799A6FE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Локација јавне апотеке</w:t>
            </w:r>
          </w:p>
        </w:tc>
        <w:tc>
          <w:tcPr>
            <w:tcW w:w="1559" w:type="dxa"/>
            <w:hideMark/>
          </w:tcPr>
          <w:p w14:paraId="34C50E6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Велики град (&gt;150.000 становника)</w:t>
            </w:r>
          </w:p>
        </w:tc>
        <w:tc>
          <w:tcPr>
            <w:tcW w:w="1134" w:type="dxa"/>
            <w:hideMark/>
          </w:tcPr>
          <w:p w14:paraId="06C537B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233 (63,3)</w:t>
            </w:r>
          </w:p>
        </w:tc>
        <w:tc>
          <w:tcPr>
            <w:tcW w:w="1254" w:type="dxa"/>
            <w:hideMark/>
          </w:tcPr>
          <w:p w14:paraId="56F836B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60 (25,8)</w:t>
            </w:r>
          </w:p>
        </w:tc>
        <w:tc>
          <w:tcPr>
            <w:tcW w:w="1377" w:type="dxa"/>
            <w:hideMark/>
          </w:tcPr>
          <w:p w14:paraId="0B57B0E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173 (74,2)</w:t>
            </w:r>
          </w:p>
        </w:tc>
        <w:tc>
          <w:tcPr>
            <w:tcW w:w="1377" w:type="dxa"/>
            <w:hideMark/>
          </w:tcPr>
          <w:p w14:paraId="3E2B082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38 (16,3)</w:t>
            </w:r>
          </w:p>
        </w:tc>
        <w:tc>
          <w:tcPr>
            <w:tcW w:w="1377" w:type="dxa"/>
            <w:hideMark/>
          </w:tcPr>
          <w:p w14:paraId="13E59A4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195 (83,7)</w:t>
            </w:r>
          </w:p>
        </w:tc>
      </w:tr>
      <w:tr w:rsidR="00284D8B" w:rsidRPr="00284D8B" w14:paraId="3E24618E" w14:textId="77777777" w:rsidTr="00B42281">
        <w:tc>
          <w:tcPr>
            <w:tcW w:w="1560" w:type="dxa"/>
            <w:hideMark/>
          </w:tcPr>
          <w:p w14:paraId="60319483"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691B4319"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Средњи град (50.000–150.000 становника)</w:t>
            </w:r>
          </w:p>
        </w:tc>
        <w:tc>
          <w:tcPr>
            <w:tcW w:w="1134" w:type="dxa"/>
            <w:hideMark/>
          </w:tcPr>
          <w:p w14:paraId="55EA0A4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71 (19,3)</w:t>
            </w:r>
          </w:p>
        </w:tc>
        <w:tc>
          <w:tcPr>
            <w:tcW w:w="1254" w:type="dxa"/>
            <w:hideMark/>
          </w:tcPr>
          <w:p w14:paraId="0E99D4E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12 (16,9)</w:t>
            </w:r>
          </w:p>
        </w:tc>
        <w:tc>
          <w:tcPr>
            <w:tcW w:w="1377" w:type="dxa"/>
            <w:hideMark/>
          </w:tcPr>
          <w:p w14:paraId="3E88C2A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59 (83,1)</w:t>
            </w:r>
          </w:p>
        </w:tc>
        <w:tc>
          <w:tcPr>
            <w:tcW w:w="1377" w:type="dxa"/>
            <w:hideMark/>
          </w:tcPr>
          <w:p w14:paraId="1FA19296"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10 (14,1)</w:t>
            </w:r>
          </w:p>
        </w:tc>
        <w:tc>
          <w:tcPr>
            <w:tcW w:w="1377" w:type="dxa"/>
            <w:hideMark/>
          </w:tcPr>
          <w:p w14:paraId="14814442"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61 (85,9)</w:t>
            </w:r>
          </w:p>
        </w:tc>
      </w:tr>
      <w:tr w:rsidR="00284D8B" w:rsidRPr="00284D8B" w14:paraId="7CE8E6BC" w14:textId="77777777" w:rsidTr="00B42281">
        <w:tc>
          <w:tcPr>
            <w:tcW w:w="1560" w:type="dxa"/>
            <w:hideMark/>
          </w:tcPr>
          <w:p w14:paraId="14BF6CAA"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0EB874B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Мали град (&lt;50.000 становника)</w:t>
            </w:r>
          </w:p>
        </w:tc>
        <w:tc>
          <w:tcPr>
            <w:tcW w:w="1134" w:type="dxa"/>
            <w:hideMark/>
          </w:tcPr>
          <w:p w14:paraId="5561C0AE"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42 (11,4)</w:t>
            </w:r>
          </w:p>
        </w:tc>
        <w:tc>
          <w:tcPr>
            <w:tcW w:w="1254" w:type="dxa"/>
            <w:hideMark/>
          </w:tcPr>
          <w:p w14:paraId="2229C242"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8 (19,0)</w:t>
            </w:r>
          </w:p>
        </w:tc>
        <w:tc>
          <w:tcPr>
            <w:tcW w:w="1377" w:type="dxa"/>
            <w:hideMark/>
          </w:tcPr>
          <w:p w14:paraId="370E18C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34 (81,0)</w:t>
            </w:r>
          </w:p>
        </w:tc>
        <w:tc>
          <w:tcPr>
            <w:tcW w:w="1377" w:type="dxa"/>
            <w:hideMark/>
          </w:tcPr>
          <w:p w14:paraId="32DA142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6 (14,3)</w:t>
            </w:r>
          </w:p>
        </w:tc>
        <w:tc>
          <w:tcPr>
            <w:tcW w:w="1377" w:type="dxa"/>
            <w:hideMark/>
          </w:tcPr>
          <w:p w14:paraId="73436E3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36 (85,7)</w:t>
            </w:r>
          </w:p>
        </w:tc>
      </w:tr>
      <w:tr w:rsidR="00284D8B" w:rsidRPr="00284D8B" w14:paraId="1AB1C06A" w14:textId="77777777" w:rsidTr="00B42281">
        <w:tc>
          <w:tcPr>
            <w:tcW w:w="1560" w:type="dxa"/>
            <w:hideMark/>
          </w:tcPr>
          <w:p w14:paraId="0DE8ACB7"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3236AA0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Рурално подручје</w:t>
            </w:r>
          </w:p>
        </w:tc>
        <w:tc>
          <w:tcPr>
            <w:tcW w:w="1134" w:type="dxa"/>
            <w:hideMark/>
          </w:tcPr>
          <w:p w14:paraId="76263F5C"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22 (6,0)</w:t>
            </w:r>
          </w:p>
        </w:tc>
        <w:tc>
          <w:tcPr>
            <w:tcW w:w="1254" w:type="dxa"/>
            <w:hideMark/>
          </w:tcPr>
          <w:p w14:paraId="3459A4A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 (18,2)</w:t>
            </w:r>
          </w:p>
        </w:tc>
        <w:tc>
          <w:tcPr>
            <w:tcW w:w="1377" w:type="dxa"/>
            <w:hideMark/>
          </w:tcPr>
          <w:p w14:paraId="6E0F959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18 (81,8)</w:t>
            </w:r>
          </w:p>
        </w:tc>
        <w:tc>
          <w:tcPr>
            <w:tcW w:w="1377" w:type="dxa"/>
            <w:hideMark/>
          </w:tcPr>
          <w:p w14:paraId="66EA3DF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4 (18,2)</w:t>
            </w:r>
          </w:p>
        </w:tc>
        <w:tc>
          <w:tcPr>
            <w:tcW w:w="1377" w:type="dxa"/>
            <w:hideMark/>
          </w:tcPr>
          <w:p w14:paraId="4357CF1F"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18 (81,8)</w:t>
            </w:r>
          </w:p>
        </w:tc>
      </w:tr>
      <w:tr w:rsidR="00284D8B" w:rsidRPr="00284D8B" w14:paraId="646B2A29" w14:textId="77777777" w:rsidTr="00B42281">
        <w:tc>
          <w:tcPr>
            <w:tcW w:w="1560" w:type="dxa"/>
            <w:hideMark/>
          </w:tcPr>
          <w:p w14:paraId="302F686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Рад као саветник за дијабетес</w:t>
            </w:r>
          </w:p>
        </w:tc>
        <w:tc>
          <w:tcPr>
            <w:tcW w:w="1559" w:type="dxa"/>
            <w:hideMark/>
          </w:tcPr>
          <w:p w14:paraId="25C59668"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Да</w:t>
            </w:r>
          </w:p>
        </w:tc>
        <w:tc>
          <w:tcPr>
            <w:tcW w:w="1134" w:type="dxa"/>
            <w:hideMark/>
          </w:tcPr>
          <w:p w14:paraId="2827DCD7"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31 (8,4)</w:t>
            </w:r>
          </w:p>
        </w:tc>
        <w:tc>
          <w:tcPr>
            <w:tcW w:w="1254" w:type="dxa"/>
            <w:hideMark/>
          </w:tcPr>
          <w:p w14:paraId="1C4FDB68"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8 (25,8)</w:t>
            </w:r>
          </w:p>
        </w:tc>
        <w:tc>
          <w:tcPr>
            <w:tcW w:w="1377" w:type="dxa"/>
            <w:hideMark/>
          </w:tcPr>
          <w:p w14:paraId="3EA0DA3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23 (74,2)</w:t>
            </w:r>
          </w:p>
        </w:tc>
        <w:tc>
          <w:tcPr>
            <w:tcW w:w="1377" w:type="dxa"/>
            <w:hideMark/>
          </w:tcPr>
          <w:p w14:paraId="3BDFEA49"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7 (22,6)</w:t>
            </w:r>
          </w:p>
        </w:tc>
        <w:tc>
          <w:tcPr>
            <w:tcW w:w="1377" w:type="dxa"/>
            <w:hideMark/>
          </w:tcPr>
          <w:p w14:paraId="182BD3DB"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24 (77,4)</w:t>
            </w:r>
          </w:p>
        </w:tc>
      </w:tr>
      <w:tr w:rsidR="00284D8B" w:rsidRPr="00284D8B" w14:paraId="7C86A76E" w14:textId="77777777" w:rsidTr="00B42281">
        <w:tc>
          <w:tcPr>
            <w:tcW w:w="1560" w:type="dxa"/>
            <w:hideMark/>
          </w:tcPr>
          <w:p w14:paraId="7E3D4A2C"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559" w:type="dxa"/>
            <w:hideMark/>
          </w:tcPr>
          <w:p w14:paraId="10536DAD"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Не</w:t>
            </w:r>
          </w:p>
        </w:tc>
        <w:tc>
          <w:tcPr>
            <w:tcW w:w="1134" w:type="dxa"/>
            <w:hideMark/>
          </w:tcPr>
          <w:p w14:paraId="6BA34AB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337 (91,6)</w:t>
            </w:r>
          </w:p>
        </w:tc>
        <w:tc>
          <w:tcPr>
            <w:tcW w:w="1254" w:type="dxa"/>
            <w:hideMark/>
          </w:tcPr>
          <w:p w14:paraId="7275D8D1"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76 (22,6)</w:t>
            </w:r>
          </w:p>
        </w:tc>
        <w:tc>
          <w:tcPr>
            <w:tcW w:w="1377" w:type="dxa"/>
            <w:hideMark/>
          </w:tcPr>
          <w:p w14:paraId="2E0BCCD4"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261 (77,4)</w:t>
            </w:r>
          </w:p>
        </w:tc>
        <w:tc>
          <w:tcPr>
            <w:tcW w:w="1377" w:type="dxa"/>
            <w:hideMark/>
          </w:tcPr>
          <w:p w14:paraId="15BDA115"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51 (15,1)</w:t>
            </w:r>
          </w:p>
        </w:tc>
        <w:tc>
          <w:tcPr>
            <w:tcW w:w="1377" w:type="dxa"/>
            <w:hideMark/>
          </w:tcPr>
          <w:p w14:paraId="26D961B8"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286 (84,9)</w:t>
            </w:r>
          </w:p>
        </w:tc>
      </w:tr>
      <w:tr w:rsidR="00284D8B" w:rsidRPr="00284D8B" w14:paraId="31DB35B3" w14:textId="77777777" w:rsidTr="00B42281">
        <w:tc>
          <w:tcPr>
            <w:tcW w:w="1560" w:type="dxa"/>
            <w:hideMark/>
          </w:tcPr>
          <w:p w14:paraId="54D2342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b/>
                <w:bCs/>
                <w:sz w:val="24"/>
                <w:szCs w:val="24"/>
              </w:rPr>
              <w:t>Радно искуство (године)</w:t>
            </w:r>
          </w:p>
        </w:tc>
        <w:tc>
          <w:tcPr>
            <w:tcW w:w="1559" w:type="dxa"/>
            <w:hideMark/>
          </w:tcPr>
          <w:p w14:paraId="1F26918F" w14:textId="77777777" w:rsidR="00284D8B" w:rsidRPr="00284D8B" w:rsidRDefault="00284D8B" w:rsidP="00284D8B">
            <w:pPr>
              <w:spacing w:after="0" w:line="240" w:lineRule="auto"/>
              <w:rPr>
                <w:rFonts w:ascii="Times New Roman" w:eastAsia="Times New Roman" w:hAnsi="Times New Roman" w:cs="Times New Roman"/>
                <w:sz w:val="24"/>
                <w:szCs w:val="24"/>
              </w:rPr>
            </w:pPr>
          </w:p>
        </w:tc>
        <w:tc>
          <w:tcPr>
            <w:tcW w:w="1134" w:type="dxa"/>
            <w:hideMark/>
          </w:tcPr>
          <w:p w14:paraId="25AADDF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368 (100,0)</w:t>
            </w:r>
          </w:p>
        </w:tc>
        <w:tc>
          <w:tcPr>
            <w:tcW w:w="1254" w:type="dxa"/>
            <w:hideMark/>
          </w:tcPr>
          <w:p w14:paraId="27110280"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13,4 ± 9,8; 11,0 [14,8]*</w:t>
            </w:r>
          </w:p>
        </w:tc>
        <w:tc>
          <w:tcPr>
            <w:tcW w:w="1377" w:type="dxa"/>
            <w:hideMark/>
          </w:tcPr>
          <w:p w14:paraId="5299B8D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14,1 ± 9,9; 12,0 [13,0]*</w:t>
            </w:r>
          </w:p>
        </w:tc>
        <w:tc>
          <w:tcPr>
            <w:tcW w:w="1377" w:type="dxa"/>
            <w:hideMark/>
          </w:tcPr>
          <w:p w14:paraId="6E5445B3"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15,5 ± 10,5; 13,0 [17,3]*</w:t>
            </w:r>
          </w:p>
        </w:tc>
        <w:tc>
          <w:tcPr>
            <w:tcW w:w="1377" w:type="dxa"/>
            <w:hideMark/>
          </w:tcPr>
          <w:p w14:paraId="3202D612" w14:textId="77777777" w:rsidR="00284D8B" w:rsidRPr="00284D8B" w:rsidRDefault="00284D8B" w:rsidP="00284D8B">
            <w:pPr>
              <w:spacing w:after="0" w:line="240" w:lineRule="auto"/>
              <w:rPr>
                <w:rFonts w:ascii="Times New Roman" w:eastAsia="Times New Roman" w:hAnsi="Times New Roman" w:cs="Times New Roman"/>
                <w:sz w:val="24"/>
                <w:szCs w:val="24"/>
              </w:rPr>
            </w:pPr>
            <w:r w:rsidRPr="00284D8B">
              <w:rPr>
                <w:rFonts w:ascii="Times New Roman" w:eastAsia="Times New Roman" w:hAnsi="Times New Roman" w:cs="Times New Roman"/>
                <w:sz w:val="24"/>
                <w:szCs w:val="24"/>
              </w:rPr>
              <w:t>13,6 ± 9,7; 12,0 [14,0]*</w:t>
            </w:r>
          </w:p>
        </w:tc>
      </w:tr>
    </w:tbl>
    <w:p w14:paraId="5FC3BA67" w14:textId="3BBABAC7" w:rsidR="001A18EA" w:rsidRPr="00D12AAF" w:rsidRDefault="00CF6BEB" w:rsidP="00E425A3">
      <w:pPr>
        <w:jc w:val="both"/>
        <w:rPr>
          <w:rFonts w:ascii="Times New Roman" w:eastAsia="Times New Roman" w:hAnsi="Times New Roman" w:cs="Times New Roman"/>
          <w:sz w:val="20"/>
          <w:szCs w:val="20"/>
        </w:rPr>
      </w:pPr>
      <w:r w:rsidRPr="00D12AAF">
        <w:rPr>
          <w:rFonts w:ascii="Times New Roman" w:eastAsia="Times New Roman" w:hAnsi="Times New Roman" w:cs="Times New Roman"/>
          <w:sz w:val="20"/>
          <w:szCs w:val="20"/>
        </w:rPr>
        <w:t>Напомена. * средња вредност ± стандардна девијација, медијана [интерквартилни опсег].</w:t>
      </w:r>
    </w:p>
    <w:p w14:paraId="75384BD4" w14:textId="77777777" w:rsidR="00A96388" w:rsidRPr="001A18EA" w:rsidRDefault="00A96388" w:rsidP="001A18EA">
      <w:pPr>
        <w:rPr>
          <w:rFonts w:ascii="Times New Roman" w:eastAsia="Times New Roman" w:hAnsi="Times New Roman" w:cs="Times New Roman"/>
          <w:sz w:val="18"/>
          <w:szCs w:val="18"/>
        </w:rPr>
      </w:pPr>
    </w:p>
    <w:p w14:paraId="7DB8B7DC" w14:textId="51F742F1" w:rsidR="002D699C" w:rsidRPr="001A18EA" w:rsidRDefault="006C4FDF" w:rsidP="00A96388">
      <w:pPr>
        <w:pStyle w:val="Heading3"/>
      </w:pPr>
      <w:bookmarkStart w:id="56" w:name="_Toc228258046"/>
      <w:r w:rsidRPr="006C4FDF">
        <w:t>Ставови и искуства фармацеута у јавним апотекама у Републици Србији о дигиталним здравственим технологијама и мобилним апликацијама за пацијенте са дијабетесом</w:t>
      </w:r>
      <w:bookmarkEnd w:id="56"/>
    </w:p>
    <w:p w14:paraId="21A7E3E4" w14:textId="77777777" w:rsidR="002D699C" w:rsidRDefault="002D699C" w:rsidP="003052EC">
      <w:pPr>
        <w:pStyle w:val="Heading3"/>
        <w:numPr>
          <w:ilvl w:val="0"/>
          <w:numId w:val="0"/>
        </w:numPr>
        <w:rPr>
          <w:rFonts w:eastAsia="Times New Roman" w:cs="Times New Roman"/>
          <w:color w:val="auto"/>
          <w:lang w:val="sr-Cyrl-RS"/>
        </w:rPr>
      </w:pPr>
    </w:p>
    <w:p w14:paraId="37051C71" w14:textId="0E00F0D1" w:rsidR="002D699C" w:rsidRDefault="00D9321E" w:rsidP="00E425A3">
      <w:pPr>
        <w:jc w:val="both"/>
        <w:rPr>
          <w:rFonts w:ascii="Times New Roman" w:eastAsia="Times New Roman" w:hAnsi="Times New Roman" w:cs="Times New Roman"/>
          <w:sz w:val="24"/>
          <w:szCs w:val="24"/>
        </w:rPr>
      </w:pPr>
      <w:r w:rsidRPr="00D9321E">
        <w:rPr>
          <w:rFonts w:ascii="Times New Roman" w:eastAsia="Times New Roman" w:hAnsi="Times New Roman" w:cs="Times New Roman"/>
          <w:sz w:val="24"/>
          <w:szCs w:val="24"/>
        </w:rPr>
        <w:t xml:space="preserve">У наставку су приказани резултати који се односе на информисаност, ставове и искуства фармацеута у јавним апотекама у вези са </w:t>
      </w:r>
      <w:r w:rsidR="00D400DA">
        <w:rPr>
          <w:rFonts w:ascii="Times New Roman" w:eastAsia="Times New Roman" w:hAnsi="Times New Roman" w:cs="Times New Roman"/>
          <w:sz w:val="24"/>
          <w:szCs w:val="24"/>
          <w:lang w:val="sr-Cyrl-RS"/>
        </w:rPr>
        <w:t>ДЗТ</w:t>
      </w:r>
      <w:r w:rsidRPr="00D9321E">
        <w:rPr>
          <w:rFonts w:ascii="Times New Roman" w:eastAsia="Times New Roman" w:hAnsi="Times New Roman" w:cs="Times New Roman"/>
          <w:sz w:val="24"/>
          <w:szCs w:val="24"/>
        </w:rPr>
        <w:t>, са посебним фокусом на мобилне апликације за подршку здравом начину живота и самоуправљању болешћу и терапијом код пацијената са дијабетесом. Резултати су представљени табеларно, при чему су статистички значајне и статистички незнатне разлике приказане засебно.</w:t>
      </w:r>
    </w:p>
    <w:p w14:paraId="5D79668A" w14:textId="47DEA56B" w:rsidR="00D9321E" w:rsidRDefault="00D9321E" w:rsidP="00E425A3">
      <w:pPr>
        <w:jc w:val="both"/>
        <w:rPr>
          <w:rFonts w:ascii="Times New Roman" w:eastAsia="Times New Roman" w:hAnsi="Times New Roman" w:cs="Times New Roman"/>
          <w:sz w:val="24"/>
          <w:szCs w:val="24"/>
        </w:rPr>
      </w:pPr>
      <w:r w:rsidRPr="00D9321E">
        <w:rPr>
          <w:rFonts w:ascii="Times New Roman" w:eastAsia="Times New Roman" w:hAnsi="Times New Roman" w:cs="Times New Roman"/>
          <w:sz w:val="24"/>
          <w:szCs w:val="24"/>
        </w:rPr>
        <w:t>Већина фармацеута у јавним апотекама (Табела 11) навела је да није информисана о постојању мобилних апликација намењених подршци здравом начину живота (77,2%), као ни о мобилним апликацијама које су усмерене на самоуправљање болешћу и управљање терапијом (84,2%) (Табела 12).</w:t>
      </w:r>
    </w:p>
    <w:p w14:paraId="26E9BDC2" w14:textId="3EBEF482" w:rsidR="00D9321E" w:rsidRDefault="00D9321E" w:rsidP="00E425A3">
      <w:pPr>
        <w:jc w:val="both"/>
        <w:rPr>
          <w:rFonts w:ascii="Times New Roman" w:eastAsia="Times New Roman" w:hAnsi="Times New Roman" w:cs="Times New Roman"/>
          <w:sz w:val="24"/>
          <w:szCs w:val="24"/>
        </w:rPr>
      </w:pPr>
      <w:r w:rsidRPr="00D9321E">
        <w:rPr>
          <w:rFonts w:ascii="Times New Roman" w:eastAsia="Times New Roman" w:hAnsi="Times New Roman" w:cs="Times New Roman"/>
          <w:sz w:val="24"/>
          <w:szCs w:val="24"/>
        </w:rPr>
        <w:t>У даљој анализи идентификоване су статистички значајне разлике у нивоу информисаности фармацеута у односу на поједине социодемографске и професионалне карактеристике.</w:t>
      </w:r>
    </w:p>
    <w:p w14:paraId="122BF5FA" w14:textId="10E9DC72" w:rsidR="00D9321E" w:rsidRPr="00D9321E" w:rsidRDefault="00D9321E" w:rsidP="00E425A3">
      <w:pPr>
        <w:jc w:val="both"/>
        <w:rPr>
          <w:rFonts w:ascii="Times New Roman" w:eastAsia="Times New Roman" w:hAnsi="Times New Roman" w:cs="Times New Roman"/>
          <w:sz w:val="24"/>
          <w:szCs w:val="24"/>
        </w:rPr>
      </w:pPr>
      <w:r w:rsidRPr="00D9321E">
        <w:rPr>
          <w:rFonts w:ascii="Times New Roman" w:eastAsia="Times New Roman" w:hAnsi="Times New Roman" w:cs="Times New Roman"/>
          <w:sz w:val="24"/>
          <w:szCs w:val="24"/>
        </w:rPr>
        <w:t xml:space="preserve">Резултати који се односе на мобилне апликације за подршку здравом начину живота, које су биле учесталије препознате међу фармацеутима, показали су постојање статистички значајне разлике у односу на различите нивое </w:t>
      </w:r>
      <w:r w:rsidRPr="00B42281">
        <w:rPr>
          <w:rFonts w:ascii="Times New Roman" w:eastAsia="Times New Roman" w:hAnsi="Times New Roman" w:cs="Times New Roman"/>
          <w:i/>
          <w:iCs/>
          <w:sz w:val="24"/>
          <w:szCs w:val="24"/>
        </w:rPr>
        <w:t>DHTL</w:t>
      </w:r>
      <w:r w:rsidRPr="00D9321E">
        <w:rPr>
          <w:rFonts w:ascii="Times New Roman" w:eastAsia="Times New Roman" w:hAnsi="Times New Roman" w:cs="Times New Roman"/>
          <w:sz w:val="24"/>
          <w:szCs w:val="24"/>
        </w:rPr>
        <w:t xml:space="preserve"> (χ²(2) = 8,40; p = 0,02). Ови налази указују на то да су фармацеути са вишим нивоом </w:t>
      </w:r>
      <w:r w:rsidRPr="00B42281">
        <w:rPr>
          <w:rFonts w:ascii="Times New Roman" w:eastAsia="Times New Roman" w:hAnsi="Times New Roman" w:cs="Times New Roman"/>
          <w:i/>
          <w:iCs/>
          <w:sz w:val="24"/>
          <w:szCs w:val="24"/>
        </w:rPr>
        <w:t>DHTL</w:t>
      </w:r>
      <w:r w:rsidRPr="00D9321E">
        <w:rPr>
          <w:rFonts w:ascii="Times New Roman" w:eastAsia="Times New Roman" w:hAnsi="Times New Roman" w:cs="Times New Roman"/>
          <w:sz w:val="24"/>
          <w:szCs w:val="24"/>
        </w:rPr>
        <w:t xml:space="preserve"> били значајно чешће информисани о постојању оваквих апликација.</w:t>
      </w:r>
    </w:p>
    <w:p w14:paraId="3B881FD5" w14:textId="77777777" w:rsidR="00D9321E" w:rsidRPr="00D9321E" w:rsidRDefault="00D9321E" w:rsidP="00E425A3">
      <w:pPr>
        <w:jc w:val="both"/>
        <w:rPr>
          <w:rFonts w:ascii="Times New Roman" w:eastAsia="Times New Roman" w:hAnsi="Times New Roman" w:cs="Times New Roman"/>
          <w:sz w:val="24"/>
          <w:szCs w:val="24"/>
        </w:rPr>
      </w:pPr>
      <w:r w:rsidRPr="00D9321E">
        <w:rPr>
          <w:rFonts w:ascii="Times New Roman" w:eastAsia="Times New Roman" w:hAnsi="Times New Roman" w:cs="Times New Roman"/>
          <w:sz w:val="24"/>
          <w:szCs w:val="24"/>
        </w:rPr>
        <w:t>Накнадна (</w:t>
      </w:r>
      <w:r w:rsidRPr="00B42281">
        <w:rPr>
          <w:rFonts w:ascii="Times New Roman" w:eastAsia="Times New Roman" w:hAnsi="Times New Roman" w:cs="Times New Roman"/>
          <w:i/>
          <w:iCs/>
          <w:sz w:val="24"/>
          <w:szCs w:val="24"/>
        </w:rPr>
        <w:t>post hoc</w:t>
      </w:r>
      <w:r w:rsidRPr="00D9321E">
        <w:rPr>
          <w:rFonts w:ascii="Times New Roman" w:eastAsia="Times New Roman" w:hAnsi="Times New Roman" w:cs="Times New Roman"/>
          <w:sz w:val="24"/>
          <w:szCs w:val="24"/>
        </w:rPr>
        <w:t xml:space="preserve">) анализа је показала да су испитаници са високим нивоом </w:t>
      </w:r>
      <w:r w:rsidRPr="00B42281">
        <w:rPr>
          <w:rFonts w:ascii="Times New Roman" w:eastAsia="Times New Roman" w:hAnsi="Times New Roman" w:cs="Times New Roman"/>
          <w:i/>
          <w:iCs/>
          <w:sz w:val="24"/>
          <w:szCs w:val="24"/>
        </w:rPr>
        <w:t>DHTL</w:t>
      </w:r>
      <w:r w:rsidRPr="00D9321E">
        <w:rPr>
          <w:rFonts w:ascii="Times New Roman" w:eastAsia="Times New Roman" w:hAnsi="Times New Roman" w:cs="Times New Roman"/>
          <w:sz w:val="24"/>
          <w:szCs w:val="24"/>
        </w:rPr>
        <w:t xml:space="preserve"> статистички значајно чешће него што би се очекивало пријављивали информисаност о овим апликацијама (Z = +2,9; p &lt; 0,01), док су фармацеути са ниским нивоом </w:t>
      </w:r>
      <w:r w:rsidRPr="00B42281">
        <w:rPr>
          <w:rFonts w:ascii="Times New Roman" w:eastAsia="Times New Roman" w:hAnsi="Times New Roman" w:cs="Times New Roman"/>
          <w:i/>
          <w:iCs/>
          <w:sz w:val="24"/>
          <w:szCs w:val="24"/>
        </w:rPr>
        <w:t>DHTL</w:t>
      </w:r>
      <w:r w:rsidRPr="00D9321E">
        <w:rPr>
          <w:rFonts w:ascii="Times New Roman" w:eastAsia="Times New Roman" w:hAnsi="Times New Roman" w:cs="Times New Roman"/>
          <w:sz w:val="24"/>
          <w:szCs w:val="24"/>
        </w:rPr>
        <w:t xml:space="preserve"> значајно чешће пријављивали неинформисаност (Z = +2,1; p &lt; 0,05). Насупрот томе, код испитаника са високим нивоом </w:t>
      </w:r>
      <w:r w:rsidRPr="00B42281">
        <w:rPr>
          <w:rFonts w:ascii="Times New Roman" w:eastAsia="Times New Roman" w:hAnsi="Times New Roman" w:cs="Times New Roman"/>
          <w:i/>
          <w:iCs/>
          <w:sz w:val="24"/>
          <w:szCs w:val="24"/>
        </w:rPr>
        <w:t>DHTL</w:t>
      </w:r>
      <w:r w:rsidRPr="00D9321E">
        <w:rPr>
          <w:rFonts w:ascii="Times New Roman" w:eastAsia="Times New Roman" w:hAnsi="Times New Roman" w:cs="Times New Roman"/>
          <w:sz w:val="24"/>
          <w:szCs w:val="24"/>
        </w:rPr>
        <w:t xml:space="preserve"> утврђено је да су били статистички значајно ређе него што би се очекивало заступљени у групи неинформисаних (Z = −2,9; p &lt; 0,01).</w:t>
      </w:r>
    </w:p>
    <w:p w14:paraId="4262C963" w14:textId="1AD094FA" w:rsidR="00EA5BF4" w:rsidRPr="00EA5BF4" w:rsidRDefault="00EA5BF4" w:rsidP="00E425A3">
      <w:pPr>
        <w:jc w:val="both"/>
        <w:rPr>
          <w:rFonts w:ascii="Times New Roman" w:eastAsia="Times New Roman" w:hAnsi="Times New Roman" w:cs="Times New Roman"/>
          <w:sz w:val="24"/>
          <w:szCs w:val="24"/>
        </w:rPr>
      </w:pPr>
      <w:r w:rsidRPr="00EA5BF4">
        <w:rPr>
          <w:rFonts w:ascii="Times New Roman" w:eastAsia="Times New Roman" w:hAnsi="Times New Roman" w:cs="Times New Roman"/>
          <w:sz w:val="24"/>
          <w:szCs w:val="24"/>
        </w:rPr>
        <w:t>Приликом испитивања начина на који су фармацеути постали информисани о мобилним апликацијама за подршку здравом начину живота, највећи број испитаника навео је претраживање интернета као извор информација (13,3%), као и разговоре са колегама и другим здравственим радницима (4,9%). Мањи део испитаника као извор информисања навео је стручну литературу (1,4%).</w:t>
      </w:r>
    </w:p>
    <w:p w14:paraId="2729AACB" w14:textId="7B23A45C" w:rsidR="00D9321E" w:rsidRDefault="00EA5BF4" w:rsidP="00E425A3">
      <w:pPr>
        <w:jc w:val="both"/>
        <w:rPr>
          <w:rFonts w:ascii="Times New Roman" w:eastAsia="Times New Roman" w:hAnsi="Times New Roman" w:cs="Times New Roman"/>
          <w:sz w:val="24"/>
          <w:szCs w:val="24"/>
        </w:rPr>
      </w:pPr>
      <w:r w:rsidRPr="00EA5BF4">
        <w:rPr>
          <w:rFonts w:ascii="Times New Roman" w:eastAsia="Times New Roman" w:hAnsi="Times New Roman" w:cs="Times New Roman"/>
          <w:sz w:val="24"/>
          <w:szCs w:val="24"/>
        </w:rPr>
        <w:t xml:space="preserve">Ипак, најучесталији одговор у укупном узорку био је одсуство информисаности о овим апликацијама (77,2%). Ова појава била је посебно изражена међу испитаницима са ниским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где је неинформисаност забележена код 83,3% фармацеута (110 од 132). Упоредо са тим, нешто нижи проценти неинформисаности уочени су у групама са средњим (81,9%; 59 од 72) и високим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(70,1%; 115 од 164). Разлике између ових група показале су се као статистички значајне, на основу Фишеровог егзактног теста (p = 0,008).</w:t>
      </w:r>
    </w:p>
    <w:p w14:paraId="43052F27" w14:textId="0D4846A2" w:rsidR="00EA5BF4" w:rsidRPr="00EA5BF4" w:rsidRDefault="00EA5BF4" w:rsidP="00E425A3">
      <w:pPr>
        <w:jc w:val="both"/>
        <w:rPr>
          <w:rFonts w:ascii="Times New Roman" w:eastAsia="Times New Roman" w:hAnsi="Times New Roman" w:cs="Times New Roman"/>
          <w:sz w:val="24"/>
          <w:szCs w:val="24"/>
        </w:rPr>
      </w:pPr>
      <w:r w:rsidRPr="00EA5BF4">
        <w:rPr>
          <w:rFonts w:ascii="Times New Roman" w:eastAsia="Times New Roman" w:hAnsi="Times New Roman" w:cs="Times New Roman"/>
          <w:sz w:val="24"/>
          <w:szCs w:val="24"/>
        </w:rPr>
        <w:lastRenderedPageBreak/>
        <w:t xml:space="preserve">Начин на који су фармацеути дошли до сазнања о мобилним здравственим апликацијама значајно се разликовао у зависности од нивоа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Претраживање интернета представљало је најчешће навођен извор информисања међу испитаницима који су били упознати са овим апликацијама, при чему је овај начин информисања био посебно заступљен међу фармацеутима са високим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(20,1%; 33 од 164), у поређењу са испитаницима са средњим (8,3%; 6 од 72) и ниским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(7,6%; 10 од 132).</w:t>
      </w:r>
    </w:p>
    <w:p w14:paraId="395F428A" w14:textId="28CA70B9" w:rsidR="00EA5BF4" w:rsidRPr="00EA5BF4" w:rsidRDefault="00EA5BF4" w:rsidP="00E425A3">
      <w:pPr>
        <w:jc w:val="both"/>
        <w:rPr>
          <w:rFonts w:ascii="Times New Roman" w:eastAsia="Times New Roman" w:hAnsi="Times New Roman" w:cs="Times New Roman"/>
          <w:sz w:val="24"/>
          <w:szCs w:val="24"/>
        </w:rPr>
      </w:pPr>
      <w:r w:rsidRPr="00EA5BF4">
        <w:rPr>
          <w:rFonts w:ascii="Times New Roman" w:eastAsia="Times New Roman" w:hAnsi="Times New Roman" w:cs="Times New Roman"/>
          <w:sz w:val="24"/>
          <w:szCs w:val="24"/>
        </w:rPr>
        <w:t>Накнадна (</w:t>
      </w:r>
      <w:r w:rsidRPr="00B42281">
        <w:rPr>
          <w:rFonts w:ascii="Times New Roman" w:eastAsia="Times New Roman" w:hAnsi="Times New Roman" w:cs="Times New Roman"/>
          <w:i/>
          <w:iCs/>
          <w:sz w:val="24"/>
          <w:szCs w:val="24"/>
        </w:rPr>
        <w:t>post hoc</w:t>
      </w:r>
      <w:r w:rsidRPr="00EA5BF4">
        <w:rPr>
          <w:rFonts w:ascii="Times New Roman" w:eastAsia="Times New Roman" w:hAnsi="Times New Roman" w:cs="Times New Roman"/>
          <w:sz w:val="24"/>
          <w:szCs w:val="24"/>
        </w:rPr>
        <w:t xml:space="preserve">) анализа показала је да су испитаници са високим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статистички значајно чешће него што би се очекивало наводили претраживање интернета као извор информисања (Z = +3,4; p &lt; 0,01). Насупрот томе, испитаници са ниским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били су статистички значајно чешће заступљени у групи неинформисаних о овим апликацијама (Z = +2,1; p &lt; 0,05), док су фармацеути са високим нивоом DHTL били статистички значајно ређе него што би се очекивало заступљени у категорији неинформисаних (Z = −2,9; p &lt; 0,01).</w:t>
      </w:r>
    </w:p>
    <w:p w14:paraId="3D29C47C" w14:textId="16887DA1" w:rsidR="00D9321E" w:rsidRDefault="00EA5BF4" w:rsidP="00E425A3">
      <w:pPr>
        <w:jc w:val="both"/>
        <w:rPr>
          <w:rFonts w:ascii="Times New Roman" w:eastAsia="Times New Roman" w:hAnsi="Times New Roman" w:cs="Times New Roman"/>
          <w:sz w:val="24"/>
          <w:szCs w:val="24"/>
        </w:rPr>
      </w:pPr>
      <w:r w:rsidRPr="00EA5BF4">
        <w:rPr>
          <w:rFonts w:ascii="Times New Roman" w:eastAsia="Times New Roman" w:hAnsi="Times New Roman" w:cs="Times New Roman"/>
          <w:sz w:val="24"/>
          <w:szCs w:val="24"/>
        </w:rPr>
        <w:t xml:space="preserve">За остале изворе информисања нису утврђене статистички значајне разлике између група дефинисаних нивоом </w:t>
      </w:r>
      <w:r w:rsidRPr="00B42281">
        <w:rPr>
          <w:rFonts w:ascii="Times New Roman" w:eastAsia="Times New Roman" w:hAnsi="Times New Roman" w:cs="Times New Roman"/>
          <w:i/>
          <w:iCs/>
          <w:sz w:val="24"/>
          <w:szCs w:val="24"/>
        </w:rPr>
        <w:t>DHTL</w:t>
      </w:r>
      <w:r w:rsidRPr="00EA5BF4">
        <w:rPr>
          <w:rFonts w:ascii="Times New Roman" w:eastAsia="Times New Roman" w:hAnsi="Times New Roman" w:cs="Times New Roman"/>
          <w:sz w:val="24"/>
          <w:szCs w:val="24"/>
        </w:rPr>
        <w:t xml:space="preserve"> (све |Z| вредности &lt; 1,96).</w:t>
      </w:r>
    </w:p>
    <w:p w14:paraId="1E2CCAC5" w14:textId="4A649210" w:rsidR="00CF76D4" w:rsidRDefault="00CF76D4" w:rsidP="00E425A3">
      <w:pPr>
        <w:pStyle w:val="Caption"/>
        <w:keepNext/>
        <w:jc w:val="both"/>
      </w:pPr>
      <w:bookmarkStart w:id="57" w:name="_Toc224845491"/>
      <w:r>
        <w:t xml:space="preserve">Табела </w:t>
      </w:r>
      <w:r w:rsidR="00C55B35">
        <w:fldChar w:fldCharType="begin"/>
      </w:r>
      <w:r w:rsidR="00C55B35">
        <w:instrText xml:space="preserve"> SEQ Табела \* ARABIC </w:instrText>
      </w:r>
      <w:r w:rsidR="00C55B35">
        <w:fldChar w:fldCharType="separate"/>
      </w:r>
      <w:r w:rsidR="00C55B35">
        <w:rPr>
          <w:noProof/>
        </w:rPr>
        <w:t>11</w:t>
      </w:r>
      <w:r w:rsidR="00C55B35">
        <w:rPr>
          <w:noProof/>
        </w:rPr>
        <w:fldChar w:fldCharType="end"/>
      </w:r>
      <w:r>
        <w:t xml:space="preserve">. </w:t>
      </w:r>
      <w:r w:rsidR="00B6542C">
        <w:rPr>
          <w:lang w:val="sr-Cyrl-RS"/>
        </w:rPr>
        <w:t>П</w:t>
      </w:r>
      <w:r w:rsidRPr="003D733E">
        <w:t>овезаност између нивоа DHTL и информисаности, ставова и искустава фармацеута у јавним апотекама у вези са дигиталним здравственим технологијама (N = 368)</w:t>
      </w:r>
      <w:bookmarkEnd w:id="57"/>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127"/>
        <w:gridCol w:w="1701"/>
        <w:gridCol w:w="1134"/>
        <w:gridCol w:w="1275"/>
        <w:gridCol w:w="1418"/>
        <w:gridCol w:w="1134"/>
        <w:gridCol w:w="849"/>
      </w:tblGrid>
      <w:tr w:rsidR="002D0BBF" w:rsidRPr="002D0BBF" w14:paraId="61C4EC29" w14:textId="77777777" w:rsidTr="002D0BBF">
        <w:tc>
          <w:tcPr>
            <w:tcW w:w="2127" w:type="dxa"/>
            <w:hideMark/>
          </w:tcPr>
          <w:p w14:paraId="2AC19198"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Карактеристика</w:t>
            </w:r>
          </w:p>
        </w:tc>
        <w:tc>
          <w:tcPr>
            <w:tcW w:w="1701" w:type="dxa"/>
            <w:hideMark/>
          </w:tcPr>
          <w:p w14:paraId="5EFB3EEC"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Категорија</w:t>
            </w:r>
          </w:p>
        </w:tc>
        <w:tc>
          <w:tcPr>
            <w:tcW w:w="1134" w:type="dxa"/>
            <w:hideMark/>
          </w:tcPr>
          <w:p w14:paraId="67A9C13E"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Укупно n (%)</w:t>
            </w:r>
          </w:p>
        </w:tc>
        <w:tc>
          <w:tcPr>
            <w:tcW w:w="1275" w:type="dxa"/>
            <w:hideMark/>
          </w:tcPr>
          <w:p w14:paraId="76675BBC"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Низак DHTL (≤ 32,5) n = 132</w:t>
            </w:r>
          </w:p>
        </w:tc>
        <w:tc>
          <w:tcPr>
            <w:tcW w:w="1418" w:type="dxa"/>
            <w:hideMark/>
          </w:tcPr>
          <w:p w14:paraId="763730EE"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Средњи DHTL (32,5–35,5) n = 72</w:t>
            </w:r>
          </w:p>
        </w:tc>
        <w:tc>
          <w:tcPr>
            <w:tcW w:w="1134" w:type="dxa"/>
            <w:hideMark/>
          </w:tcPr>
          <w:p w14:paraId="3E5D218F"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sz w:val="24"/>
                <w:szCs w:val="24"/>
              </w:rPr>
              <w:t>Висок DHTL (≥ 35,5) n = 164</w:t>
            </w:r>
          </w:p>
        </w:tc>
        <w:tc>
          <w:tcPr>
            <w:tcW w:w="849" w:type="dxa"/>
            <w:hideMark/>
          </w:tcPr>
          <w:p w14:paraId="15DD319C" w14:textId="77777777" w:rsidR="002D0BBF" w:rsidRPr="002D0BBF" w:rsidRDefault="002D0BBF" w:rsidP="002D0BBF">
            <w:pPr>
              <w:rPr>
                <w:rFonts w:ascii="Times New Roman" w:eastAsia="Times New Roman" w:hAnsi="Times New Roman" w:cs="Times New Roman"/>
                <w:b/>
                <w:bCs/>
                <w:sz w:val="24"/>
                <w:szCs w:val="24"/>
              </w:rPr>
            </w:pPr>
            <w:r w:rsidRPr="002D0BBF">
              <w:rPr>
                <w:rFonts w:ascii="Times New Roman" w:eastAsia="Times New Roman" w:hAnsi="Times New Roman" w:cs="Times New Roman"/>
                <w:b/>
                <w:bCs/>
                <w:i/>
                <w:iCs/>
                <w:sz w:val="24"/>
                <w:szCs w:val="24"/>
              </w:rPr>
              <w:t>p</w:t>
            </w:r>
          </w:p>
        </w:tc>
      </w:tr>
      <w:tr w:rsidR="002D0BBF" w:rsidRPr="002D0BBF" w14:paraId="6D0338F8" w14:textId="77777777" w:rsidTr="002D0BBF">
        <w:tc>
          <w:tcPr>
            <w:tcW w:w="2127" w:type="dxa"/>
            <w:hideMark/>
          </w:tcPr>
          <w:p w14:paraId="5AA4CD7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b/>
                <w:bCs/>
                <w:sz w:val="24"/>
                <w:szCs w:val="24"/>
              </w:rPr>
              <w:t>Информисаност о постојању мобилних апликација за подршку здравом начину живота</w:t>
            </w:r>
          </w:p>
        </w:tc>
        <w:tc>
          <w:tcPr>
            <w:tcW w:w="1701" w:type="dxa"/>
            <w:hideMark/>
          </w:tcPr>
          <w:p w14:paraId="7F6B2FA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Да</w:t>
            </w:r>
          </w:p>
        </w:tc>
        <w:tc>
          <w:tcPr>
            <w:tcW w:w="1134" w:type="dxa"/>
            <w:hideMark/>
          </w:tcPr>
          <w:p w14:paraId="4E0F5F2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84 (22,8)</w:t>
            </w:r>
          </w:p>
        </w:tc>
        <w:tc>
          <w:tcPr>
            <w:tcW w:w="1275" w:type="dxa"/>
            <w:hideMark/>
          </w:tcPr>
          <w:p w14:paraId="3EC2140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22 (26,2)</w:t>
            </w:r>
          </w:p>
        </w:tc>
        <w:tc>
          <w:tcPr>
            <w:tcW w:w="1418" w:type="dxa"/>
            <w:hideMark/>
          </w:tcPr>
          <w:p w14:paraId="3687984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13 (15,5)</w:t>
            </w:r>
          </w:p>
        </w:tc>
        <w:tc>
          <w:tcPr>
            <w:tcW w:w="1134" w:type="dxa"/>
            <w:hideMark/>
          </w:tcPr>
          <w:p w14:paraId="0AEAA58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49 (58,3)</w:t>
            </w:r>
          </w:p>
        </w:tc>
        <w:tc>
          <w:tcPr>
            <w:tcW w:w="849" w:type="dxa"/>
            <w:hideMark/>
          </w:tcPr>
          <w:p w14:paraId="66DDFB6C"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0,02</w:t>
            </w:r>
          </w:p>
        </w:tc>
      </w:tr>
      <w:tr w:rsidR="002D0BBF" w:rsidRPr="002D0BBF" w14:paraId="1A806D41" w14:textId="77777777" w:rsidTr="002D0BBF">
        <w:tc>
          <w:tcPr>
            <w:tcW w:w="2127" w:type="dxa"/>
            <w:hideMark/>
          </w:tcPr>
          <w:p w14:paraId="2FAD8106"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2E3B91A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Не</w:t>
            </w:r>
          </w:p>
        </w:tc>
        <w:tc>
          <w:tcPr>
            <w:tcW w:w="1134" w:type="dxa"/>
            <w:hideMark/>
          </w:tcPr>
          <w:p w14:paraId="3E4EAE2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284 (77,2)</w:t>
            </w:r>
          </w:p>
        </w:tc>
        <w:tc>
          <w:tcPr>
            <w:tcW w:w="1275" w:type="dxa"/>
            <w:hideMark/>
          </w:tcPr>
          <w:p w14:paraId="6B7BA76B"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110 (38,7)</w:t>
            </w:r>
          </w:p>
        </w:tc>
        <w:tc>
          <w:tcPr>
            <w:tcW w:w="1418" w:type="dxa"/>
            <w:hideMark/>
          </w:tcPr>
          <w:p w14:paraId="01D295E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59 (20,8)</w:t>
            </w:r>
          </w:p>
        </w:tc>
        <w:tc>
          <w:tcPr>
            <w:tcW w:w="1134" w:type="dxa"/>
            <w:hideMark/>
          </w:tcPr>
          <w:p w14:paraId="06CCA2B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115 (40,5)</w:t>
            </w:r>
          </w:p>
        </w:tc>
        <w:tc>
          <w:tcPr>
            <w:tcW w:w="849" w:type="dxa"/>
            <w:hideMark/>
          </w:tcPr>
          <w:p w14:paraId="738A44DB"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0FCAC073" w14:textId="77777777" w:rsidTr="002D0BBF">
        <w:tc>
          <w:tcPr>
            <w:tcW w:w="2127" w:type="dxa"/>
            <w:hideMark/>
          </w:tcPr>
          <w:p w14:paraId="4BEC09F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b/>
                <w:bCs/>
                <w:sz w:val="24"/>
                <w:szCs w:val="24"/>
              </w:rPr>
              <w:t>Начин информисања о мобилним апликацијама које могу бити од користи пацијентима са дијабетесом (апликације за подршку здравом начину живота)</w:t>
            </w:r>
          </w:p>
        </w:tc>
        <w:tc>
          <w:tcPr>
            <w:tcW w:w="1701" w:type="dxa"/>
            <w:hideMark/>
          </w:tcPr>
          <w:p w14:paraId="3946264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Није информисан/а</w:t>
            </w:r>
          </w:p>
        </w:tc>
        <w:tc>
          <w:tcPr>
            <w:tcW w:w="1134" w:type="dxa"/>
            <w:hideMark/>
          </w:tcPr>
          <w:p w14:paraId="5337A02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284 (77,2)</w:t>
            </w:r>
          </w:p>
        </w:tc>
        <w:tc>
          <w:tcPr>
            <w:tcW w:w="1275" w:type="dxa"/>
            <w:hideMark/>
          </w:tcPr>
          <w:p w14:paraId="1807C5A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110 (38,7)</w:t>
            </w:r>
          </w:p>
        </w:tc>
        <w:tc>
          <w:tcPr>
            <w:tcW w:w="1418" w:type="dxa"/>
            <w:hideMark/>
          </w:tcPr>
          <w:p w14:paraId="7D361DBC"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59 (40,5)</w:t>
            </w:r>
          </w:p>
        </w:tc>
        <w:tc>
          <w:tcPr>
            <w:tcW w:w="1134" w:type="dxa"/>
            <w:hideMark/>
          </w:tcPr>
          <w:p w14:paraId="201FAA7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115 (20,8)</w:t>
            </w:r>
          </w:p>
        </w:tc>
        <w:tc>
          <w:tcPr>
            <w:tcW w:w="849" w:type="dxa"/>
            <w:hideMark/>
          </w:tcPr>
          <w:p w14:paraId="79DC342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0,01</w:t>
            </w:r>
          </w:p>
        </w:tc>
      </w:tr>
      <w:tr w:rsidR="002D0BBF" w:rsidRPr="002D0BBF" w14:paraId="0B5D0019" w14:textId="77777777" w:rsidTr="002D0BBF">
        <w:tc>
          <w:tcPr>
            <w:tcW w:w="2127" w:type="dxa"/>
            <w:hideMark/>
          </w:tcPr>
          <w:p w14:paraId="7045B971"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3DE810B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Претраживање интернета</w:t>
            </w:r>
          </w:p>
        </w:tc>
        <w:tc>
          <w:tcPr>
            <w:tcW w:w="1134" w:type="dxa"/>
            <w:hideMark/>
          </w:tcPr>
          <w:p w14:paraId="0AD5653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49 (13,3)</w:t>
            </w:r>
          </w:p>
        </w:tc>
        <w:tc>
          <w:tcPr>
            <w:tcW w:w="1275" w:type="dxa"/>
            <w:hideMark/>
          </w:tcPr>
          <w:p w14:paraId="3797CB3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10 (20,4)</w:t>
            </w:r>
          </w:p>
        </w:tc>
        <w:tc>
          <w:tcPr>
            <w:tcW w:w="1418" w:type="dxa"/>
            <w:hideMark/>
          </w:tcPr>
          <w:p w14:paraId="555AC7B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6 (12,2)</w:t>
            </w:r>
          </w:p>
        </w:tc>
        <w:tc>
          <w:tcPr>
            <w:tcW w:w="1134" w:type="dxa"/>
            <w:hideMark/>
          </w:tcPr>
          <w:p w14:paraId="16AD1BD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33 (67,4)</w:t>
            </w:r>
          </w:p>
        </w:tc>
        <w:tc>
          <w:tcPr>
            <w:tcW w:w="849" w:type="dxa"/>
            <w:hideMark/>
          </w:tcPr>
          <w:p w14:paraId="0A12B957"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068A6F33" w14:textId="77777777" w:rsidTr="002D0BBF">
        <w:tc>
          <w:tcPr>
            <w:tcW w:w="2127" w:type="dxa"/>
            <w:hideMark/>
          </w:tcPr>
          <w:p w14:paraId="09D9691F"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74A279E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Разговор са колегама и другим здравственим радницима</w:t>
            </w:r>
          </w:p>
        </w:tc>
        <w:tc>
          <w:tcPr>
            <w:tcW w:w="1134" w:type="dxa"/>
            <w:hideMark/>
          </w:tcPr>
          <w:p w14:paraId="182BF3E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18 (4,9)</w:t>
            </w:r>
          </w:p>
        </w:tc>
        <w:tc>
          <w:tcPr>
            <w:tcW w:w="1275" w:type="dxa"/>
            <w:hideMark/>
          </w:tcPr>
          <w:p w14:paraId="6939B6EB"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(27,8)</w:t>
            </w:r>
          </w:p>
        </w:tc>
        <w:tc>
          <w:tcPr>
            <w:tcW w:w="1418" w:type="dxa"/>
            <w:hideMark/>
          </w:tcPr>
          <w:p w14:paraId="662B3DD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 (22,2)</w:t>
            </w:r>
          </w:p>
        </w:tc>
        <w:tc>
          <w:tcPr>
            <w:tcW w:w="1134" w:type="dxa"/>
            <w:hideMark/>
          </w:tcPr>
          <w:p w14:paraId="23EF831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9 (50,0)</w:t>
            </w:r>
          </w:p>
        </w:tc>
        <w:tc>
          <w:tcPr>
            <w:tcW w:w="849" w:type="dxa"/>
            <w:hideMark/>
          </w:tcPr>
          <w:p w14:paraId="368424F4"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3624CCF4" w14:textId="77777777" w:rsidTr="002D0BBF">
        <w:tc>
          <w:tcPr>
            <w:tcW w:w="2127" w:type="dxa"/>
            <w:hideMark/>
          </w:tcPr>
          <w:p w14:paraId="07D8A0BE"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1C9B48C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Разговор са пацијентима</w:t>
            </w:r>
          </w:p>
        </w:tc>
        <w:tc>
          <w:tcPr>
            <w:tcW w:w="1134" w:type="dxa"/>
            <w:hideMark/>
          </w:tcPr>
          <w:p w14:paraId="0C42E2A4"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 (0,8)</w:t>
            </w:r>
          </w:p>
        </w:tc>
        <w:tc>
          <w:tcPr>
            <w:tcW w:w="1275" w:type="dxa"/>
            <w:hideMark/>
          </w:tcPr>
          <w:p w14:paraId="7CFD6ED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 (66,7)</w:t>
            </w:r>
          </w:p>
        </w:tc>
        <w:tc>
          <w:tcPr>
            <w:tcW w:w="1418" w:type="dxa"/>
            <w:hideMark/>
          </w:tcPr>
          <w:p w14:paraId="21920FF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 (33,3)</w:t>
            </w:r>
          </w:p>
        </w:tc>
        <w:tc>
          <w:tcPr>
            <w:tcW w:w="1134" w:type="dxa"/>
            <w:hideMark/>
          </w:tcPr>
          <w:p w14:paraId="7B7B32E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 (0,0)</w:t>
            </w:r>
          </w:p>
        </w:tc>
        <w:tc>
          <w:tcPr>
            <w:tcW w:w="849" w:type="dxa"/>
            <w:hideMark/>
          </w:tcPr>
          <w:p w14:paraId="405C75ED"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51AE09E2" w14:textId="77777777" w:rsidTr="002D0BBF">
        <w:tc>
          <w:tcPr>
            <w:tcW w:w="2127" w:type="dxa"/>
            <w:hideMark/>
          </w:tcPr>
          <w:p w14:paraId="3CD78DE6"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346B818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Фармацеутске компаније, веледрогерије лекова и медицинских средстава</w:t>
            </w:r>
          </w:p>
        </w:tc>
        <w:tc>
          <w:tcPr>
            <w:tcW w:w="1134" w:type="dxa"/>
            <w:hideMark/>
          </w:tcPr>
          <w:p w14:paraId="1B55E5A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9 (2,4)</w:t>
            </w:r>
          </w:p>
        </w:tc>
        <w:tc>
          <w:tcPr>
            <w:tcW w:w="1275" w:type="dxa"/>
            <w:hideMark/>
          </w:tcPr>
          <w:p w14:paraId="4956F81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(55,6)</w:t>
            </w:r>
          </w:p>
        </w:tc>
        <w:tc>
          <w:tcPr>
            <w:tcW w:w="1418" w:type="dxa"/>
            <w:hideMark/>
          </w:tcPr>
          <w:p w14:paraId="2877DFA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 (0,0)</w:t>
            </w:r>
          </w:p>
        </w:tc>
        <w:tc>
          <w:tcPr>
            <w:tcW w:w="1134" w:type="dxa"/>
            <w:hideMark/>
          </w:tcPr>
          <w:p w14:paraId="19CBA89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 (44,4)</w:t>
            </w:r>
          </w:p>
        </w:tc>
        <w:tc>
          <w:tcPr>
            <w:tcW w:w="849" w:type="dxa"/>
            <w:hideMark/>
          </w:tcPr>
          <w:p w14:paraId="3510698D"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21C39A34" w14:textId="77777777" w:rsidTr="002D0BBF">
        <w:tc>
          <w:tcPr>
            <w:tcW w:w="2127" w:type="dxa"/>
            <w:hideMark/>
          </w:tcPr>
          <w:p w14:paraId="1CBDFDC4"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3FBD19C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Стручни и научни часописи и друга литература</w:t>
            </w:r>
          </w:p>
        </w:tc>
        <w:tc>
          <w:tcPr>
            <w:tcW w:w="1134" w:type="dxa"/>
            <w:hideMark/>
          </w:tcPr>
          <w:p w14:paraId="54939FE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(1,4)</w:t>
            </w:r>
          </w:p>
        </w:tc>
        <w:tc>
          <w:tcPr>
            <w:tcW w:w="1275" w:type="dxa"/>
            <w:hideMark/>
          </w:tcPr>
          <w:p w14:paraId="3E69E68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 (0,0)</w:t>
            </w:r>
          </w:p>
        </w:tc>
        <w:tc>
          <w:tcPr>
            <w:tcW w:w="1418" w:type="dxa"/>
            <w:hideMark/>
          </w:tcPr>
          <w:p w14:paraId="7FBE078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 (40,0)</w:t>
            </w:r>
          </w:p>
        </w:tc>
        <w:tc>
          <w:tcPr>
            <w:tcW w:w="1134" w:type="dxa"/>
            <w:hideMark/>
          </w:tcPr>
          <w:p w14:paraId="3832FC1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 (60,0)</w:t>
            </w:r>
          </w:p>
        </w:tc>
        <w:tc>
          <w:tcPr>
            <w:tcW w:w="849" w:type="dxa"/>
            <w:hideMark/>
          </w:tcPr>
          <w:p w14:paraId="16FDCD8F"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4E292995" w14:textId="77777777" w:rsidTr="002D0BBF">
        <w:tc>
          <w:tcPr>
            <w:tcW w:w="2127" w:type="dxa"/>
            <w:hideMark/>
          </w:tcPr>
          <w:p w14:paraId="67FF79A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b/>
                <w:bCs/>
                <w:sz w:val="24"/>
                <w:szCs w:val="24"/>
              </w:rPr>
              <w:t>Да ли вам познавање мобилних апликација које могу користити пацијенти са дијабетесом помаже у раду са овим пацијентима?</w:t>
            </w:r>
          </w:p>
        </w:tc>
        <w:tc>
          <w:tcPr>
            <w:tcW w:w="1701" w:type="dxa"/>
            <w:hideMark/>
          </w:tcPr>
          <w:p w14:paraId="4EEB07C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Да, готово увек</w:t>
            </w:r>
          </w:p>
        </w:tc>
        <w:tc>
          <w:tcPr>
            <w:tcW w:w="1134" w:type="dxa"/>
            <w:hideMark/>
          </w:tcPr>
          <w:p w14:paraId="2996771F"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55 (14,9)</w:t>
            </w:r>
          </w:p>
        </w:tc>
        <w:tc>
          <w:tcPr>
            <w:tcW w:w="1275" w:type="dxa"/>
            <w:hideMark/>
          </w:tcPr>
          <w:p w14:paraId="0C64B69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13 (23,6)</w:t>
            </w:r>
          </w:p>
        </w:tc>
        <w:tc>
          <w:tcPr>
            <w:tcW w:w="1418" w:type="dxa"/>
            <w:hideMark/>
          </w:tcPr>
          <w:p w14:paraId="0EBD2F3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8 (14,6)</w:t>
            </w:r>
          </w:p>
        </w:tc>
        <w:tc>
          <w:tcPr>
            <w:tcW w:w="1134" w:type="dxa"/>
            <w:hideMark/>
          </w:tcPr>
          <w:p w14:paraId="0AC86C6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34 (61,8)</w:t>
            </w:r>
          </w:p>
        </w:tc>
        <w:tc>
          <w:tcPr>
            <w:tcW w:w="849" w:type="dxa"/>
            <w:hideMark/>
          </w:tcPr>
          <w:p w14:paraId="45F47494"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&lt; 0,001</w:t>
            </w:r>
          </w:p>
        </w:tc>
      </w:tr>
      <w:tr w:rsidR="002D0BBF" w:rsidRPr="002D0BBF" w14:paraId="2ED0BC71" w14:textId="77777777" w:rsidTr="002D0BBF">
        <w:tc>
          <w:tcPr>
            <w:tcW w:w="2127" w:type="dxa"/>
            <w:hideMark/>
          </w:tcPr>
          <w:p w14:paraId="1C2D0E7A"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07910D8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Да, често</w:t>
            </w:r>
          </w:p>
        </w:tc>
        <w:tc>
          <w:tcPr>
            <w:tcW w:w="1134" w:type="dxa"/>
            <w:hideMark/>
          </w:tcPr>
          <w:p w14:paraId="62C0B82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160 (43,5)</w:t>
            </w:r>
          </w:p>
        </w:tc>
        <w:tc>
          <w:tcPr>
            <w:tcW w:w="1275" w:type="dxa"/>
            <w:hideMark/>
          </w:tcPr>
          <w:p w14:paraId="16658E4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51 (31,9)</w:t>
            </w:r>
          </w:p>
        </w:tc>
        <w:tc>
          <w:tcPr>
            <w:tcW w:w="1418" w:type="dxa"/>
            <w:hideMark/>
          </w:tcPr>
          <w:p w14:paraId="5110190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34 (21,2)</w:t>
            </w:r>
          </w:p>
        </w:tc>
        <w:tc>
          <w:tcPr>
            <w:tcW w:w="1134" w:type="dxa"/>
            <w:hideMark/>
          </w:tcPr>
          <w:p w14:paraId="719CF63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75 (46,9)</w:t>
            </w:r>
          </w:p>
        </w:tc>
        <w:tc>
          <w:tcPr>
            <w:tcW w:w="849" w:type="dxa"/>
            <w:hideMark/>
          </w:tcPr>
          <w:p w14:paraId="2D9E5933"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5D9C0324" w14:textId="77777777" w:rsidTr="002D0BBF">
        <w:tc>
          <w:tcPr>
            <w:tcW w:w="2127" w:type="dxa"/>
            <w:hideMark/>
          </w:tcPr>
          <w:p w14:paraId="18D9F666"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7CCE5522"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Делимично</w:t>
            </w:r>
          </w:p>
        </w:tc>
        <w:tc>
          <w:tcPr>
            <w:tcW w:w="1134" w:type="dxa"/>
            <w:hideMark/>
          </w:tcPr>
          <w:p w14:paraId="12A4EE6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108 (29,3)</w:t>
            </w:r>
          </w:p>
        </w:tc>
        <w:tc>
          <w:tcPr>
            <w:tcW w:w="1275" w:type="dxa"/>
            <w:hideMark/>
          </w:tcPr>
          <w:p w14:paraId="5C5A41A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43 (39,8)</w:t>
            </w:r>
          </w:p>
        </w:tc>
        <w:tc>
          <w:tcPr>
            <w:tcW w:w="1418" w:type="dxa"/>
            <w:hideMark/>
          </w:tcPr>
          <w:p w14:paraId="0D96716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23 (21,3)</w:t>
            </w:r>
          </w:p>
        </w:tc>
        <w:tc>
          <w:tcPr>
            <w:tcW w:w="1134" w:type="dxa"/>
            <w:hideMark/>
          </w:tcPr>
          <w:p w14:paraId="5F8930F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42 (38,9)</w:t>
            </w:r>
          </w:p>
        </w:tc>
        <w:tc>
          <w:tcPr>
            <w:tcW w:w="849" w:type="dxa"/>
            <w:hideMark/>
          </w:tcPr>
          <w:p w14:paraId="2D27740E"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0C252CDA" w14:textId="77777777" w:rsidTr="002D0BBF">
        <w:tc>
          <w:tcPr>
            <w:tcW w:w="2127" w:type="dxa"/>
            <w:hideMark/>
          </w:tcPr>
          <w:p w14:paraId="453175E9"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158552D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Ретко</w:t>
            </w:r>
          </w:p>
        </w:tc>
        <w:tc>
          <w:tcPr>
            <w:tcW w:w="1134" w:type="dxa"/>
            <w:hideMark/>
          </w:tcPr>
          <w:p w14:paraId="36C720B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27 (7,3)</w:t>
            </w:r>
          </w:p>
        </w:tc>
        <w:tc>
          <w:tcPr>
            <w:tcW w:w="1275" w:type="dxa"/>
            <w:hideMark/>
          </w:tcPr>
          <w:p w14:paraId="103E47C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14 (51,8)</w:t>
            </w:r>
          </w:p>
        </w:tc>
        <w:tc>
          <w:tcPr>
            <w:tcW w:w="1418" w:type="dxa"/>
            <w:hideMark/>
          </w:tcPr>
          <w:p w14:paraId="40543B1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(18,5)</w:t>
            </w:r>
          </w:p>
        </w:tc>
        <w:tc>
          <w:tcPr>
            <w:tcW w:w="1134" w:type="dxa"/>
            <w:hideMark/>
          </w:tcPr>
          <w:p w14:paraId="7A6CAC9C"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8 (29,7)</w:t>
            </w:r>
          </w:p>
        </w:tc>
        <w:tc>
          <w:tcPr>
            <w:tcW w:w="849" w:type="dxa"/>
            <w:hideMark/>
          </w:tcPr>
          <w:p w14:paraId="3626DE26"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1CC7D214" w14:textId="77777777" w:rsidTr="002D0BBF">
        <w:tc>
          <w:tcPr>
            <w:tcW w:w="2127" w:type="dxa"/>
            <w:hideMark/>
          </w:tcPr>
          <w:p w14:paraId="093660E5"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062FDF6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Уопште не</w:t>
            </w:r>
          </w:p>
        </w:tc>
        <w:tc>
          <w:tcPr>
            <w:tcW w:w="1134" w:type="dxa"/>
            <w:hideMark/>
          </w:tcPr>
          <w:p w14:paraId="759B0ED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18 (4,9)</w:t>
            </w:r>
          </w:p>
        </w:tc>
        <w:tc>
          <w:tcPr>
            <w:tcW w:w="1275" w:type="dxa"/>
            <w:hideMark/>
          </w:tcPr>
          <w:p w14:paraId="589561C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11 (61,1)</w:t>
            </w:r>
          </w:p>
        </w:tc>
        <w:tc>
          <w:tcPr>
            <w:tcW w:w="1418" w:type="dxa"/>
            <w:hideMark/>
          </w:tcPr>
          <w:p w14:paraId="75D55CD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 (11,1)</w:t>
            </w:r>
          </w:p>
        </w:tc>
        <w:tc>
          <w:tcPr>
            <w:tcW w:w="1134" w:type="dxa"/>
            <w:hideMark/>
          </w:tcPr>
          <w:p w14:paraId="1556C75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(27,8)</w:t>
            </w:r>
          </w:p>
        </w:tc>
        <w:tc>
          <w:tcPr>
            <w:tcW w:w="849" w:type="dxa"/>
            <w:hideMark/>
          </w:tcPr>
          <w:p w14:paraId="3D2A59E7"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0F1E6E87" w14:textId="77777777" w:rsidTr="002D0BBF">
        <w:tc>
          <w:tcPr>
            <w:tcW w:w="2127" w:type="dxa"/>
            <w:hideMark/>
          </w:tcPr>
          <w:p w14:paraId="38D316F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b/>
                <w:bCs/>
                <w:sz w:val="24"/>
                <w:szCs w:val="24"/>
              </w:rPr>
              <w:t xml:space="preserve">Који начин едукације о дигиталним технологијама, укључујући мобилне </w:t>
            </w:r>
            <w:r w:rsidRPr="002D0BBF">
              <w:rPr>
                <w:rFonts w:ascii="Times New Roman" w:eastAsia="Times New Roman" w:hAnsi="Times New Roman" w:cs="Times New Roman"/>
                <w:b/>
                <w:bCs/>
                <w:sz w:val="24"/>
                <w:szCs w:val="24"/>
              </w:rPr>
              <w:lastRenderedPageBreak/>
              <w:t>апликације за пацијенте са дијабетесом, би вам био најкориснији?</w:t>
            </w:r>
          </w:p>
        </w:tc>
        <w:tc>
          <w:tcPr>
            <w:tcW w:w="1701" w:type="dxa"/>
            <w:hideMark/>
          </w:tcPr>
          <w:p w14:paraId="1524E96F"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lastRenderedPageBreak/>
              <w:t>Едукација уживо</w:t>
            </w:r>
          </w:p>
        </w:tc>
        <w:tc>
          <w:tcPr>
            <w:tcW w:w="1134" w:type="dxa"/>
            <w:hideMark/>
          </w:tcPr>
          <w:p w14:paraId="441C09C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155 (42,1)</w:t>
            </w:r>
          </w:p>
        </w:tc>
        <w:tc>
          <w:tcPr>
            <w:tcW w:w="1275" w:type="dxa"/>
            <w:hideMark/>
          </w:tcPr>
          <w:p w14:paraId="02B0424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77 (49,7)</w:t>
            </w:r>
          </w:p>
        </w:tc>
        <w:tc>
          <w:tcPr>
            <w:tcW w:w="1418" w:type="dxa"/>
            <w:hideMark/>
          </w:tcPr>
          <w:p w14:paraId="3EEB8AF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25 (16,1)</w:t>
            </w:r>
          </w:p>
        </w:tc>
        <w:tc>
          <w:tcPr>
            <w:tcW w:w="1134" w:type="dxa"/>
            <w:hideMark/>
          </w:tcPr>
          <w:p w14:paraId="6D3EF22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53 (34,2)</w:t>
            </w:r>
          </w:p>
        </w:tc>
        <w:tc>
          <w:tcPr>
            <w:tcW w:w="849" w:type="dxa"/>
            <w:hideMark/>
          </w:tcPr>
          <w:p w14:paraId="22DCE3D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&lt; 0,001</w:t>
            </w:r>
          </w:p>
        </w:tc>
      </w:tr>
      <w:tr w:rsidR="002D0BBF" w:rsidRPr="002D0BBF" w14:paraId="39B74CF3" w14:textId="77777777" w:rsidTr="002D0BBF">
        <w:tc>
          <w:tcPr>
            <w:tcW w:w="2127" w:type="dxa"/>
            <w:hideMark/>
          </w:tcPr>
          <w:p w14:paraId="1D82F155"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43711DE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Онлајн едукација у реалном времену</w:t>
            </w:r>
          </w:p>
        </w:tc>
        <w:tc>
          <w:tcPr>
            <w:tcW w:w="1134" w:type="dxa"/>
            <w:hideMark/>
          </w:tcPr>
          <w:p w14:paraId="6593E59A"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71 (19,3)</w:t>
            </w:r>
          </w:p>
        </w:tc>
        <w:tc>
          <w:tcPr>
            <w:tcW w:w="1275" w:type="dxa"/>
            <w:hideMark/>
          </w:tcPr>
          <w:p w14:paraId="75DC2CDE"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21 (29,6)</w:t>
            </w:r>
          </w:p>
        </w:tc>
        <w:tc>
          <w:tcPr>
            <w:tcW w:w="1418" w:type="dxa"/>
            <w:hideMark/>
          </w:tcPr>
          <w:p w14:paraId="1AB23E6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14 (19,7)</w:t>
            </w:r>
          </w:p>
        </w:tc>
        <w:tc>
          <w:tcPr>
            <w:tcW w:w="1134" w:type="dxa"/>
            <w:hideMark/>
          </w:tcPr>
          <w:p w14:paraId="430FE14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36 (50,7)</w:t>
            </w:r>
          </w:p>
        </w:tc>
        <w:tc>
          <w:tcPr>
            <w:tcW w:w="849" w:type="dxa"/>
            <w:hideMark/>
          </w:tcPr>
          <w:p w14:paraId="53428363"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3B6BCE68" w14:textId="77777777" w:rsidTr="002D0BBF">
        <w:tc>
          <w:tcPr>
            <w:tcW w:w="2127" w:type="dxa"/>
            <w:hideMark/>
          </w:tcPr>
          <w:p w14:paraId="480FD3E7"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224125A7"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Онлајн едукација за самостално учење</w:t>
            </w:r>
          </w:p>
        </w:tc>
        <w:tc>
          <w:tcPr>
            <w:tcW w:w="1134" w:type="dxa"/>
            <w:hideMark/>
          </w:tcPr>
          <w:p w14:paraId="384E3E4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142 (38,6)</w:t>
            </w:r>
          </w:p>
        </w:tc>
        <w:tc>
          <w:tcPr>
            <w:tcW w:w="1275" w:type="dxa"/>
            <w:hideMark/>
          </w:tcPr>
          <w:p w14:paraId="2CB6FB2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34 (23,9)</w:t>
            </w:r>
          </w:p>
        </w:tc>
        <w:tc>
          <w:tcPr>
            <w:tcW w:w="1418" w:type="dxa"/>
            <w:hideMark/>
          </w:tcPr>
          <w:p w14:paraId="02CD380C"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33 (23,2)</w:t>
            </w:r>
          </w:p>
        </w:tc>
        <w:tc>
          <w:tcPr>
            <w:tcW w:w="1134" w:type="dxa"/>
            <w:hideMark/>
          </w:tcPr>
          <w:p w14:paraId="15EBDF08"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75 (52,9)</w:t>
            </w:r>
          </w:p>
        </w:tc>
        <w:tc>
          <w:tcPr>
            <w:tcW w:w="849" w:type="dxa"/>
            <w:hideMark/>
          </w:tcPr>
          <w:p w14:paraId="14D7F201"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43F7E822" w14:textId="77777777" w:rsidTr="002D0BBF">
        <w:tc>
          <w:tcPr>
            <w:tcW w:w="2127" w:type="dxa"/>
            <w:hideMark/>
          </w:tcPr>
          <w:p w14:paraId="31DA2E8B"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b/>
                <w:bCs/>
                <w:sz w:val="24"/>
                <w:szCs w:val="24"/>
              </w:rPr>
              <w:t>На који начин бисте желели да добијате актуелне информације о постојећим и новим дигиталним технологијама, укључујући мобилне апликације за пацијенте са дијабетесом?</w:t>
            </w:r>
          </w:p>
        </w:tc>
        <w:tc>
          <w:tcPr>
            <w:tcW w:w="1701" w:type="dxa"/>
            <w:hideMark/>
          </w:tcPr>
          <w:p w14:paraId="1A385E4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Лично, путем електронске поште</w:t>
            </w:r>
          </w:p>
        </w:tc>
        <w:tc>
          <w:tcPr>
            <w:tcW w:w="1134" w:type="dxa"/>
            <w:hideMark/>
          </w:tcPr>
          <w:p w14:paraId="7F853363"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192 (52,2)</w:t>
            </w:r>
          </w:p>
        </w:tc>
        <w:tc>
          <w:tcPr>
            <w:tcW w:w="1275" w:type="dxa"/>
            <w:hideMark/>
          </w:tcPr>
          <w:p w14:paraId="3411514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55 (28,6)</w:t>
            </w:r>
          </w:p>
        </w:tc>
        <w:tc>
          <w:tcPr>
            <w:tcW w:w="1418" w:type="dxa"/>
            <w:hideMark/>
          </w:tcPr>
          <w:p w14:paraId="176700DC"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43 (22,4)</w:t>
            </w:r>
          </w:p>
        </w:tc>
        <w:tc>
          <w:tcPr>
            <w:tcW w:w="1134" w:type="dxa"/>
            <w:hideMark/>
          </w:tcPr>
          <w:p w14:paraId="6598AE05"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94 (49,0)</w:t>
            </w:r>
          </w:p>
        </w:tc>
        <w:tc>
          <w:tcPr>
            <w:tcW w:w="849" w:type="dxa"/>
            <w:hideMark/>
          </w:tcPr>
          <w:p w14:paraId="2D58D534"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0,03</w:t>
            </w:r>
          </w:p>
        </w:tc>
      </w:tr>
      <w:tr w:rsidR="002D0BBF" w:rsidRPr="002D0BBF" w14:paraId="7D8894E2" w14:textId="77777777" w:rsidTr="002D0BBF">
        <w:tc>
          <w:tcPr>
            <w:tcW w:w="2127" w:type="dxa"/>
            <w:hideMark/>
          </w:tcPr>
          <w:p w14:paraId="18913BB1"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16ABB8E4"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Путем стручних публикација</w:t>
            </w:r>
          </w:p>
        </w:tc>
        <w:tc>
          <w:tcPr>
            <w:tcW w:w="1134" w:type="dxa"/>
            <w:hideMark/>
          </w:tcPr>
          <w:p w14:paraId="54E0B02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20 (5,4)</w:t>
            </w:r>
          </w:p>
        </w:tc>
        <w:tc>
          <w:tcPr>
            <w:tcW w:w="1275" w:type="dxa"/>
            <w:hideMark/>
          </w:tcPr>
          <w:p w14:paraId="4AD2EA9D"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 (35,0)</w:t>
            </w:r>
          </w:p>
        </w:tc>
        <w:tc>
          <w:tcPr>
            <w:tcW w:w="1418" w:type="dxa"/>
            <w:hideMark/>
          </w:tcPr>
          <w:p w14:paraId="187F5B16"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5 (25,0)</w:t>
            </w:r>
          </w:p>
        </w:tc>
        <w:tc>
          <w:tcPr>
            <w:tcW w:w="1134" w:type="dxa"/>
            <w:hideMark/>
          </w:tcPr>
          <w:p w14:paraId="68D60A7F"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8 (40,0)</w:t>
            </w:r>
          </w:p>
        </w:tc>
        <w:tc>
          <w:tcPr>
            <w:tcW w:w="849" w:type="dxa"/>
            <w:hideMark/>
          </w:tcPr>
          <w:p w14:paraId="765D8A1E" w14:textId="77777777" w:rsidR="002D0BBF" w:rsidRPr="002D0BBF" w:rsidRDefault="002D0BBF" w:rsidP="002D0BBF">
            <w:pPr>
              <w:rPr>
                <w:rFonts w:ascii="Times New Roman" w:eastAsia="Times New Roman" w:hAnsi="Times New Roman" w:cs="Times New Roman"/>
                <w:sz w:val="24"/>
                <w:szCs w:val="24"/>
              </w:rPr>
            </w:pPr>
          </w:p>
        </w:tc>
      </w:tr>
      <w:tr w:rsidR="002D0BBF" w:rsidRPr="002D0BBF" w14:paraId="0623C217" w14:textId="77777777" w:rsidTr="002D0BBF">
        <w:tc>
          <w:tcPr>
            <w:tcW w:w="2127" w:type="dxa"/>
            <w:hideMark/>
          </w:tcPr>
          <w:p w14:paraId="7BC4A932" w14:textId="77777777" w:rsidR="002D0BBF" w:rsidRPr="002D0BBF" w:rsidRDefault="002D0BBF" w:rsidP="002D0BBF">
            <w:pPr>
              <w:rPr>
                <w:rFonts w:ascii="Times New Roman" w:eastAsia="Times New Roman" w:hAnsi="Times New Roman" w:cs="Times New Roman"/>
                <w:sz w:val="24"/>
                <w:szCs w:val="24"/>
              </w:rPr>
            </w:pPr>
          </w:p>
        </w:tc>
        <w:tc>
          <w:tcPr>
            <w:tcW w:w="1701" w:type="dxa"/>
            <w:hideMark/>
          </w:tcPr>
          <w:p w14:paraId="429BD02F" w14:textId="591814E2"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Кроз програме континуиране</w:t>
            </w:r>
            <w:r w:rsidR="005D6FCB">
              <w:rPr>
                <w:rFonts w:ascii="Times New Roman" w:eastAsia="Times New Roman" w:hAnsi="Times New Roman" w:cs="Times New Roman"/>
                <w:sz w:val="24"/>
                <w:szCs w:val="24"/>
                <w:lang w:val="sr-Cyrl-RS"/>
              </w:rPr>
              <w:t xml:space="preserve"> медицинске </w:t>
            </w:r>
            <w:r w:rsidRPr="002D0BBF">
              <w:rPr>
                <w:rFonts w:ascii="Times New Roman" w:eastAsia="Times New Roman" w:hAnsi="Times New Roman" w:cs="Times New Roman"/>
                <w:sz w:val="24"/>
                <w:szCs w:val="24"/>
              </w:rPr>
              <w:t xml:space="preserve"> едукације (</w:t>
            </w:r>
            <w:r w:rsidR="005D6FCB">
              <w:rPr>
                <w:rFonts w:ascii="Times New Roman" w:eastAsia="Times New Roman" w:hAnsi="Times New Roman" w:cs="Times New Roman"/>
                <w:sz w:val="24"/>
                <w:szCs w:val="24"/>
                <w:lang w:val="sr-Cyrl-RS"/>
              </w:rPr>
              <w:t>КМЕ</w:t>
            </w:r>
            <w:r w:rsidRPr="002D0BBF">
              <w:rPr>
                <w:rFonts w:ascii="Times New Roman" w:eastAsia="Times New Roman" w:hAnsi="Times New Roman" w:cs="Times New Roman"/>
                <w:sz w:val="24"/>
                <w:szCs w:val="24"/>
              </w:rPr>
              <w:t>)</w:t>
            </w:r>
          </w:p>
        </w:tc>
        <w:tc>
          <w:tcPr>
            <w:tcW w:w="1134" w:type="dxa"/>
            <w:hideMark/>
          </w:tcPr>
          <w:p w14:paraId="6E8E800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156 (42,4)</w:t>
            </w:r>
          </w:p>
        </w:tc>
        <w:tc>
          <w:tcPr>
            <w:tcW w:w="1275" w:type="dxa"/>
            <w:hideMark/>
          </w:tcPr>
          <w:p w14:paraId="6BD17389"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70 (44,9)</w:t>
            </w:r>
          </w:p>
        </w:tc>
        <w:tc>
          <w:tcPr>
            <w:tcW w:w="1418" w:type="dxa"/>
            <w:hideMark/>
          </w:tcPr>
          <w:p w14:paraId="5D4A5291"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24 (15,4)</w:t>
            </w:r>
          </w:p>
        </w:tc>
        <w:tc>
          <w:tcPr>
            <w:tcW w:w="1134" w:type="dxa"/>
            <w:hideMark/>
          </w:tcPr>
          <w:p w14:paraId="074E7200" w14:textId="77777777" w:rsidR="002D0BBF" w:rsidRPr="002D0BBF" w:rsidRDefault="002D0BBF" w:rsidP="002D0BBF">
            <w:pPr>
              <w:rPr>
                <w:rFonts w:ascii="Times New Roman" w:eastAsia="Times New Roman" w:hAnsi="Times New Roman" w:cs="Times New Roman"/>
                <w:sz w:val="24"/>
                <w:szCs w:val="24"/>
              </w:rPr>
            </w:pPr>
            <w:r w:rsidRPr="002D0BBF">
              <w:rPr>
                <w:rFonts w:ascii="Times New Roman" w:eastAsia="Times New Roman" w:hAnsi="Times New Roman" w:cs="Times New Roman"/>
                <w:sz w:val="24"/>
                <w:szCs w:val="24"/>
              </w:rPr>
              <w:t>62 (39,7)</w:t>
            </w:r>
          </w:p>
        </w:tc>
        <w:tc>
          <w:tcPr>
            <w:tcW w:w="849" w:type="dxa"/>
            <w:hideMark/>
          </w:tcPr>
          <w:p w14:paraId="67781E00" w14:textId="77777777" w:rsidR="002D0BBF" w:rsidRPr="002D0BBF" w:rsidRDefault="002D0BBF" w:rsidP="002D0BBF">
            <w:pPr>
              <w:rPr>
                <w:rFonts w:ascii="Times New Roman" w:eastAsia="Times New Roman" w:hAnsi="Times New Roman" w:cs="Times New Roman"/>
                <w:sz w:val="24"/>
                <w:szCs w:val="24"/>
              </w:rPr>
            </w:pPr>
          </w:p>
        </w:tc>
      </w:tr>
    </w:tbl>
    <w:p w14:paraId="37BA4CA5" w14:textId="77777777" w:rsidR="00D9321E" w:rsidRPr="00E425A3" w:rsidRDefault="00D9321E" w:rsidP="002D699C">
      <w:pPr>
        <w:rPr>
          <w:rFonts w:ascii="Times New Roman" w:eastAsia="Times New Roman" w:hAnsi="Times New Roman" w:cs="Times New Roman"/>
          <w:sz w:val="24"/>
          <w:szCs w:val="24"/>
        </w:rPr>
      </w:pPr>
    </w:p>
    <w:p w14:paraId="0E850915" w14:textId="5F47EE72" w:rsidR="00D9321E" w:rsidRDefault="00F16FEF" w:rsidP="00E425A3">
      <w:pPr>
        <w:jc w:val="both"/>
        <w:rPr>
          <w:rFonts w:ascii="Times New Roman" w:eastAsia="Times New Roman" w:hAnsi="Times New Roman" w:cs="Times New Roman"/>
          <w:sz w:val="24"/>
          <w:szCs w:val="24"/>
          <w:lang w:val="sr-Cyrl-RS"/>
        </w:rPr>
      </w:pPr>
      <w:r w:rsidRPr="00F16FEF">
        <w:rPr>
          <w:rFonts w:ascii="Times New Roman" w:eastAsia="Times New Roman" w:hAnsi="Times New Roman" w:cs="Times New Roman"/>
          <w:sz w:val="24"/>
          <w:szCs w:val="24"/>
        </w:rPr>
        <w:t xml:space="preserve">Остале анализиране социодемографске и професионалне карактеристике нису показале статистички значајну повезаност између нивоа </w:t>
      </w:r>
      <w:r w:rsidRPr="00B42281">
        <w:rPr>
          <w:rFonts w:ascii="Times New Roman" w:eastAsia="Times New Roman" w:hAnsi="Times New Roman" w:cs="Times New Roman"/>
          <w:i/>
          <w:iCs/>
          <w:sz w:val="24"/>
          <w:szCs w:val="24"/>
        </w:rPr>
        <w:t>DHTL</w:t>
      </w:r>
      <w:r w:rsidRPr="00F16FEF">
        <w:rPr>
          <w:rFonts w:ascii="Times New Roman" w:eastAsia="Times New Roman" w:hAnsi="Times New Roman" w:cs="Times New Roman"/>
          <w:sz w:val="24"/>
          <w:szCs w:val="24"/>
        </w:rPr>
        <w:t xml:space="preserve"> и информисаности, ставова и искустава фармацеута у јавним апотекама у вези са </w:t>
      </w:r>
      <w:r w:rsidR="00D400DA">
        <w:rPr>
          <w:rFonts w:ascii="Times New Roman" w:eastAsia="Times New Roman" w:hAnsi="Times New Roman" w:cs="Times New Roman"/>
          <w:sz w:val="24"/>
          <w:szCs w:val="24"/>
          <w:lang w:val="sr-Cyrl-RS"/>
        </w:rPr>
        <w:t>ДЗТ</w:t>
      </w:r>
      <w:r w:rsidRPr="00F16FEF">
        <w:rPr>
          <w:rFonts w:ascii="Times New Roman" w:eastAsia="Times New Roman" w:hAnsi="Times New Roman" w:cs="Times New Roman"/>
          <w:sz w:val="24"/>
          <w:szCs w:val="24"/>
        </w:rPr>
        <w:t>, са посебним фокусом на мобилним апликацијама за подршку здравом начину живота, као и на апликацијама за самоуправљање болешћу и управљање терапијом</w:t>
      </w:r>
      <w:r w:rsidR="00D9321E" w:rsidRPr="00D9321E">
        <w:rPr>
          <w:rFonts w:ascii="Times New Roman" w:eastAsia="Times New Roman" w:hAnsi="Times New Roman" w:cs="Times New Roman"/>
          <w:sz w:val="24"/>
          <w:szCs w:val="24"/>
        </w:rPr>
        <w:t>. Ови резултати су приказани у Табел</w:t>
      </w:r>
      <w:r>
        <w:rPr>
          <w:rFonts w:ascii="Times New Roman" w:eastAsia="Times New Roman" w:hAnsi="Times New Roman" w:cs="Times New Roman"/>
          <w:sz w:val="24"/>
          <w:szCs w:val="24"/>
          <w:lang w:val="sr-Cyrl-RS"/>
        </w:rPr>
        <w:t>ама</w:t>
      </w:r>
      <w:r w:rsidR="00D9321E" w:rsidRPr="00D9321E">
        <w:rPr>
          <w:rFonts w:ascii="Times New Roman" w:eastAsia="Times New Roman" w:hAnsi="Times New Roman" w:cs="Times New Roman"/>
          <w:sz w:val="24"/>
          <w:szCs w:val="24"/>
        </w:rPr>
        <w:t xml:space="preserve"> 12</w:t>
      </w:r>
      <w:r>
        <w:rPr>
          <w:rFonts w:ascii="Times New Roman" w:eastAsia="Times New Roman" w:hAnsi="Times New Roman" w:cs="Times New Roman"/>
          <w:sz w:val="24"/>
          <w:szCs w:val="24"/>
          <w:lang w:val="sr-Cyrl-RS"/>
        </w:rPr>
        <w:t xml:space="preserve"> и 13</w:t>
      </w:r>
      <w:r w:rsidR="00D9321E" w:rsidRPr="00D9321E">
        <w:rPr>
          <w:rFonts w:ascii="Times New Roman" w:eastAsia="Times New Roman" w:hAnsi="Times New Roman" w:cs="Times New Roman"/>
          <w:sz w:val="24"/>
          <w:szCs w:val="24"/>
        </w:rPr>
        <w:t>.</w:t>
      </w:r>
    </w:p>
    <w:p w14:paraId="6EF75EEB" w14:textId="6E6B64C8" w:rsidR="00F16FEF" w:rsidRPr="00F16FEF" w:rsidRDefault="00F16FEF" w:rsidP="00E425A3">
      <w:pPr>
        <w:jc w:val="both"/>
        <w:rPr>
          <w:rFonts w:ascii="Times New Roman" w:eastAsia="Times New Roman" w:hAnsi="Times New Roman" w:cs="Times New Roman"/>
          <w:sz w:val="24"/>
          <w:szCs w:val="24"/>
          <w:lang w:val="sr-Cyrl-RS"/>
        </w:rPr>
      </w:pPr>
      <w:r w:rsidRPr="00F16FEF">
        <w:rPr>
          <w:rFonts w:ascii="Times New Roman" w:eastAsia="Times New Roman" w:hAnsi="Times New Roman" w:cs="Times New Roman"/>
          <w:sz w:val="24"/>
          <w:szCs w:val="24"/>
        </w:rPr>
        <w:lastRenderedPageBreak/>
        <w:t xml:space="preserve">Табела 12 приказује статистички </w:t>
      </w:r>
      <w:r>
        <w:rPr>
          <w:rFonts w:ascii="Times New Roman" w:eastAsia="Times New Roman" w:hAnsi="Times New Roman" w:cs="Times New Roman"/>
          <w:sz w:val="24"/>
          <w:szCs w:val="24"/>
          <w:lang w:val="sr-Cyrl-RS"/>
        </w:rPr>
        <w:t>незнатне</w:t>
      </w:r>
      <w:r w:rsidRPr="00F16FEF">
        <w:rPr>
          <w:rFonts w:ascii="Times New Roman" w:eastAsia="Times New Roman" w:hAnsi="Times New Roman" w:cs="Times New Roman"/>
          <w:sz w:val="24"/>
          <w:szCs w:val="24"/>
        </w:rPr>
        <w:t xml:space="preserve"> повезаности између нивоа </w:t>
      </w:r>
      <w:r w:rsidRPr="00B42281">
        <w:rPr>
          <w:rFonts w:ascii="Times New Roman" w:eastAsia="Times New Roman" w:hAnsi="Times New Roman" w:cs="Times New Roman"/>
          <w:i/>
          <w:iCs/>
          <w:sz w:val="24"/>
          <w:szCs w:val="24"/>
        </w:rPr>
        <w:t>DHTL</w:t>
      </w:r>
      <w:r w:rsidRPr="00F16FEF">
        <w:rPr>
          <w:rFonts w:ascii="Times New Roman" w:eastAsia="Times New Roman" w:hAnsi="Times New Roman" w:cs="Times New Roman"/>
          <w:sz w:val="24"/>
          <w:szCs w:val="24"/>
        </w:rPr>
        <w:t xml:space="preserve"> и информисаности фармацеута, као и њихових интеракција са пацијентима у вези са применом мобилних апликација у контексту </w:t>
      </w:r>
      <w:r w:rsidR="00D400DA">
        <w:rPr>
          <w:rFonts w:ascii="Times New Roman" w:eastAsia="Times New Roman" w:hAnsi="Times New Roman" w:cs="Times New Roman"/>
          <w:sz w:val="24"/>
          <w:szCs w:val="24"/>
          <w:lang w:val="sr-Cyrl-RS"/>
        </w:rPr>
        <w:t>ДЗТ</w:t>
      </w:r>
      <w:r w:rsidRPr="00F16FEF">
        <w:rPr>
          <w:rFonts w:ascii="Times New Roman" w:eastAsia="Times New Roman" w:hAnsi="Times New Roman" w:cs="Times New Roman"/>
          <w:sz w:val="24"/>
          <w:szCs w:val="24"/>
        </w:rPr>
        <w:t>.</w:t>
      </w:r>
    </w:p>
    <w:p w14:paraId="586CBE4A" w14:textId="5A8D45B9" w:rsidR="00F16FEF" w:rsidRDefault="00F16FEF" w:rsidP="00E425A3">
      <w:pPr>
        <w:pStyle w:val="Caption"/>
        <w:keepNext/>
        <w:jc w:val="both"/>
      </w:pPr>
      <w:bookmarkStart w:id="58" w:name="_Toc224845492"/>
      <w:r>
        <w:t xml:space="preserve">Табела </w:t>
      </w:r>
      <w:r w:rsidR="00C55B35">
        <w:fldChar w:fldCharType="begin"/>
      </w:r>
      <w:r w:rsidR="00C55B35">
        <w:instrText xml:space="preserve"> SEQ Табела \* ARABIC </w:instrText>
      </w:r>
      <w:r w:rsidR="00C55B35">
        <w:fldChar w:fldCharType="separate"/>
      </w:r>
      <w:r w:rsidR="00C55B35">
        <w:rPr>
          <w:noProof/>
        </w:rPr>
        <w:t>12</w:t>
      </w:r>
      <w:r w:rsidR="00C55B35">
        <w:rPr>
          <w:noProof/>
        </w:rPr>
        <w:fldChar w:fldCharType="end"/>
      </w:r>
      <w:r>
        <w:rPr>
          <w:lang w:val="sr-Cyrl-RS"/>
        </w:rPr>
        <w:t xml:space="preserve">. </w:t>
      </w:r>
      <w:r w:rsidR="00B6542C">
        <w:rPr>
          <w:lang w:val="sr-Cyrl-RS"/>
        </w:rPr>
        <w:t>П</w:t>
      </w:r>
      <w:r w:rsidRPr="00240CE3">
        <w:rPr>
          <w:lang w:val="sr-Cyrl-RS"/>
        </w:rPr>
        <w:t>овезаност између нивоа DHTL и информисаности, ставова и искустава фармацеута у јавним апотекама у вези са дигиталним здравственим технологијама (I део) – информисаност и интеракција са пацијентима (p ≥ 0,05)</w:t>
      </w:r>
      <w:bookmarkEnd w:id="58"/>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3402"/>
        <w:gridCol w:w="1134"/>
        <w:gridCol w:w="1134"/>
        <w:gridCol w:w="1560"/>
        <w:gridCol w:w="1134"/>
        <w:gridCol w:w="1274"/>
      </w:tblGrid>
      <w:tr w:rsidR="008C478C" w:rsidRPr="008C478C" w14:paraId="33395EC5" w14:textId="77777777" w:rsidTr="008C478C">
        <w:tc>
          <w:tcPr>
            <w:tcW w:w="3402" w:type="dxa"/>
            <w:hideMark/>
          </w:tcPr>
          <w:p w14:paraId="67550787"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Карактеристика</w:t>
            </w:r>
          </w:p>
        </w:tc>
        <w:tc>
          <w:tcPr>
            <w:tcW w:w="1134" w:type="dxa"/>
            <w:hideMark/>
          </w:tcPr>
          <w:p w14:paraId="440EA2CE"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N = 368 n (%)</w:t>
            </w:r>
          </w:p>
        </w:tc>
        <w:tc>
          <w:tcPr>
            <w:tcW w:w="1134" w:type="dxa"/>
            <w:hideMark/>
          </w:tcPr>
          <w:p w14:paraId="00888DBC"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Низак ниво DHTL (≤ 32,5; n = 132)</w:t>
            </w:r>
          </w:p>
        </w:tc>
        <w:tc>
          <w:tcPr>
            <w:tcW w:w="1560" w:type="dxa"/>
            <w:hideMark/>
          </w:tcPr>
          <w:p w14:paraId="11B2110F"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Средњи ниво DHTL (32,5 &lt; скор &lt; 35,5; n = 72)</w:t>
            </w:r>
          </w:p>
        </w:tc>
        <w:tc>
          <w:tcPr>
            <w:tcW w:w="1134" w:type="dxa"/>
            <w:hideMark/>
          </w:tcPr>
          <w:p w14:paraId="774522EC"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Висок ниво DHTL (≥ 35,5; n = 164)</w:t>
            </w:r>
          </w:p>
        </w:tc>
        <w:tc>
          <w:tcPr>
            <w:tcW w:w="1274" w:type="dxa"/>
            <w:hideMark/>
          </w:tcPr>
          <w:p w14:paraId="32599F19" w14:textId="77777777" w:rsidR="008C478C" w:rsidRPr="008C478C" w:rsidRDefault="008C478C" w:rsidP="008C478C">
            <w:pPr>
              <w:rPr>
                <w:rFonts w:ascii="Times New Roman" w:eastAsia="Times New Roman" w:hAnsi="Times New Roman" w:cs="Times New Roman"/>
                <w:b/>
                <w:bCs/>
                <w:sz w:val="24"/>
                <w:szCs w:val="24"/>
              </w:rPr>
            </w:pPr>
            <w:r w:rsidRPr="008C478C">
              <w:rPr>
                <w:rFonts w:ascii="Times New Roman" w:eastAsia="Times New Roman" w:hAnsi="Times New Roman" w:cs="Times New Roman"/>
                <w:b/>
                <w:bCs/>
                <w:sz w:val="24"/>
                <w:szCs w:val="24"/>
              </w:rPr>
              <w:t>p вредност</w:t>
            </w:r>
          </w:p>
        </w:tc>
      </w:tr>
      <w:tr w:rsidR="008C478C" w:rsidRPr="008C478C" w14:paraId="1C354124" w14:textId="77777777" w:rsidTr="008C478C">
        <w:tc>
          <w:tcPr>
            <w:tcW w:w="3402" w:type="dxa"/>
            <w:hideMark/>
          </w:tcPr>
          <w:p w14:paraId="3AF5797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Да ли сте информисани о мобилним апликацијама за подршку самоуправљању болешћу и терапији?</w:t>
            </w:r>
          </w:p>
        </w:tc>
        <w:tc>
          <w:tcPr>
            <w:tcW w:w="1134" w:type="dxa"/>
            <w:hideMark/>
          </w:tcPr>
          <w:p w14:paraId="7642AD03"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76F44EE9"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1584468B"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0E930CC1"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3A5CFBD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0,20</w:t>
            </w:r>
          </w:p>
        </w:tc>
      </w:tr>
      <w:tr w:rsidR="008C478C" w:rsidRPr="008C478C" w14:paraId="206217C9" w14:textId="77777777" w:rsidTr="008C478C">
        <w:tc>
          <w:tcPr>
            <w:tcW w:w="3402" w:type="dxa"/>
            <w:hideMark/>
          </w:tcPr>
          <w:p w14:paraId="4210CF1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Да</w:t>
            </w:r>
          </w:p>
        </w:tc>
        <w:tc>
          <w:tcPr>
            <w:tcW w:w="1134" w:type="dxa"/>
            <w:hideMark/>
          </w:tcPr>
          <w:p w14:paraId="19E60E2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58 (15,8)</w:t>
            </w:r>
          </w:p>
        </w:tc>
        <w:tc>
          <w:tcPr>
            <w:tcW w:w="1134" w:type="dxa"/>
            <w:hideMark/>
          </w:tcPr>
          <w:p w14:paraId="29B9FC1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16 (27,6)</w:t>
            </w:r>
          </w:p>
        </w:tc>
        <w:tc>
          <w:tcPr>
            <w:tcW w:w="1560" w:type="dxa"/>
            <w:hideMark/>
          </w:tcPr>
          <w:p w14:paraId="5F088C8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10 (17,2)</w:t>
            </w:r>
          </w:p>
        </w:tc>
        <w:tc>
          <w:tcPr>
            <w:tcW w:w="1134" w:type="dxa"/>
            <w:hideMark/>
          </w:tcPr>
          <w:p w14:paraId="66038A7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32 (55,2)</w:t>
            </w:r>
          </w:p>
        </w:tc>
        <w:tc>
          <w:tcPr>
            <w:tcW w:w="1274" w:type="dxa"/>
            <w:hideMark/>
          </w:tcPr>
          <w:p w14:paraId="30E37090"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2F964525" w14:textId="77777777" w:rsidTr="008C478C">
        <w:tc>
          <w:tcPr>
            <w:tcW w:w="3402" w:type="dxa"/>
            <w:hideMark/>
          </w:tcPr>
          <w:p w14:paraId="6E373AD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Не</w:t>
            </w:r>
          </w:p>
        </w:tc>
        <w:tc>
          <w:tcPr>
            <w:tcW w:w="1134" w:type="dxa"/>
            <w:hideMark/>
          </w:tcPr>
          <w:p w14:paraId="57D8DBC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310 (84,2)</w:t>
            </w:r>
          </w:p>
        </w:tc>
        <w:tc>
          <w:tcPr>
            <w:tcW w:w="1134" w:type="dxa"/>
            <w:hideMark/>
          </w:tcPr>
          <w:p w14:paraId="3574A92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116 (37,4)</w:t>
            </w:r>
          </w:p>
        </w:tc>
        <w:tc>
          <w:tcPr>
            <w:tcW w:w="1560" w:type="dxa"/>
            <w:hideMark/>
          </w:tcPr>
          <w:p w14:paraId="57891B2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62 (20,0)</w:t>
            </w:r>
          </w:p>
        </w:tc>
        <w:tc>
          <w:tcPr>
            <w:tcW w:w="1134" w:type="dxa"/>
            <w:hideMark/>
          </w:tcPr>
          <w:p w14:paraId="41E44C1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132 (42,6)</w:t>
            </w:r>
          </w:p>
        </w:tc>
        <w:tc>
          <w:tcPr>
            <w:tcW w:w="1274" w:type="dxa"/>
            <w:hideMark/>
          </w:tcPr>
          <w:p w14:paraId="6E46DCEC"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32D1A444" w14:textId="77777777" w:rsidTr="008C478C">
        <w:tc>
          <w:tcPr>
            <w:tcW w:w="3402" w:type="dxa"/>
            <w:hideMark/>
          </w:tcPr>
          <w:p w14:paraId="32E7563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Колико често препоручујете пацијентима са дијабетесом мобилне апликације за подршку здравом начину живота?</w:t>
            </w:r>
          </w:p>
        </w:tc>
        <w:tc>
          <w:tcPr>
            <w:tcW w:w="1134" w:type="dxa"/>
            <w:hideMark/>
          </w:tcPr>
          <w:p w14:paraId="6FE3312D"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79E28A33"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02DCB44D"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67FDA57E"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08C2C37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0,51</w:t>
            </w:r>
          </w:p>
        </w:tc>
      </w:tr>
      <w:tr w:rsidR="008C478C" w:rsidRPr="008C478C" w14:paraId="422CF2E5" w14:textId="77777777" w:rsidTr="008C478C">
        <w:tc>
          <w:tcPr>
            <w:tcW w:w="3402" w:type="dxa"/>
            <w:hideMark/>
          </w:tcPr>
          <w:p w14:paraId="2F979E1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Нисам информисан</w:t>
            </w:r>
          </w:p>
        </w:tc>
        <w:tc>
          <w:tcPr>
            <w:tcW w:w="1134" w:type="dxa"/>
            <w:hideMark/>
          </w:tcPr>
          <w:p w14:paraId="6698CCF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284 (77,2)</w:t>
            </w:r>
          </w:p>
        </w:tc>
        <w:tc>
          <w:tcPr>
            <w:tcW w:w="1134" w:type="dxa"/>
            <w:hideMark/>
          </w:tcPr>
          <w:p w14:paraId="0EFB2BA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110 (38,7)</w:t>
            </w:r>
          </w:p>
        </w:tc>
        <w:tc>
          <w:tcPr>
            <w:tcW w:w="1560" w:type="dxa"/>
            <w:hideMark/>
          </w:tcPr>
          <w:p w14:paraId="54C70B1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59 (20,8)</w:t>
            </w:r>
          </w:p>
        </w:tc>
        <w:tc>
          <w:tcPr>
            <w:tcW w:w="1134" w:type="dxa"/>
            <w:hideMark/>
          </w:tcPr>
          <w:p w14:paraId="73019EF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115 (40,5)</w:t>
            </w:r>
          </w:p>
        </w:tc>
        <w:tc>
          <w:tcPr>
            <w:tcW w:w="1274" w:type="dxa"/>
            <w:hideMark/>
          </w:tcPr>
          <w:p w14:paraId="203C3E40"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76F2B799" w14:textId="77777777" w:rsidTr="008C478C">
        <w:tc>
          <w:tcPr>
            <w:tcW w:w="3402" w:type="dxa"/>
            <w:hideMark/>
          </w:tcPr>
          <w:p w14:paraId="516F064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Никада или веома ретко (једном годишње или ређе)</w:t>
            </w:r>
          </w:p>
        </w:tc>
        <w:tc>
          <w:tcPr>
            <w:tcW w:w="1134" w:type="dxa"/>
            <w:hideMark/>
          </w:tcPr>
          <w:p w14:paraId="2B505F0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39 (10,6)</w:t>
            </w:r>
          </w:p>
        </w:tc>
        <w:tc>
          <w:tcPr>
            <w:tcW w:w="1134" w:type="dxa"/>
            <w:hideMark/>
          </w:tcPr>
          <w:p w14:paraId="455B7BB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 (28,2)</w:t>
            </w:r>
          </w:p>
        </w:tc>
        <w:tc>
          <w:tcPr>
            <w:tcW w:w="1560" w:type="dxa"/>
            <w:hideMark/>
          </w:tcPr>
          <w:p w14:paraId="61A52CC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7 (18,0)</w:t>
            </w:r>
          </w:p>
        </w:tc>
        <w:tc>
          <w:tcPr>
            <w:tcW w:w="1134" w:type="dxa"/>
            <w:hideMark/>
          </w:tcPr>
          <w:p w14:paraId="18B4F68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21 (53,8)</w:t>
            </w:r>
          </w:p>
        </w:tc>
        <w:tc>
          <w:tcPr>
            <w:tcW w:w="1274" w:type="dxa"/>
            <w:hideMark/>
          </w:tcPr>
          <w:p w14:paraId="7162D0D7"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3BE99E04" w14:textId="77777777" w:rsidTr="008C478C">
        <w:tc>
          <w:tcPr>
            <w:tcW w:w="3402" w:type="dxa"/>
            <w:hideMark/>
          </w:tcPr>
          <w:p w14:paraId="587A4D3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Ретко (ређе од једном месечно)</w:t>
            </w:r>
          </w:p>
        </w:tc>
        <w:tc>
          <w:tcPr>
            <w:tcW w:w="1134" w:type="dxa"/>
            <w:hideMark/>
          </w:tcPr>
          <w:p w14:paraId="66F0E85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14 (3,8)</w:t>
            </w:r>
          </w:p>
        </w:tc>
        <w:tc>
          <w:tcPr>
            <w:tcW w:w="1134" w:type="dxa"/>
            <w:hideMark/>
          </w:tcPr>
          <w:p w14:paraId="430EDFC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(21,4)</w:t>
            </w:r>
          </w:p>
        </w:tc>
        <w:tc>
          <w:tcPr>
            <w:tcW w:w="1560" w:type="dxa"/>
            <w:hideMark/>
          </w:tcPr>
          <w:p w14:paraId="2CAC6EC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(14,3)</w:t>
            </w:r>
          </w:p>
        </w:tc>
        <w:tc>
          <w:tcPr>
            <w:tcW w:w="1134" w:type="dxa"/>
            <w:hideMark/>
          </w:tcPr>
          <w:p w14:paraId="6E23723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9 (64,3)</w:t>
            </w:r>
          </w:p>
        </w:tc>
        <w:tc>
          <w:tcPr>
            <w:tcW w:w="1274" w:type="dxa"/>
            <w:hideMark/>
          </w:tcPr>
          <w:p w14:paraId="60E13CE2"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5CE4DA4E" w14:textId="77777777" w:rsidTr="008C478C">
        <w:tc>
          <w:tcPr>
            <w:tcW w:w="3402" w:type="dxa"/>
            <w:hideMark/>
          </w:tcPr>
          <w:p w14:paraId="0C5FD93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Повремено (неколико пута месечно)</w:t>
            </w:r>
          </w:p>
        </w:tc>
        <w:tc>
          <w:tcPr>
            <w:tcW w:w="1134" w:type="dxa"/>
            <w:hideMark/>
          </w:tcPr>
          <w:p w14:paraId="541D040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23 (6,3)</w:t>
            </w:r>
          </w:p>
        </w:tc>
        <w:tc>
          <w:tcPr>
            <w:tcW w:w="1134" w:type="dxa"/>
            <w:hideMark/>
          </w:tcPr>
          <w:p w14:paraId="78311DD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(26,1)</w:t>
            </w:r>
          </w:p>
        </w:tc>
        <w:tc>
          <w:tcPr>
            <w:tcW w:w="1560" w:type="dxa"/>
            <w:hideMark/>
          </w:tcPr>
          <w:p w14:paraId="0F53C1D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(17,4)</w:t>
            </w:r>
          </w:p>
        </w:tc>
        <w:tc>
          <w:tcPr>
            <w:tcW w:w="1134" w:type="dxa"/>
            <w:hideMark/>
          </w:tcPr>
          <w:p w14:paraId="1B410AA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 (56,5)</w:t>
            </w:r>
          </w:p>
        </w:tc>
        <w:tc>
          <w:tcPr>
            <w:tcW w:w="1274" w:type="dxa"/>
            <w:hideMark/>
          </w:tcPr>
          <w:p w14:paraId="2941D067"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59CD2BE" w14:textId="77777777" w:rsidTr="008C478C">
        <w:tc>
          <w:tcPr>
            <w:tcW w:w="3402" w:type="dxa"/>
            <w:hideMark/>
          </w:tcPr>
          <w:p w14:paraId="5297C8D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Често (неколико пута недељно)</w:t>
            </w:r>
          </w:p>
        </w:tc>
        <w:tc>
          <w:tcPr>
            <w:tcW w:w="1134" w:type="dxa"/>
            <w:hideMark/>
          </w:tcPr>
          <w:p w14:paraId="2400A62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(1,1)</w:t>
            </w:r>
          </w:p>
        </w:tc>
        <w:tc>
          <w:tcPr>
            <w:tcW w:w="1134" w:type="dxa"/>
            <w:hideMark/>
          </w:tcPr>
          <w:p w14:paraId="47F36CB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 (25,0)</w:t>
            </w:r>
          </w:p>
        </w:tc>
        <w:tc>
          <w:tcPr>
            <w:tcW w:w="1560" w:type="dxa"/>
            <w:hideMark/>
          </w:tcPr>
          <w:p w14:paraId="609F02B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134" w:type="dxa"/>
            <w:hideMark/>
          </w:tcPr>
          <w:p w14:paraId="4F3937C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(75,0)</w:t>
            </w:r>
          </w:p>
        </w:tc>
        <w:tc>
          <w:tcPr>
            <w:tcW w:w="1274" w:type="dxa"/>
            <w:hideMark/>
          </w:tcPr>
          <w:p w14:paraId="611E61DA"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B469D47" w14:textId="77777777" w:rsidTr="008C478C">
        <w:tc>
          <w:tcPr>
            <w:tcW w:w="3402" w:type="dxa"/>
            <w:hideMark/>
          </w:tcPr>
          <w:p w14:paraId="4C4DA81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Увек (свакодневно)</w:t>
            </w:r>
          </w:p>
        </w:tc>
        <w:tc>
          <w:tcPr>
            <w:tcW w:w="1134" w:type="dxa"/>
            <w:hideMark/>
          </w:tcPr>
          <w:p w14:paraId="5A36C88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(1,1)</w:t>
            </w:r>
          </w:p>
        </w:tc>
        <w:tc>
          <w:tcPr>
            <w:tcW w:w="1134" w:type="dxa"/>
            <w:hideMark/>
          </w:tcPr>
          <w:p w14:paraId="02B8EAF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 (25,0)</w:t>
            </w:r>
          </w:p>
        </w:tc>
        <w:tc>
          <w:tcPr>
            <w:tcW w:w="1560" w:type="dxa"/>
            <w:hideMark/>
          </w:tcPr>
          <w:p w14:paraId="0B1BF25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134" w:type="dxa"/>
            <w:hideMark/>
          </w:tcPr>
          <w:p w14:paraId="4A2C7B7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(75,0)</w:t>
            </w:r>
          </w:p>
        </w:tc>
        <w:tc>
          <w:tcPr>
            <w:tcW w:w="1274" w:type="dxa"/>
            <w:hideMark/>
          </w:tcPr>
          <w:p w14:paraId="2789C490"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7EB0DE82" w14:textId="77777777" w:rsidTr="008C478C">
        <w:tc>
          <w:tcPr>
            <w:tcW w:w="3402" w:type="dxa"/>
            <w:hideMark/>
          </w:tcPr>
          <w:p w14:paraId="0F0CAC4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Колико често препоручујете пацијентима са дијабетесом мобилне апликације за подршку самоуправљању болешћу и терапији?</w:t>
            </w:r>
          </w:p>
        </w:tc>
        <w:tc>
          <w:tcPr>
            <w:tcW w:w="1134" w:type="dxa"/>
            <w:hideMark/>
          </w:tcPr>
          <w:p w14:paraId="7438C5AD"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4104610E"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600C1C71"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4BAC0A65"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22179B6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0,50</w:t>
            </w:r>
          </w:p>
        </w:tc>
      </w:tr>
      <w:tr w:rsidR="008C478C" w:rsidRPr="008C478C" w14:paraId="31B167C3" w14:textId="77777777" w:rsidTr="008C478C">
        <w:tc>
          <w:tcPr>
            <w:tcW w:w="3402" w:type="dxa"/>
            <w:hideMark/>
          </w:tcPr>
          <w:p w14:paraId="62550E3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lastRenderedPageBreak/>
              <w:t>Нисам информисан</w:t>
            </w:r>
          </w:p>
        </w:tc>
        <w:tc>
          <w:tcPr>
            <w:tcW w:w="1134" w:type="dxa"/>
            <w:hideMark/>
          </w:tcPr>
          <w:p w14:paraId="74106BD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310 (84,2)</w:t>
            </w:r>
          </w:p>
        </w:tc>
        <w:tc>
          <w:tcPr>
            <w:tcW w:w="1134" w:type="dxa"/>
            <w:hideMark/>
          </w:tcPr>
          <w:p w14:paraId="3504FE1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116 (37,4)</w:t>
            </w:r>
          </w:p>
        </w:tc>
        <w:tc>
          <w:tcPr>
            <w:tcW w:w="1560" w:type="dxa"/>
            <w:hideMark/>
          </w:tcPr>
          <w:p w14:paraId="1B9508E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62 (20,0)</w:t>
            </w:r>
          </w:p>
        </w:tc>
        <w:tc>
          <w:tcPr>
            <w:tcW w:w="1134" w:type="dxa"/>
            <w:hideMark/>
          </w:tcPr>
          <w:p w14:paraId="3F828CF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132 (42,6)</w:t>
            </w:r>
          </w:p>
        </w:tc>
        <w:tc>
          <w:tcPr>
            <w:tcW w:w="1274" w:type="dxa"/>
            <w:hideMark/>
          </w:tcPr>
          <w:p w14:paraId="0E6772F2"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368E0A99" w14:textId="77777777" w:rsidTr="008C478C">
        <w:tc>
          <w:tcPr>
            <w:tcW w:w="3402" w:type="dxa"/>
            <w:hideMark/>
          </w:tcPr>
          <w:p w14:paraId="7DE6600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Никада или веома ретко (једном годишње или ређе)</w:t>
            </w:r>
          </w:p>
        </w:tc>
        <w:tc>
          <w:tcPr>
            <w:tcW w:w="1134" w:type="dxa"/>
            <w:hideMark/>
          </w:tcPr>
          <w:p w14:paraId="09FE011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27 (7,3)</w:t>
            </w:r>
          </w:p>
        </w:tc>
        <w:tc>
          <w:tcPr>
            <w:tcW w:w="1134" w:type="dxa"/>
            <w:hideMark/>
          </w:tcPr>
          <w:p w14:paraId="707CE3F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9 (33,3)</w:t>
            </w:r>
          </w:p>
        </w:tc>
        <w:tc>
          <w:tcPr>
            <w:tcW w:w="1560" w:type="dxa"/>
            <w:hideMark/>
          </w:tcPr>
          <w:p w14:paraId="02414F7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 (18,5)</w:t>
            </w:r>
          </w:p>
        </w:tc>
        <w:tc>
          <w:tcPr>
            <w:tcW w:w="1134" w:type="dxa"/>
            <w:hideMark/>
          </w:tcPr>
          <w:p w14:paraId="1E91999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 (48,2)</w:t>
            </w:r>
          </w:p>
        </w:tc>
        <w:tc>
          <w:tcPr>
            <w:tcW w:w="1274" w:type="dxa"/>
            <w:hideMark/>
          </w:tcPr>
          <w:p w14:paraId="52BCF84A"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ED40CE8" w14:textId="77777777" w:rsidTr="008C478C">
        <w:tc>
          <w:tcPr>
            <w:tcW w:w="3402" w:type="dxa"/>
            <w:hideMark/>
          </w:tcPr>
          <w:p w14:paraId="02394FA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Ретко (ређе од једном месечно)</w:t>
            </w:r>
          </w:p>
        </w:tc>
        <w:tc>
          <w:tcPr>
            <w:tcW w:w="1134" w:type="dxa"/>
            <w:hideMark/>
          </w:tcPr>
          <w:p w14:paraId="6BB1526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10 (2,7)</w:t>
            </w:r>
          </w:p>
        </w:tc>
        <w:tc>
          <w:tcPr>
            <w:tcW w:w="1134" w:type="dxa"/>
            <w:hideMark/>
          </w:tcPr>
          <w:p w14:paraId="0CB2C44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(20,0)</w:t>
            </w:r>
          </w:p>
        </w:tc>
        <w:tc>
          <w:tcPr>
            <w:tcW w:w="1560" w:type="dxa"/>
            <w:hideMark/>
          </w:tcPr>
          <w:p w14:paraId="4120FBF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(20,0)</w:t>
            </w:r>
          </w:p>
        </w:tc>
        <w:tc>
          <w:tcPr>
            <w:tcW w:w="1134" w:type="dxa"/>
            <w:hideMark/>
          </w:tcPr>
          <w:p w14:paraId="296EE53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(60,0)</w:t>
            </w:r>
          </w:p>
        </w:tc>
        <w:tc>
          <w:tcPr>
            <w:tcW w:w="1274" w:type="dxa"/>
            <w:hideMark/>
          </w:tcPr>
          <w:p w14:paraId="1E5CF29C"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11381549" w14:textId="77777777" w:rsidTr="008C478C">
        <w:tc>
          <w:tcPr>
            <w:tcW w:w="3402" w:type="dxa"/>
            <w:hideMark/>
          </w:tcPr>
          <w:p w14:paraId="5800100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Повремено (неколико пута месечно)</w:t>
            </w:r>
          </w:p>
        </w:tc>
        <w:tc>
          <w:tcPr>
            <w:tcW w:w="1134" w:type="dxa"/>
            <w:hideMark/>
          </w:tcPr>
          <w:p w14:paraId="1572A34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12 (3,3)</w:t>
            </w:r>
          </w:p>
        </w:tc>
        <w:tc>
          <w:tcPr>
            <w:tcW w:w="1134" w:type="dxa"/>
            <w:hideMark/>
          </w:tcPr>
          <w:p w14:paraId="69ED7A2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(33,3)</w:t>
            </w:r>
          </w:p>
        </w:tc>
        <w:tc>
          <w:tcPr>
            <w:tcW w:w="1560" w:type="dxa"/>
            <w:hideMark/>
          </w:tcPr>
          <w:p w14:paraId="56743B4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(25,0)</w:t>
            </w:r>
          </w:p>
        </w:tc>
        <w:tc>
          <w:tcPr>
            <w:tcW w:w="1134" w:type="dxa"/>
            <w:hideMark/>
          </w:tcPr>
          <w:p w14:paraId="4413F2F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 (41,7)</w:t>
            </w:r>
          </w:p>
        </w:tc>
        <w:tc>
          <w:tcPr>
            <w:tcW w:w="1274" w:type="dxa"/>
            <w:hideMark/>
          </w:tcPr>
          <w:p w14:paraId="4C5C6FC1"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43404C0F" w14:textId="77777777" w:rsidTr="008C478C">
        <w:tc>
          <w:tcPr>
            <w:tcW w:w="3402" w:type="dxa"/>
            <w:hideMark/>
          </w:tcPr>
          <w:p w14:paraId="2F9540A7"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Често (неколико пута недељно)</w:t>
            </w:r>
          </w:p>
        </w:tc>
        <w:tc>
          <w:tcPr>
            <w:tcW w:w="1134" w:type="dxa"/>
            <w:hideMark/>
          </w:tcPr>
          <w:p w14:paraId="0BDE03D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(1,6)</w:t>
            </w:r>
          </w:p>
        </w:tc>
        <w:tc>
          <w:tcPr>
            <w:tcW w:w="1134" w:type="dxa"/>
            <w:hideMark/>
          </w:tcPr>
          <w:p w14:paraId="5F44FE6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560" w:type="dxa"/>
            <w:hideMark/>
          </w:tcPr>
          <w:p w14:paraId="74E1A0D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134" w:type="dxa"/>
            <w:hideMark/>
          </w:tcPr>
          <w:p w14:paraId="0EE3707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(100,0)</w:t>
            </w:r>
          </w:p>
        </w:tc>
        <w:tc>
          <w:tcPr>
            <w:tcW w:w="1274" w:type="dxa"/>
            <w:hideMark/>
          </w:tcPr>
          <w:p w14:paraId="465EF095"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5B94FA20" w14:textId="77777777" w:rsidTr="008C478C">
        <w:tc>
          <w:tcPr>
            <w:tcW w:w="3402" w:type="dxa"/>
            <w:hideMark/>
          </w:tcPr>
          <w:p w14:paraId="14B2C3A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Увек (свакодневно)</w:t>
            </w:r>
          </w:p>
        </w:tc>
        <w:tc>
          <w:tcPr>
            <w:tcW w:w="1134" w:type="dxa"/>
            <w:hideMark/>
          </w:tcPr>
          <w:p w14:paraId="290990B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(0,8)</w:t>
            </w:r>
          </w:p>
        </w:tc>
        <w:tc>
          <w:tcPr>
            <w:tcW w:w="1134" w:type="dxa"/>
            <w:hideMark/>
          </w:tcPr>
          <w:p w14:paraId="6F01F0F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560" w:type="dxa"/>
            <w:hideMark/>
          </w:tcPr>
          <w:p w14:paraId="3886BCF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134" w:type="dxa"/>
            <w:hideMark/>
          </w:tcPr>
          <w:p w14:paraId="240C9CF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(100,0)</w:t>
            </w:r>
          </w:p>
        </w:tc>
        <w:tc>
          <w:tcPr>
            <w:tcW w:w="1274" w:type="dxa"/>
            <w:hideMark/>
          </w:tcPr>
          <w:p w14:paraId="12EE508D"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39B04469" w14:textId="77777777" w:rsidTr="008C478C">
        <w:tc>
          <w:tcPr>
            <w:tcW w:w="3402" w:type="dxa"/>
            <w:hideMark/>
          </w:tcPr>
          <w:p w14:paraId="7D4C93B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Како сте сазнали за постојање мобилних апликација за подршку самоуправљању болешћу и терапији?</w:t>
            </w:r>
          </w:p>
        </w:tc>
        <w:tc>
          <w:tcPr>
            <w:tcW w:w="1134" w:type="dxa"/>
            <w:hideMark/>
          </w:tcPr>
          <w:p w14:paraId="7DCB9125"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058C252B"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6C7A854F"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33592BB9"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7EEF342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0,42</w:t>
            </w:r>
          </w:p>
        </w:tc>
      </w:tr>
      <w:tr w:rsidR="008C478C" w:rsidRPr="008C478C" w14:paraId="0F3200C6" w14:textId="77777777" w:rsidTr="008C478C">
        <w:tc>
          <w:tcPr>
            <w:tcW w:w="3402" w:type="dxa"/>
            <w:hideMark/>
          </w:tcPr>
          <w:p w14:paraId="3A3D496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Нисам информисан</w:t>
            </w:r>
          </w:p>
        </w:tc>
        <w:tc>
          <w:tcPr>
            <w:tcW w:w="1134" w:type="dxa"/>
            <w:hideMark/>
          </w:tcPr>
          <w:p w14:paraId="5C351B4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310 (84,2)</w:t>
            </w:r>
          </w:p>
        </w:tc>
        <w:tc>
          <w:tcPr>
            <w:tcW w:w="1134" w:type="dxa"/>
            <w:hideMark/>
          </w:tcPr>
          <w:p w14:paraId="7C63609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116 (37,4)</w:t>
            </w:r>
          </w:p>
        </w:tc>
        <w:tc>
          <w:tcPr>
            <w:tcW w:w="1560" w:type="dxa"/>
            <w:hideMark/>
          </w:tcPr>
          <w:p w14:paraId="0B7E0BE7"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62 (20,0)</w:t>
            </w:r>
          </w:p>
        </w:tc>
        <w:tc>
          <w:tcPr>
            <w:tcW w:w="1134" w:type="dxa"/>
            <w:hideMark/>
          </w:tcPr>
          <w:p w14:paraId="7D9B5E7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132 (42,6)</w:t>
            </w:r>
          </w:p>
        </w:tc>
        <w:tc>
          <w:tcPr>
            <w:tcW w:w="1274" w:type="dxa"/>
            <w:hideMark/>
          </w:tcPr>
          <w:p w14:paraId="4C846C0D"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3511137" w14:textId="77777777" w:rsidTr="008C478C">
        <w:tc>
          <w:tcPr>
            <w:tcW w:w="3402" w:type="dxa"/>
            <w:hideMark/>
          </w:tcPr>
          <w:p w14:paraId="0C545B7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Интернет претрага</w:t>
            </w:r>
          </w:p>
        </w:tc>
        <w:tc>
          <w:tcPr>
            <w:tcW w:w="1134" w:type="dxa"/>
            <w:hideMark/>
          </w:tcPr>
          <w:p w14:paraId="1B44914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18 (4,9)</w:t>
            </w:r>
          </w:p>
        </w:tc>
        <w:tc>
          <w:tcPr>
            <w:tcW w:w="1134" w:type="dxa"/>
            <w:hideMark/>
          </w:tcPr>
          <w:p w14:paraId="3087515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 (27,8)</w:t>
            </w:r>
          </w:p>
        </w:tc>
        <w:tc>
          <w:tcPr>
            <w:tcW w:w="1560" w:type="dxa"/>
            <w:hideMark/>
          </w:tcPr>
          <w:p w14:paraId="5247BDE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(11,1)</w:t>
            </w:r>
          </w:p>
        </w:tc>
        <w:tc>
          <w:tcPr>
            <w:tcW w:w="1134" w:type="dxa"/>
            <w:hideMark/>
          </w:tcPr>
          <w:p w14:paraId="254C740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 (61,1)</w:t>
            </w:r>
          </w:p>
        </w:tc>
        <w:tc>
          <w:tcPr>
            <w:tcW w:w="1274" w:type="dxa"/>
            <w:hideMark/>
          </w:tcPr>
          <w:p w14:paraId="010CCE40"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43226C44" w14:textId="77777777" w:rsidTr="008C478C">
        <w:tc>
          <w:tcPr>
            <w:tcW w:w="3402" w:type="dxa"/>
            <w:hideMark/>
          </w:tcPr>
          <w:p w14:paraId="380E4C0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Разговор са колегама и другим здравственим радницима</w:t>
            </w:r>
          </w:p>
        </w:tc>
        <w:tc>
          <w:tcPr>
            <w:tcW w:w="1134" w:type="dxa"/>
            <w:hideMark/>
          </w:tcPr>
          <w:p w14:paraId="1786FD0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14 (3,8)</w:t>
            </w:r>
          </w:p>
        </w:tc>
        <w:tc>
          <w:tcPr>
            <w:tcW w:w="1134" w:type="dxa"/>
            <w:hideMark/>
          </w:tcPr>
          <w:p w14:paraId="30A5217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(28,6)</w:t>
            </w:r>
          </w:p>
        </w:tc>
        <w:tc>
          <w:tcPr>
            <w:tcW w:w="1560" w:type="dxa"/>
            <w:hideMark/>
          </w:tcPr>
          <w:p w14:paraId="4A02007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(14,3)</w:t>
            </w:r>
          </w:p>
        </w:tc>
        <w:tc>
          <w:tcPr>
            <w:tcW w:w="1134" w:type="dxa"/>
            <w:hideMark/>
          </w:tcPr>
          <w:p w14:paraId="49D7AE97"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8 (57,1)</w:t>
            </w:r>
          </w:p>
        </w:tc>
        <w:tc>
          <w:tcPr>
            <w:tcW w:w="1274" w:type="dxa"/>
            <w:hideMark/>
          </w:tcPr>
          <w:p w14:paraId="7251B1E4"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385AF172" w14:textId="77777777" w:rsidTr="008C478C">
        <w:tc>
          <w:tcPr>
            <w:tcW w:w="3402" w:type="dxa"/>
            <w:hideMark/>
          </w:tcPr>
          <w:p w14:paraId="1AA0510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Разговор са пацијентима</w:t>
            </w:r>
          </w:p>
        </w:tc>
        <w:tc>
          <w:tcPr>
            <w:tcW w:w="1134" w:type="dxa"/>
            <w:hideMark/>
          </w:tcPr>
          <w:p w14:paraId="1351821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(0,8)</w:t>
            </w:r>
          </w:p>
        </w:tc>
        <w:tc>
          <w:tcPr>
            <w:tcW w:w="1134" w:type="dxa"/>
            <w:hideMark/>
          </w:tcPr>
          <w:p w14:paraId="38F777B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 (33,3)</w:t>
            </w:r>
          </w:p>
        </w:tc>
        <w:tc>
          <w:tcPr>
            <w:tcW w:w="1560" w:type="dxa"/>
            <w:hideMark/>
          </w:tcPr>
          <w:p w14:paraId="08B810B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(66,7)</w:t>
            </w:r>
          </w:p>
        </w:tc>
        <w:tc>
          <w:tcPr>
            <w:tcW w:w="1134" w:type="dxa"/>
            <w:hideMark/>
          </w:tcPr>
          <w:p w14:paraId="18659AD7"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274" w:type="dxa"/>
            <w:hideMark/>
          </w:tcPr>
          <w:p w14:paraId="0CF1EE98"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53499B50" w14:textId="77777777" w:rsidTr="008C478C">
        <w:tc>
          <w:tcPr>
            <w:tcW w:w="3402" w:type="dxa"/>
            <w:hideMark/>
          </w:tcPr>
          <w:p w14:paraId="13ED6D0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Фармацеутске компаније, велетрговине лекова и медицинских средстава</w:t>
            </w:r>
          </w:p>
        </w:tc>
        <w:tc>
          <w:tcPr>
            <w:tcW w:w="1134" w:type="dxa"/>
            <w:hideMark/>
          </w:tcPr>
          <w:p w14:paraId="167D158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20 (5,4)</w:t>
            </w:r>
          </w:p>
        </w:tc>
        <w:tc>
          <w:tcPr>
            <w:tcW w:w="1134" w:type="dxa"/>
            <w:hideMark/>
          </w:tcPr>
          <w:p w14:paraId="57B0211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(30,0)</w:t>
            </w:r>
          </w:p>
        </w:tc>
        <w:tc>
          <w:tcPr>
            <w:tcW w:w="1560" w:type="dxa"/>
            <w:hideMark/>
          </w:tcPr>
          <w:p w14:paraId="1AF2D7B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(15,0)</w:t>
            </w:r>
          </w:p>
        </w:tc>
        <w:tc>
          <w:tcPr>
            <w:tcW w:w="1134" w:type="dxa"/>
            <w:hideMark/>
          </w:tcPr>
          <w:p w14:paraId="714A1ED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11 (55,0)</w:t>
            </w:r>
          </w:p>
        </w:tc>
        <w:tc>
          <w:tcPr>
            <w:tcW w:w="1274" w:type="dxa"/>
            <w:hideMark/>
          </w:tcPr>
          <w:p w14:paraId="438EAB2C"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120326D8" w14:textId="77777777" w:rsidTr="008C478C">
        <w:tc>
          <w:tcPr>
            <w:tcW w:w="3402" w:type="dxa"/>
            <w:hideMark/>
          </w:tcPr>
          <w:p w14:paraId="49D82E3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Стручни и научни часописи и друга литература</w:t>
            </w:r>
          </w:p>
        </w:tc>
        <w:tc>
          <w:tcPr>
            <w:tcW w:w="1134" w:type="dxa"/>
            <w:hideMark/>
          </w:tcPr>
          <w:p w14:paraId="0571F23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(0,8)</w:t>
            </w:r>
          </w:p>
        </w:tc>
        <w:tc>
          <w:tcPr>
            <w:tcW w:w="1134" w:type="dxa"/>
            <w:hideMark/>
          </w:tcPr>
          <w:p w14:paraId="7F66C41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 (0,0)</w:t>
            </w:r>
          </w:p>
        </w:tc>
        <w:tc>
          <w:tcPr>
            <w:tcW w:w="1560" w:type="dxa"/>
            <w:hideMark/>
          </w:tcPr>
          <w:p w14:paraId="247E379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 (33,3)</w:t>
            </w:r>
          </w:p>
        </w:tc>
        <w:tc>
          <w:tcPr>
            <w:tcW w:w="1134" w:type="dxa"/>
            <w:hideMark/>
          </w:tcPr>
          <w:p w14:paraId="1928935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(66,7)</w:t>
            </w:r>
          </w:p>
        </w:tc>
        <w:tc>
          <w:tcPr>
            <w:tcW w:w="1274" w:type="dxa"/>
            <w:hideMark/>
          </w:tcPr>
          <w:p w14:paraId="44A89259"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55F9A100" w14:textId="77777777" w:rsidTr="008C478C">
        <w:tc>
          <w:tcPr>
            <w:tcW w:w="3402" w:type="dxa"/>
            <w:hideMark/>
          </w:tcPr>
          <w:p w14:paraId="1DF5DD0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По Вашем мишљењу, да ли су пацијенти са дијабетесом заинтересовани за коришћење мобилних апликација у контроли болести?</w:t>
            </w:r>
          </w:p>
        </w:tc>
        <w:tc>
          <w:tcPr>
            <w:tcW w:w="1134" w:type="dxa"/>
            <w:hideMark/>
          </w:tcPr>
          <w:p w14:paraId="7C2CFDA0"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650AEA25"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6EC57391"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27EF719F"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27E6A2A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0,34</w:t>
            </w:r>
          </w:p>
        </w:tc>
      </w:tr>
      <w:tr w:rsidR="008C478C" w:rsidRPr="008C478C" w14:paraId="4502CFF8" w14:textId="77777777" w:rsidTr="008C478C">
        <w:tc>
          <w:tcPr>
            <w:tcW w:w="3402" w:type="dxa"/>
            <w:hideMark/>
          </w:tcPr>
          <w:p w14:paraId="64A264C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Скоро увек су заинтересовани</w:t>
            </w:r>
          </w:p>
        </w:tc>
        <w:tc>
          <w:tcPr>
            <w:tcW w:w="1134" w:type="dxa"/>
            <w:hideMark/>
          </w:tcPr>
          <w:p w14:paraId="4500EFB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9 (2,4)</w:t>
            </w:r>
          </w:p>
        </w:tc>
        <w:tc>
          <w:tcPr>
            <w:tcW w:w="1134" w:type="dxa"/>
            <w:hideMark/>
          </w:tcPr>
          <w:p w14:paraId="4FF9665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 (44,5)</w:t>
            </w:r>
          </w:p>
        </w:tc>
        <w:tc>
          <w:tcPr>
            <w:tcW w:w="1560" w:type="dxa"/>
            <w:hideMark/>
          </w:tcPr>
          <w:p w14:paraId="2DD82B8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(22,2)</w:t>
            </w:r>
          </w:p>
        </w:tc>
        <w:tc>
          <w:tcPr>
            <w:tcW w:w="1134" w:type="dxa"/>
            <w:hideMark/>
          </w:tcPr>
          <w:p w14:paraId="590A2FD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(33,3)</w:t>
            </w:r>
          </w:p>
        </w:tc>
        <w:tc>
          <w:tcPr>
            <w:tcW w:w="1274" w:type="dxa"/>
            <w:hideMark/>
          </w:tcPr>
          <w:p w14:paraId="76DADAA4"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259E9C75" w14:textId="77777777" w:rsidTr="008C478C">
        <w:tc>
          <w:tcPr>
            <w:tcW w:w="3402" w:type="dxa"/>
            <w:hideMark/>
          </w:tcPr>
          <w:p w14:paraId="17F149D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Често су заинтересовани</w:t>
            </w:r>
          </w:p>
        </w:tc>
        <w:tc>
          <w:tcPr>
            <w:tcW w:w="1134" w:type="dxa"/>
            <w:hideMark/>
          </w:tcPr>
          <w:p w14:paraId="1EA99FE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27 (7,3)</w:t>
            </w:r>
          </w:p>
        </w:tc>
        <w:tc>
          <w:tcPr>
            <w:tcW w:w="1134" w:type="dxa"/>
            <w:hideMark/>
          </w:tcPr>
          <w:p w14:paraId="6C685DF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9 (33,3)</w:t>
            </w:r>
          </w:p>
        </w:tc>
        <w:tc>
          <w:tcPr>
            <w:tcW w:w="1560" w:type="dxa"/>
            <w:hideMark/>
          </w:tcPr>
          <w:p w14:paraId="7AE9F95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 (11,1)</w:t>
            </w:r>
          </w:p>
        </w:tc>
        <w:tc>
          <w:tcPr>
            <w:tcW w:w="1134" w:type="dxa"/>
            <w:hideMark/>
          </w:tcPr>
          <w:p w14:paraId="7D1051C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15 (55,6)</w:t>
            </w:r>
          </w:p>
        </w:tc>
        <w:tc>
          <w:tcPr>
            <w:tcW w:w="1274" w:type="dxa"/>
            <w:hideMark/>
          </w:tcPr>
          <w:p w14:paraId="761F30C3"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AB60595" w14:textId="77777777" w:rsidTr="008C478C">
        <w:tc>
          <w:tcPr>
            <w:tcW w:w="3402" w:type="dxa"/>
            <w:hideMark/>
          </w:tcPr>
          <w:p w14:paraId="50E4F27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Делимично су заинтересовани</w:t>
            </w:r>
          </w:p>
        </w:tc>
        <w:tc>
          <w:tcPr>
            <w:tcW w:w="1134" w:type="dxa"/>
            <w:hideMark/>
          </w:tcPr>
          <w:p w14:paraId="7A36C7B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160 (43,5)</w:t>
            </w:r>
          </w:p>
        </w:tc>
        <w:tc>
          <w:tcPr>
            <w:tcW w:w="1134" w:type="dxa"/>
            <w:hideMark/>
          </w:tcPr>
          <w:p w14:paraId="2299E8A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48 (30,0)</w:t>
            </w:r>
          </w:p>
        </w:tc>
        <w:tc>
          <w:tcPr>
            <w:tcW w:w="1560" w:type="dxa"/>
            <w:hideMark/>
          </w:tcPr>
          <w:p w14:paraId="057EB7F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34 (21,3)</w:t>
            </w:r>
          </w:p>
        </w:tc>
        <w:tc>
          <w:tcPr>
            <w:tcW w:w="1134" w:type="dxa"/>
            <w:hideMark/>
          </w:tcPr>
          <w:p w14:paraId="6964572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78 (48,7)</w:t>
            </w:r>
          </w:p>
        </w:tc>
        <w:tc>
          <w:tcPr>
            <w:tcW w:w="1274" w:type="dxa"/>
            <w:hideMark/>
          </w:tcPr>
          <w:p w14:paraId="49700D2B"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4D2A16EE" w14:textId="77777777" w:rsidTr="008C478C">
        <w:tc>
          <w:tcPr>
            <w:tcW w:w="3402" w:type="dxa"/>
            <w:hideMark/>
          </w:tcPr>
          <w:p w14:paraId="6401129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lastRenderedPageBreak/>
              <w:t>Ретко су заинтересовани</w:t>
            </w:r>
          </w:p>
        </w:tc>
        <w:tc>
          <w:tcPr>
            <w:tcW w:w="1134" w:type="dxa"/>
            <w:hideMark/>
          </w:tcPr>
          <w:p w14:paraId="18335FE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133 (36,1)</w:t>
            </w:r>
          </w:p>
        </w:tc>
        <w:tc>
          <w:tcPr>
            <w:tcW w:w="1134" w:type="dxa"/>
            <w:hideMark/>
          </w:tcPr>
          <w:p w14:paraId="05F234F3"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52 (39,1)</w:t>
            </w:r>
          </w:p>
        </w:tc>
        <w:tc>
          <w:tcPr>
            <w:tcW w:w="1560" w:type="dxa"/>
            <w:hideMark/>
          </w:tcPr>
          <w:p w14:paraId="37E60B9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25 (18,8)</w:t>
            </w:r>
          </w:p>
        </w:tc>
        <w:tc>
          <w:tcPr>
            <w:tcW w:w="1134" w:type="dxa"/>
            <w:hideMark/>
          </w:tcPr>
          <w:p w14:paraId="0F56A9D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56 (42,1)</w:t>
            </w:r>
          </w:p>
        </w:tc>
        <w:tc>
          <w:tcPr>
            <w:tcW w:w="1274" w:type="dxa"/>
            <w:hideMark/>
          </w:tcPr>
          <w:p w14:paraId="0ABE9A17"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2E82C1CD" w14:textId="77777777" w:rsidTr="008C478C">
        <w:tc>
          <w:tcPr>
            <w:tcW w:w="3402" w:type="dxa"/>
            <w:hideMark/>
          </w:tcPr>
          <w:p w14:paraId="62BE999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Уопште нису заинтересовани</w:t>
            </w:r>
          </w:p>
        </w:tc>
        <w:tc>
          <w:tcPr>
            <w:tcW w:w="1134" w:type="dxa"/>
            <w:hideMark/>
          </w:tcPr>
          <w:p w14:paraId="45178D6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39 (10,6)</w:t>
            </w:r>
          </w:p>
        </w:tc>
        <w:tc>
          <w:tcPr>
            <w:tcW w:w="1134" w:type="dxa"/>
            <w:hideMark/>
          </w:tcPr>
          <w:p w14:paraId="3399585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19 (48,7)</w:t>
            </w:r>
          </w:p>
        </w:tc>
        <w:tc>
          <w:tcPr>
            <w:tcW w:w="1560" w:type="dxa"/>
            <w:hideMark/>
          </w:tcPr>
          <w:p w14:paraId="1CDE5E2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8 (20,5)</w:t>
            </w:r>
          </w:p>
        </w:tc>
        <w:tc>
          <w:tcPr>
            <w:tcW w:w="1134" w:type="dxa"/>
            <w:hideMark/>
          </w:tcPr>
          <w:p w14:paraId="19CF4E5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12 (30,8)</w:t>
            </w:r>
          </w:p>
        </w:tc>
        <w:tc>
          <w:tcPr>
            <w:tcW w:w="1274" w:type="dxa"/>
            <w:hideMark/>
          </w:tcPr>
          <w:p w14:paraId="40FC6A31"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03F78088" w14:textId="77777777" w:rsidTr="008C478C">
        <w:tc>
          <w:tcPr>
            <w:tcW w:w="3402" w:type="dxa"/>
            <w:hideMark/>
          </w:tcPr>
          <w:p w14:paraId="6951B3C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Које категорије пацијената са дијабетесом су, по Вашем мишљењу, заинтересоване за коришћење мобилних апликација у контроли болести?</w:t>
            </w:r>
            <w:r w:rsidRPr="008C478C">
              <w:rPr>
                <w:rFonts w:ascii="Times New Roman" w:eastAsia="Times New Roman" w:hAnsi="Times New Roman" w:cs="Times New Roman"/>
                <w:sz w:val="24"/>
                <w:szCs w:val="24"/>
              </w:rPr>
              <w:t>*</w:t>
            </w:r>
          </w:p>
        </w:tc>
        <w:tc>
          <w:tcPr>
            <w:tcW w:w="1134" w:type="dxa"/>
            <w:hideMark/>
          </w:tcPr>
          <w:p w14:paraId="7E6BD9F9"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0A961421"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3A8EF467"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1942F906"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39581A5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0,46</w:t>
            </w:r>
          </w:p>
        </w:tc>
      </w:tr>
      <w:tr w:rsidR="008C478C" w:rsidRPr="008C478C" w14:paraId="13CDC48B" w14:textId="77777777" w:rsidTr="008C478C">
        <w:tc>
          <w:tcPr>
            <w:tcW w:w="3402" w:type="dxa"/>
            <w:hideMark/>
          </w:tcPr>
          <w:p w14:paraId="490A9DB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Углавном пацијенти са дијабетесом типа 1</w:t>
            </w:r>
          </w:p>
        </w:tc>
        <w:tc>
          <w:tcPr>
            <w:tcW w:w="1134" w:type="dxa"/>
            <w:hideMark/>
          </w:tcPr>
          <w:p w14:paraId="3751A484" w14:textId="54A9AE0E"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87 (26,4)</w:t>
            </w:r>
            <w:r>
              <w:rPr>
                <w:rFonts w:ascii="Times New Roman" w:eastAsia="Times New Roman" w:hAnsi="Times New Roman" w:cs="Times New Roman"/>
                <w:sz w:val="24"/>
                <w:szCs w:val="24"/>
              </w:rPr>
              <w:t>*</w:t>
            </w:r>
          </w:p>
        </w:tc>
        <w:tc>
          <w:tcPr>
            <w:tcW w:w="1134" w:type="dxa"/>
            <w:hideMark/>
          </w:tcPr>
          <w:p w14:paraId="52211B6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29 (33,3)</w:t>
            </w:r>
          </w:p>
        </w:tc>
        <w:tc>
          <w:tcPr>
            <w:tcW w:w="1560" w:type="dxa"/>
            <w:hideMark/>
          </w:tcPr>
          <w:p w14:paraId="5B25ABF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13 (15,0)</w:t>
            </w:r>
          </w:p>
        </w:tc>
        <w:tc>
          <w:tcPr>
            <w:tcW w:w="1134" w:type="dxa"/>
            <w:hideMark/>
          </w:tcPr>
          <w:p w14:paraId="4F420EB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45 (51,7)</w:t>
            </w:r>
          </w:p>
        </w:tc>
        <w:tc>
          <w:tcPr>
            <w:tcW w:w="1274" w:type="dxa"/>
            <w:hideMark/>
          </w:tcPr>
          <w:p w14:paraId="343C9931"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5A672B03" w14:textId="77777777" w:rsidTr="008C478C">
        <w:tc>
          <w:tcPr>
            <w:tcW w:w="3402" w:type="dxa"/>
            <w:hideMark/>
          </w:tcPr>
          <w:p w14:paraId="57F9D6D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Углавном пацијенти са дијабетесом типа 2</w:t>
            </w:r>
          </w:p>
        </w:tc>
        <w:tc>
          <w:tcPr>
            <w:tcW w:w="1134" w:type="dxa"/>
            <w:hideMark/>
          </w:tcPr>
          <w:p w14:paraId="26B502B4" w14:textId="0C87367E"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64 (19,5)</w:t>
            </w:r>
            <w:r>
              <w:rPr>
                <w:rFonts w:ascii="Times New Roman" w:eastAsia="Times New Roman" w:hAnsi="Times New Roman" w:cs="Times New Roman"/>
                <w:sz w:val="24"/>
                <w:szCs w:val="24"/>
              </w:rPr>
              <w:t>*</w:t>
            </w:r>
          </w:p>
        </w:tc>
        <w:tc>
          <w:tcPr>
            <w:tcW w:w="1134" w:type="dxa"/>
            <w:hideMark/>
          </w:tcPr>
          <w:p w14:paraId="0935772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25 (39,1)</w:t>
            </w:r>
          </w:p>
        </w:tc>
        <w:tc>
          <w:tcPr>
            <w:tcW w:w="1560" w:type="dxa"/>
            <w:hideMark/>
          </w:tcPr>
          <w:p w14:paraId="6327E84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15 (23,4)</w:t>
            </w:r>
          </w:p>
        </w:tc>
        <w:tc>
          <w:tcPr>
            <w:tcW w:w="1134" w:type="dxa"/>
            <w:hideMark/>
          </w:tcPr>
          <w:p w14:paraId="0D05F975"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24 (37,5)</w:t>
            </w:r>
          </w:p>
        </w:tc>
        <w:tc>
          <w:tcPr>
            <w:tcW w:w="1274" w:type="dxa"/>
            <w:hideMark/>
          </w:tcPr>
          <w:p w14:paraId="393FA9F0"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26937949" w14:textId="77777777" w:rsidTr="008C478C">
        <w:tc>
          <w:tcPr>
            <w:tcW w:w="3402" w:type="dxa"/>
            <w:hideMark/>
          </w:tcPr>
          <w:p w14:paraId="42E9EF3A"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Сви пацијенти са дијабетесом</w:t>
            </w:r>
          </w:p>
        </w:tc>
        <w:tc>
          <w:tcPr>
            <w:tcW w:w="1134" w:type="dxa"/>
            <w:hideMark/>
          </w:tcPr>
          <w:p w14:paraId="238B5572" w14:textId="3A42265D" w:rsidR="008C478C" w:rsidRPr="008C478C" w:rsidRDefault="008C478C" w:rsidP="008C478C">
            <w:pPr>
              <w:rPr>
                <w:rFonts w:ascii="Times New Roman" w:eastAsia="Times New Roman" w:hAnsi="Times New Roman" w:cs="Times New Roman"/>
                <w:sz w:val="24"/>
                <w:szCs w:val="24"/>
                <w:lang w:val="sr-Cyrl-RS"/>
              </w:rPr>
            </w:pPr>
            <w:r w:rsidRPr="008C478C">
              <w:rPr>
                <w:rFonts w:ascii="Times New Roman" w:eastAsia="Times New Roman" w:hAnsi="Times New Roman" w:cs="Times New Roman"/>
                <w:sz w:val="24"/>
                <w:szCs w:val="24"/>
              </w:rPr>
              <w:t>178 (54,1)</w:t>
            </w:r>
            <w:r>
              <w:rPr>
                <w:rFonts w:ascii="Times New Roman" w:eastAsia="Times New Roman" w:hAnsi="Times New Roman" w:cs="Times New Roman"/>
                <w:sz w:val="24"/>
                <w:szCs w:val="24"/>
              </w:rPr>
              <w:t>*</w:t>
            </w:r>
          </w:p>
        </w:tc>
        <w:tc>
          <w:tcPr>
            <w:tcW w:w="1134" w:type="dxa"/>
            <w:hideMark/>
          </w:tcPr>
          <w:p w14:paraId="3359B3E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59 (33,2)</w:t>
            </w:r>
          </w:p>
        </w:tc>
        <w:tc>
          <w:tcPr>
            <w:tcW w:w="1560" w:type="dxa"/>
            <w:hideMark/>
          </w:tcPr>
          <w:p w14:paraId="1358902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36 (22,2)</w:t>
            </w:r>
          </w:p>
        </w:tc>
        <w:tc>
          <w:tcPr>
            <w:tcW w:w="1134" w:type="dxa"/>
            <w:hideMark/>
          </w:tcPr>
          <w:p w14:paraId="479FB23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83 (46,6)</w:t>
            </w:r>
          </w:p>
        </w:tc>
        <w:tc>
          <w:tcPr>
            <w:tcW w:w="1274" w:type="dxa"/>
            <w:hideMark/>
          </w:tcPr>
          <w:p w14:paraId="5485A839"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01744C12" w14:textId="77777777" w:rsidTr="008C478C">
        <w:tc>
          <w:tcPr>
            <w:tcW w:w="3402" w:type="dxa"/>
            <w:hideMark/>
          </w:tcPr>
          <w:p w14:paraId="02A0B28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Да ли Вам се пацијенти који већ користе мобилну апликацију обраћају за помоћ или савет у вези са њеним коришћењем?</w:t>
            </w:r>
          </w:p>
        </w:tc>
        <w:tc>
          <w:tcPr>
            <w:tcW w:w="1134" w:type="dxa"/>
            <w:hideMark/>
          </w:tcPr>
          <w:p w14:paraId="69EE7435"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7BECFCCE"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4DAB5CBA"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42112902"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275EF89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0,60</w:t>
            </w:r>
          </w:p>
        </w:tc>
      </w:tr>
      <w:tr w:rsidR="008C478C" w:rsidRPr="008C478C" w14:paraId="5C9A4F6C" w14:textId="77777777" w:rsidTr="008C478C">
        <w:tc>
          <w:tcPr>
            <w:tcW w:w="3402" w:type="dxa"/>
            <w:hideMark/>
          </w:tcPr>
          <w:p w14:paraId="6597086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Да</w:t>
            </w:r>
          </w:p>
        </w:tc>
        <w:tc>
          <w:tcPr>
            <w:tcW w:w="1134" w:type="dxa"/>
            <w:hideMark/>
          </w:tcPr>
          <w:p w14:paraId="6E297A2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18 (4,9)</w:t>
            </w:r>
          </w:p>
        </w:tc>
        <w:tc>
          <w:tcPr>
            <w:tcW w:w="1134" w:type="dxa"/>
            <w:hideMark/>
          </w:tcPr>
          <w:p w14:paraId="483F4A2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6 (33,3)</w:t>
            </w:r>
          </w:p>
        </w:tc>
        <w:tc>
          <w:tcPr>
            <w:tcW w:w="1560" w:type="dxa"/>
            <w:hideMark/>
          </w:tcPr>
          <w:p w14:paraId="3F0DD33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(11,1)</w:t>
            </w:r>
          </w:p>
        </w:tc>
        <w:tc>
          <w:tcPr>
            <w:tcW w:w="1134" w:type="dxa"/>
            <w:hideMark/>
          </w:tcPr>
          <w:p w14:paraId="106C3B7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10 (55,6)</w:t>
            </w:r>
          </w:p>
        </w:tc>
        <w:tc>
          <w:tcPr>
            <w:tcW w:w="1274" w:type="dxa"/>
            <w:hideMark/>
          </w:tcPr>
          <w:p w14:paraId="233252AC"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4AEF03D2" w14:textId="77777777" w:rsidTr="008C478C">
        <w:tc>
          <w:tcPr>
            <w:tcW w:w="3402" w:type="dxa"/>
            <w:hideMark/>
          </w:tcPr>
          <w:p w14:paraId="26E5D24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Не</w:t>
            </w:r>
          </w:p>
        </w:tc>
        <w:tc>
          <w:tcPr>
            <w:tcW w:w="1134" w:type="dxa"/>
            <w:hideMark/>
          </w:tcPr>
          <w:p w14:paraId="59BFD04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350 (95,1)</w:t>
            </w:r>
          </w:p>
        </w:tc>
        <w:tc>
          <w:tcPr>
            <w:tcW w:w="1134" w:type="dxa"/>
            <w:hideMark/>
          </w:tcPr>
          <w:p w14:paraId="2EA6AE6E"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126 (36,0)</w:t>
            </w:r>
          </w:p>
        </w:tc>
        <w:tc>
          <w:tcPr>
            <w:tcW w:w="1560" w:type="dxa"/>
            <w:hideMark/>
          </w:tcPr>
          <w:p w14:paraId="4B7E7BFD"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70 (20,0)</w:t>
            </w:r>
          </w:p>
        </w:tc>
        <w:tc>
          <w:tcPr>
            <w:tcW w:w="1134" w:type="dxa"/>
            <w:hideMark/>
          </w:tcPr>
          <w:p w14:paraId="4E67846F"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154 (44,0)</w:t>
            </w:r>
          </w:p>
        </w:tc>
        <w:tc>
          <w:tcPr>
            <w:tcW w:w="1274" w:type="dxa"/>
            <w:hideMark/>
          </w:tcPr>
          <w:p w14:paraId="745062E6"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2ABB7CA6" w14:textId="77777777" w:rsidTr="008C478C">
        <w:tc>
          <w:tcPr>
            <w:tcW w:w="3402" w:type="dxa"/>
            <w:hideMark/>
          </w:tcPr>
          <w:p w14:paraId="4E726947"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b/>
                <w:bCs/>
                <w:sz w:val="24"/>
                <w:szCs w:val="24"/>
              </w:rPr>
              <w:t>Да ли Вам се пацијенти који не користе мобилну апликацију обраћају ради препоруке апликације и/или помоћи у вези са њеним коришћењем?</w:t>
            </w:r>
          </w:p>
        </w:tc>
        <w:tc>
          <w:tcPr>
            <w:tcW w:w="1134" w:type="dxa"/>
            <w:hideMark/>
          </w:tcPr>
          <w:p w14:paraId="163DA868"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56724890" w14:textId="77777777" w:rsidR="008C478C" w:rsidRPr="008C478C" w:rsidRDefault="008C478C" w:rsidP="008C478C">
            <w:pPr>
              <w:rPr>
                <w:rFonts w:ascii="Times New Roman" w:eastAsia="Times New Roman" w:hAnsi="Times New Roman" w:cs="Times New Roman"/>
                <w:sz w:val="24"/>
                <w:szCs w:val="24"/>
              </w:rPr>
            </w:pPr>
          </w:p>
        </w:tc>
        <w:tc>
          <w:tcPr>
            <w:tcW w:w="1560" w:type="dxa"/>
            <w:hideMark/>
          </w:tcPr>
          <w:p w14:paraId="7956B1A6" w14:textId="77777777" w:rsidR="008C478C" w:rsidRPr="008C478C" w:rsidRDefault="008C478C" w:rsidP="008C478C">
            <w:pPr>
              <w:rPr>
                <w:rFonts w:ascii="Times New Roman" w:eastAsia="Times New Roman" w:hAnsi="Times New Roman" w:cs="Times New Roman"/>
                <w:sz w:val="24"/>
                <w:szCs w:val="24"/>
              </w:rPr>
            </w:pPr>
          </w:p>
        </w:tc>
        <w:tc>
          <w:tcPr>
            <w:tcW w:w="1134" w:type="dxa"/>
            <w:hideMark/>
          </w:tcPr>
          <w:p w14:paraId="0DEA1861" w14:textId="77777777" w:rsidR="008C478C" w:rsidRPr="008C478C" w:rsidRDefault="008C478C" w:rsidP="008C478C">
            <w:pPr>
              <w:rPr>
                <w:rFonts w:ascii="Times New Roman" w:eastAsia="Times New Roman" w:hAnsi="Times New Roman" w:cs="Times New Roman"/>
                <w:sz w:val="24"/>
                <w:szCs w:val="24"/>
              </w:rPr>
            </w:pPr>
          </w:p>
        </w:tc>
        <w:tc>
          <w:tcPr>
            <w:tcW w:w="1274" w:type="dxa"/>
            <w:hideMark/>
          </w:tcPr>
          <w:p w14:paraId="68B60A7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0,62</w:t>
            </w:r>
          </w:p>
        </w:tc>
      </w:tr>
      <w:tr w:rsidR="008C478C" w:rsidRPr="008C478C" w14:paraId="0E9DE78F" w14:textId="77777777" w:rsidTr="008C478C">
        <w:tc>
          <w:tcPr>
            <w:tcW w:w="3402" w:type="dxa"/>
            <w:hideMark/>
          </w:tcPr>
          <w:p w14:paraId="75A9BFD9"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Да</w:t>
            </w:r>
          </w:p>
        </w:tc>
        <w:tc>
          <w:tcPr>
            <w:tcW w:w="1134" w:type="dxa"/>
            <w:hideMark/>
          </w:tcPr>
          <w:p w14:paraId="0C31D5FB"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19 (5,2)</w:t>
            </w:r>
          </w:p>
        </w:tc>
        <w:tc>
          <w:tcPr>
            <w:tcW w:w="1134" w:type="dxa"/>
            <w:hideMark/>
          </w:tcPr>
          <w:p w14:paraId="6EEAB242"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7 (36,9)</w:t>
            </w:r>
          </w:p>
        </w:tc>
        <w:tc>
          <w:tcPr>
            <w:tcW w:w="1560" w:type="dxa"/>
            <w:hideMark/>
          </w:tcPr>
          <w:p w14:paraId="3CC5710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2 (10,5)</w:t>
            </w:r>
          </w:p>
        </w:tc>
        <w:tc>
          <w:tcPr>
            <w:tcW w:w="1134" w:type="dxa"/>
            <w:hideMark/>
          </w:tcPr>
          <w:p w14:paraId="7D8E1ED6"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10 (52,6)</w:t>
            </w:r>
          </w:p>
        </w:tc>
        <w:tc>
          <w:tcPr>
            <w:tcW w:w="1274" w:type="dxa"/>
            <w:hideMark/>
          </w:tcPr>
          <w:p w14:paraId="5041FD44" w14:textId="77777777" w:rsidR="008C478C" w:rsidRPr="008C478C" w:rsidRDefault="008C478C" w:rsidP="008C478C">
            <w:pPr>
              <w:rPr>
                <w:rFonts w:ascii="Times New Roman" w:eastAsia="Times New Roman" w:hAnsi="Times New Roman" w:cs="Times New Roman"/>
                <w:sz w:val="24"/>
                <w:szCs w:val="24"/>
              </w:rPr>
            </w:pPr>
          </w:p>
        </w:tc>
      </w:tr>
      <w:tr w:rsidR="008C478C" w:rsidRPr="008C478C" w14:paraId="69C0F92F" w14:textId="77777777" w:rsidTr="008C478C">
        <w:tc>
          <w:tcPr>
            <w:tcW w:w="3402" w:type="dxa"/>
            <w:hideMark/>
          </w:tcPr>
          <w:p w14:paraId="5AC901DC"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Не</w:t>
            </w:r>
          </w:p>
        </w:tc>
        <w:tc>
          <w:tcPr>
            <w:tcW w:w="1134" w:type="dxa"/>
            <w:hideMark/>
          </w:tcPr>
          <w:p w14:paraId="6C593581"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349 (94,8)</w:t>
            </w:r>
          </w:p>
        </w:tc>
        <w:tc>
          <w:tcPr>
            <w:tcW w:w="1134" w:type="dxa"/>
            <w:hideMark/>
          </w:tcPr>
          <w:p w14:paraId="356674E0"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125 (35,8)</w:t>
            </w:r>
          </w:p>
        </w:tc>
        <w:tc>
          <w:tcPr>
            <w:tcW w:w="1560" w:type="dxa"/>
            <w:hideMark/>
          </w:tcPr>
          <w:p w14:paraId="369E7524"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70 (20,1)</w:t>
            </w:r>
          </w:p>
        </w:tc>
        <w:tc>
          <w:tcPr>
            <w:tcW w:w="1134" w:type="dxa"/>
            <w:hideMark/>
          </w:tcPr>
          <w:p w14:paraId="7800AFA8" w14:textId="77777777" w:rsidR="008C478C" w:rsidRPr="008C478C" w:rsidRDefault="008C478C" w:rsidP="008C478C">
            <w:pPr>
              <w:rPr>
                <w:rFonts w:ascii="Times New Roman" w:eastAsia="Times New Roman" w:hAnsi="Times New Roman" w:cs="Times New Roman"/>
                <w:sz w:val="24"/>
                <w:szCs w:val="24"/>
              </w:rPr>
            </w:pPr>
            <w:r w:rsidRPr="008C478C">
              <w:rPr>
                <w:rFonts w:ascii="Times New Roman" w:eastAsia="Times New Roman" w:hAnsi="Times New Roman" w:cs="Times New Roman"/>
                <w:sz w:val="24"/>
                <w:szCs w:val="24"/>
              </w:rPr>
              <w:t>154 (44,1)</w:t>
            </w:r>
          </w:p>
        </w:tc>
        <w:tc>
          <w:tcPr>
            <w:tcW w:w="1274" w:type="dxa"/>
            <w:hideMark/>
          </w:tcPr>
          <w:p w14:paraId="4D5FA81B" w14:textId="77777777" w:rsidR="008C478C" w:rsidRPr="008C478C" w:rsidRDefault="008C478C" w:rsidP="008C478C">
            <w:pPr>
              <w:rPr>
                <w:rFonts w:ascii="Times New Roman" w:eastAsia="Times New Roman" w:hAnsi="Times New Roman" w:cs="Times New Roman"/>
                <w:sz w:val="24"/>
                <w:szCs w:val="24"/>
              </w:rPr>
            </w:pPr>
          </w:p>
        </w:tc>
      </w:tr>
    </w:tbl>
    <w:p w14:paraId="7B5BEBB0" w14:textId="320AFBA3" w:rsidR="00CF76D4" w:rsidRPr="00D12AAF" w:rsidRDefault="00C571FB" w:rsidP="00E425A3">
      <w:pPr>
        <w:jc w:val="both"/>
        <w:rPr>
          <w:rFonts w:ascii="Times New Roman" w:eastAsia="Times New Roman" w:hAnsi="Times New Roman" w:cs="Times New Roman"/>
          <w:sz w:val="20"/>
          <w:szCs w:val="20"/>
          <w:lang w:val="sr-Cyrl-RS"/>
        </w:rPr>
      </w:pPr>
      <w:r w:rsidRPr="00D12AAF">
        <w:rPr>
          <w:rFonts w:ascii="Times New Roman" w:eastAsia="Times New Roman" w:hAnsi="Times New Roman" w:cs="Times New Roman"/>
          <w:b/>
          <w:bCs/>
          <w:sz w:val="20"/>
          <w:szCs w:val="20"/>
        </w:rPr>
        <w:t>Напомена.</w:t>
      </w:r>
      <w:r w:rsidRPr="00D12AAF">
        <w:rPr>
          <w:rFonts w:ascii="Times New Roman" w:eastAsia="Times New Roman" w:hAnsi="Times New Roman" w:cs="Times New Roman"/>
          <w:sz w:val="20"/>
          <w:szCs w:val="20"/>
        </w:rPr>
        <w:t xml:space="preserve"> </w:t>
      </w:r>
      <w:r w:rsidRPr="00D12AAF">
        <w:rPr>
          <w:rFonts w:ascii="Times New Roman" w:eastAsia="Times New Roman" w:hAnsi="Times New Roman" w:cs="Times New Roman"/>
          <w:sz w:val="20"/>
          <w:szCs w:val="20"/>
          <w:lang w:val="sr-Cyrl-RS"/>
        </w:rPr>
        <w:t>*</w:t>
      </w:r>
      <w:r w:rsidRPr="00D12AAF">
        <w:rPr>
          <w:rFonts w:ascii="Times New Roman" w:eastAsia="Times New Roman" w:hAnsi="Times New Roman" w:cs="Times New Roman"/>
          <w:i/>
          <w:iCs/>
          <w:sz w:val="20"/>
          <w:szCs w:val="20"/>
        </w:rPr>
        <w:t xml:space="preserve">N = 329 (испитаници који сматрају да су пацијенти са дијабетесом заинтересовани за коришћење мобилних апликација); DHTL –писменост у области </w:t>
      </w:r>
      <w:r w:rsidRPr="00D12AAF">
        <w:rPr>
          <w:rFonts w:ascii="Times New Roman" w:eastAsia="Times New Roman" w:hAnsi="Times New Roman" w:cs="Times New Roman"/>
          <w:i/>
          <w:iCs/>
          <w:sz w:val="20"/>
          <w:szCs w:val="20"/>
          <w:lang w:val="sr-Cyrl-RS"/>
        </w:rPr>
        <w:t xml:space="preserve">употребе дигиталних </w:t>
      </w:r>
      <w:r w:rsidRPr="00D12AAF">
        <w:rPr>
          <w:rFonts w:ascii="Times New Roman" w:eastAsia="Times New Roman" w:hAnsi="Times New Roman" w:cs="Times New Roman"/>
          <w:i/>
          <w:iCs/>
          <w:sz w:val="20"/>
          <w:szCs w:val="20"/>
        </w:rPr>
        <w:t>здравствених технологија.</w:t>
      </w:r>
    </w:p>
    <w:p w14:paraId="0BFC651A" w14:textId="590F6F99" w:rsidR="00F16FEF" w:rsidRPr="00D400DA" w:rsidRDefault="00C571FB" w:rsidP="00E425A3">
      <w:pPr>
        <w:jc w:val="both"/>
        <w:rPr>
          <w:rFonts w:ascii="Times New Roman" w:eastAsia="Times New Roman" w:hAnsi="Times New Roman" w:cs="Times New Roman"/>
          <w:sz w:val="24"/>
          <w:szCs w:val="24"/>
          <w:lang w:val="sr-Cyrl-RS"/>
        </w:rPr>
      </w:pPr>
      <w:r w:rsidRPr="00C571FB">
        <w:rPr>
          <w:rFonts w:ascii="Times New Roman" w:eastAsia="Times New Roman" w:hAnsi="Times New Roman" w:cs="Times New Roman"/>
          <w:sz w:val="24"/>
          <w:szCs w:val="24"/>
        </w:rPr>
        <w:t xml:space="preserve">Табела 13 приказује статистички </w:t>
      </w:r>
      <w:r>
        <w:rPr>
          <w:rFonts w:ascii="Times New Roman" w:eastAsia="Times New Roman" w:hAnsi="Times New Roman" w:cs="Times New Roman"/>
          <w:sz w:val="24"/>
          <w:szCs w:val="24"/>
          <w:lang w:val="sr-Cyrl-RS"/>
        </w:rPr>
        <w:t>незнатне</w:t>
      </w:r>
      <w:r w:rsidRPr="00C571FB">
        <w:rPr>
          <w:rFonts w:ascii="Times New Roman" w:eastAsia="Times New Roman" w:hAnsi="Times New Roman" w:cs="Times New Roman"/>
          <w:sz w:val="24"/>
          <w:szCs w:val="24"/>
        </w:rPr>
        <w:t xml:space="preserve"> повезаности између нивоа </w:t>
      </w:r>
      <w:r w:rsidRPr="00B42281">
        <w:rPr>
          <w:rFonts w:ascii="Times New Roman" w:eastAsia="Times New Roman" w:hAnsi="Times New Roman" w:cs="Times New Roman"/>
          <w:i/>
          <w:iCs/>
          <w:sz w:val="24"/>
          <w:szCs w:val="24"/>
        </w:rPr>
        <w:t>DHTL</w:t>
      </w:r>
      <w:r w:rsidRPr="00C571FB">
        <w:rPr>
          <w:rFonts w:ascii="Times New Roman" w:eastAsia="Times New Roman" w:hAnsi="Times New Roman" w:cs="Times New Roman"/>
          <w:sz w:val="24"/>
          <w:szCs w:val="24"/>
        </w:rPr>
        <w:t xml:space="preserve"> и обука, едукације и перципиране професионалне улоге фармацеута у примени </w:t>
      </w:r>
      <w:r w:rsidR="00D400DA">
        <w:rPr>
          <w:rFonts w:ascii="Times New Roman" w:eastAsia="Times New Roman" w:hAnsi="Times New Roman" w:cs="Times New Roman"/>
          <w:sz w:val="24"/>
          <w:szCs w:val="24"/>
          <w:lang w:val="sr-Cyrl-RS"/>
        </w:rPr>
        <w:t>ДЗТ</w:t>
      </w:r>
      <w:r w:rsidRPr="00C571FB">
        <w:rPr>
          <w:rFonts w:ascii="Times New Roman" w:eastAsia="Times New Roman" w:hAnsi="Times New Roman" w:cs="Times New Roman"/>
          <w:sz w:val="24"/>
          <w:szCs w:val="24"/>
        </w:rPr>
        <w:t>, са посебним фокусом на мобилне апликације.</w:t>
      </w:r>
    </w:p>
    <w:p w14:paraId="2EA89675" w14:textId="0233E500" w:rsidR="00A67128" w:rsidRDefault="00A67128" w:rsidP="00E425A3">
      <w:pPr>
        <w:pStyle w:val="Caption"/>
        <w:keepNext/>
        <w:jc w:val="both"/>
      </w:pPr>
      <w:bookmarkStart w:id="59" w:name="_Toc224845493"/>
      <w:r>
        <w:lastRenderedPageBreak/>
        <w:t xml:space="preserve">Табела </w:t>
      </w:r>
      <w:r w:rsidR="00C55B35">
        <w:fldChar w:fldCharType="begin"/>
      </w:r>
      <w:r w:rsidR="00C55B35">
        <w:instrText xml:space="preserve"> SEQ Табела \* ARABIC </w:instrText>
      </w:r>
      <w:r w:rsidR="00C55B35">
        <w:fldChar w:fldCharType="separate"/>
      </w:r>
      <w:r w:rsidR="00C55B35">
        <w:rPr>
          <w:noProof/>
        </w:rPr>
        <w:t>13</w:t>
      </w:r>
      <w:r w:rsidR="00C55B35">
        <w:rPr>
          <w:noProof/>
        </w:rPr>
        <w:fldChar w:fldCharType="end"/>
      </w:r>
      <w:r>
        <w:rPr>
          <w:lang w:val="sr-Cyrl-RS"/>
        </w:rPr>
        <w:t xml:space="preserve">. </w:t>
      </w:r>
      <w:r w:rsidR="00B6542C">
        <w:rPr>
          <w:lang w:val="sr-Cyrl-RS"/>
        </w:rPr>
        <w:t>П</w:t>
      </w:r>
      <w:r w:rsidRPr="00C34F54">
        <w:rPr>
          <w:lang w:val="sr-Cyrl-RS"/>
        </w:rPr>
        <w:t>овезаност између нивоа DHTL и ставова и искустава фармацеута у јавним апотекама у вези са дигиталним здравственим технологијама (II део) – обуке, едукација и професионална улога (p ≥ 0,05)</w:t>
      </w:r>
      <w:bookmarkEnd w:id="59"/>
    </w:p>
    <w:tbl>
      <w:tblPr>
        <w:tblW w:w="0" w:type="auto"/>
        <w:tblBorders>
          <w:top w:val="single" w:sz="4" w:space="0" w:color="auto"/>
          <w:bottom w:val="single" w:sz="4" w:space="0" w:color="auto"/>
          <w:insideH w:val="single" w:sz="4" w:space="0" w:color="auto"/>
        </w:tblBorders>
        <w:tblLayout w:type="fixed"/>
        <w:tblLook w:val="04A0" w:firstRow="1" w:lastRow="0" w:firstColumn="1" w:lastColumn="0" w:noHBand="0" w:noVBand="1"/>
      </w:tblPr>
      <w:tblGrid>
        <w:gridCol w:w="2977"/>
        <w:gridCol w:w="1134"/>
        <w:gridCol w:w="1559"/>
        <w:gridCol w:w="1560"/>
        <w:gridCol w:w="1134"/>
        <w:gridCol w:w="1274"/>
      </w:tblGrid>
      <w:tr w:rsidR="00A67128" w:rsidRPr="00A67128" w14:paraId="452ED226" w14:textId="77777777" w:rsidTr="00A67128">
        <w:tc>
          <w:tcPr>
            <w:tcW w:w="2977" w:type="dxa"/>
            <w:hideMark/>
          </w:tcPr>
          <w:p w14:paraId="6B24537F"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Карактеристика</w:t>
            </w:r>
          </w:p>
        </w:tc>
        <w:tc>
          <w:tcPr>
            <w:tcW w:w="1134" w:type="dxa"/>
            <w:hideMark/>
          </w:tcPr>
          <w:p w14:paraId="6BA41796"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N = 368 (%)</w:t>
            </w:r>
          </w:p>
        </w:tc>
        <w:tc>
          <w:tcPr>
            <w:tcW w:w="1559" w:type="dxa"/>
            <w:hideMark/>
          </w:tcPr>
          <w:p w14:paraId="1129B76D"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Низак DHTL (≤ 32,5; n = 132)</w:t>
            </w:r>
          </w:p>
        </w:tc>
        <w:tc>
          <w:tcPr>
            <w:tcW w:w="1560" w:type="dxa"/>
            <w:hideMark/>
          </w:tcPr>
          <w:p w14:paraId="086E93AA"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Средњи DHTL (32,5 &lt; скор &lt; 35,5; n = 72)</w:t>
            </w:r>
          </w:p>
        </w:tc>
        <w:tc>
          <w:tcPr>
            <w:tcW w:w="1134" w:type="dxa"/>
            <w:hideMark/>
          </w:tcPr>
          <w:p w14:paraId="152383AD"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Висок DHTL (≥ 35,5; n = 164)</w:t>
            </w:r>
          </w:p>
        </w:tc>
        <w:tc>
          <w:tcPr>
            <w:tcW w:w="1274" w:type="dxa"/>
            <w:hideMark/>
          </w:tcPr>
          <w:p w14:paraId="0E7F500E" w14:textId="77777777" w:rsidR="00A67128" w:rsidRPr="00A67128" w:rsidRDefault="00A67128" w:rsidP="00A67128">
            <w:pPr>
              <w:rPr>
                <w:rFonts w:ascii="Times New Roman" w:eastAsia="Times New Roman" w:hAnsi="Times New Roman" w:cs="Times New Roman"/>
                <w:b/>
                <w:bCs/>
                <w:sz w:val="24"/>
                <w:szCs w:val="24"/>
              </w:rPr>
            </w:pPr>
            <w:r w:rsidRPr="00A67128">
              <w:rPr>
                <w:rFonts w:ascii="Times New Roman" w:eastAsia="Times New Roman" w:hAnsi="Times New Roman" w:cs="Times New Roman"/>
                <w:b/>
                <w:bCs/>
                <w:sz w:val="24"/>
                <w:szCs w:val="24"/>
              </w:rPr>
              <w:t>p вредност</w:t>
            </w:r>
          </w:p>
        </w:tc>
      </w:tr>
      <w:tr w:rsidR="00A67128" w:rsidRPr="00A67128" w14:paraId="1355D10F" w14:textId="77777777" w:rsidTr="00A67128">
        <w:tc>
          <w:tcPr>
            <w:tcW w:w="2977" w:type="dxa"/>
            <w:hideMark/>
          </w:tcPr>
          <w:p w14:paraId="3040C3F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Да ли сте имали било какву обуку о мобилним апликацијама које могу користити пацијенти са дијабетесом?</w:t>
            </w:r>
          </w:p>
        </w:tc>
        <w:tc>
          <w:tcPr>
            <w:tcW w:w="1134" w:type="dxa"/>
            <w:hideMark/>
          </w:tcPr>
          <w:p w14:paraId="3FAA8B22"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0CA87E3B"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36FF5FF9"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7E119252"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03273CD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1,000</w:t>
            </w:r>
          </w:p>
        </w:tc>
      </w:tr>
      <w:tr w:rsidR="00A67128" w:rsidRPr="00A67128" w14:paraId="0E931DC4" w14:textId="77777777" w:rsidTr="00A67128">
        <w:tc>
          <w:tcPr>
            <w:tcW w:w="2977" w:type="dxa"/>
            <w:hideMark/>
          </w:tcPr>
          <w:p w14:paraId="5E41F4D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235A6BB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9 (2,4%)</w:t>
            </w:r>
          </w:p>
        </w:tc>
        <w:tc>
          <w:tcPr>
            <w:tcW w:w="1559" w:type="dxa"/>
            <w:hideMark/>
          </w:tcPr>
          <w:p w14:paraId="5EE236B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 (33,3%)</w:t>
            </w:r>
          </w:p>
        </w:tc>
        <w:tc>
          <w:tcPr>
            <w:tcW w:w="1560" w:type="dxa"/>
            <w:hideMark/>
          </w:tcPr>
          <w:p w14:paraId="275B283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 (22,2%)</w:t>
            </w:r>
          </w:p>
        </w:tc>
        <w:tc>
          <w:tcPr>
            <w:tcW w:w="1134" w:type="dxa"/>
            <w:hideMark/>
          </w:tcPr>
          <w:p w14:paraId="6F23606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 (44,5%)</w:t>
            </w:r>
          </w:p>
        </w:tc>
        <w:tc>
          <w:tcPr>
            <w:tcW w:w="1274" w:type="dxa"/>
            <w:hideMark/>
          </w:tcPr>
          <w:p w14:paraId="3B358098"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694A35E9" w14:textId="77777777" w:rsidTr="00A67128">
        <w:tc>
          <w:tcPr>
            <w:tcW w:w="2977" w:type="dxa"/>
            <w:hideMark/>
          </w:tcPr>
          <w:p w14:paraId="3CE993D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67D8617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359 (97,6%)</w:t>
            </w:r>
          </w:p>
        </w:tc>
        <w:tc>
          <w:tcPr>
            <w:tcW w:w="1559" w:type="dxa"/>
            <w:hideMark/>
          </w:tcPr>
          <w:p w14:paraId="731FCFF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129 (35,9%)</w:t>
            </w:r>
          </w:p>
        </w:tc>
        <w:tc>
          <w:tcPr>
            <w:tcW w:w="1560" w:type="dxa"/>
            <w:hideMark/>
          </w:tcPr>
          <w:p w14:paraId="267A50B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70 (19,5%)</w:t>
            </w:r>
          </w:p>
        </w:tc>
        <w:tc>
          <w:tcPr>
            <w:tcW w:w="1134" w:type="dxa"/>
            <w:hideMark/>
          </w:tcPr>
          <w:p w14:paraId="3D77141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160 (44,6%)</w:t>
            </w:r>
          </w:p>
        </w:tc>
        <w:tc>
          <w:tcPr>
            <w:tcW w:w="1274" w:type="dxa"/>
            <w:hideMark/>
          </w:tcPr>
          <w:p w14:paraId="1C4A4BCA"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6EAC1673" w14:textId="77777777" w:rsidTr="00A67128">
        <w:tc>
          <w:tcPr>
            <w:tcW w:w="2977" w:type="dxa"/>
            <w:hideMark/>
          </w:tcPr>
          <w:p w14:paraId="5F0307F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Да ли сте имали неки други вид обуке из области примене дигиталних технологија у пружању фармацеутске здравствене заштите (електронски алати, системи, уређаји и ресурси за генерисање, складиштење или обраду података)?</w:t>
            </w:r>
          </w:p>
        </w:tc>
        <w:tc>
          <w:tcPr>
            <w:tcW w:w="1134" w:type="dxa"/>
            <w:hideMark/>
          </w:tcPr>
          <w:p w14:paraId="12551374"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64D80DA0"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4F8F8DB6"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513C701C"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16A5B8B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0,31</w:t>
            </w:r>
          </w:p>
        </w:tc>
      </w:tr>
      <w:tr w:rsidR="00A67128" w:rsidRPr="00A67128" w14:paraId="43A8B827" w14:textId="77777777" w:rsidTr="00A67128">
        <w:tc>
          <w:tcPr>
            <w:tcW w:w="2977" w:type="dxa"/>
            <w:hideMark/>
          </w:tcPr>
          <w:p w14:paraId="5AE62F0A"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4BA776D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43 (11,7%)</w:t>
            </w:r>
          </w:p>
        </w:tc>
        <w:tc>
          <w:tcPr>
            <w:tcW w:w="1559" w:type="dxa"/>
            <w:hideMark/>
          </w:tcPr>
          <w:p w14:paraId="7285DDC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 (25,6%)</w:t>
            </w:r>
          </w:p>
        </w:tc>
        <w:tc>
          <w:tcPr>
            <w:tcW w:w="1560" w:type="dxa"/>
            <w:hideMark/>
          </w:tcPr>
          <w:p w14:paraId="149A21C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9 (20,9%)</w:t>
            </w:r>
          </w:p>
        </w:tc>
        <w:tc>
          <w:tcPr>
            <w:tcW w:w="1134" w:type="dxa"/>
            <w:hideMark/>
          </w:tcPr>
          <w:p w14:paraId="780F1E0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23 (53,5%)</w:t>
            </w:r>
          </w:p>
        </w:tc>
        <w:tc>
          <w:tcPr>
            <w:tcW w:w="1274" w:type="dxa"/>
            <w:hideMark/>
          </w:tcPr>
          <w:p w14:paraId="76FF8546"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49B5B237" w14:textId="77777777" w:rsidTr="00A67128">
        <w:tc>
          <w:tcPr>
            <w:tcW w:w="2977" w:type="dxa"/>
            <w:hideMark/>
          </w:tcPr>
          <w:p w14:paraId="3AAD956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30492CB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325 (88,3%)</w:t>
            </w:r>
          </w:p>
        </w:tc>
        <w:tc>
          <w:tcPr>
            <w:tcW w:w="1559" w:type="dxa"/>
            <w:hideMark/>
          </w:tcPr>
          <w:p w14:paraId="024641D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121 (37,2%)</w:t>
            </w:r>
          </w:p>
        </w:tc>
        <w:tc>
          <w:tcPr>
            <w:tcW w:w="1560" w:type="dxa"/>
            <w:hideMark/>
          </w:tcPr>
          <w:p w14:paraId="5C581C7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63 (19,4%)</w:t>
            </w:r>
          </w:p>
        </w:tc>
        <w:tc>
          <w:tcPr>
            <w:tcW w:w="1134" w:type="dxa"/>
            <w:hideMark/>
          </w:tcPr>
          <w:p w14:paraId="3B48A86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141 (43,4%)</w:t>
            </w:r>
          </w:p>
        </w:tc>
        <w:tc>
          <w:tcPr>
            <w:tcW w:w="1274" w:type="dxa"/>
            <w:hideMark/>
          </w:tcPr>
          <w:p w14:paraId="6D7201A3"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23099F06" w14:textId="77777777" w:rsidTr="00A67128">
        <w:tc>
          <w:tcPr>
            <w:tcW w:w="2977" w:type="dxa"/>
            <w:hideMark/>
          </w:tcPr>
          <w:p w14:paraId="5A82C65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По вашем мишљењу, да ли фармацеути треба да пружају савете и обучавају пацијенте за адекватну употребу мобилних апликација за подршку здравом начину живота?</w:t>
            </w:r>
          </w:p>
        </w:tc>
        <w:tc>
          <w:tcPr>
            <w:tcW w:w="1134" w:type="dxa"/>
            <w:hideMark/>
          </w:tcPr>
          <w:p w14:paraId="65FEDF33"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7DC59631"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201FE0DF"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02028349"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35734AC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0,08</w:t>
            </w:r>
          </w:p>
        </w:tc>
      </w:tr>
      <w:tr w:rsidR="00A67128" w:rsidRPr="00A67128" w14:paraId="5767BD6D" w14:textId="77777777" w:rsidTr="00A67128">
        <w:tc>
          <w:tcPr>
            <w:tcW w:w="2977" w:type="dxa"/>
            <w:hideMark/>
          </w:tcPr>
          <w:p w14:paraId="4326800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370A2DAA"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260 (70,7%)</w:t>
            </w:r>
          </w:p>
        </w:tc>
        <w:tc>
          <w:tcPr>
            <w:tcW w:w="1559" w:type="dxa"/>
            <w:hideMark/>
          </w:tcPr>
          <w:p w14:paraId="1C86912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85 (32,7%)</w:t>
            </w:r>
          </w:p>
        </w:tc>
        <w:tc>
          <w:tcPr>
            <w:tcW w:w="1560" w:type="dxa"/>
            <w:hideMark/>
          </w:tcPr>
          <w:p w14:paraId="717C2A9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50 (19,2%)</w:t>
            </w:r>
          </w:p>
        </w:tc>
        <w:tc>
          <w:tcPr>
            <w:tcW w:w="1134" w:type="dxa"/>
            <w:hideMark/>
          </w:tcPr>
          <w:p w14:paraId="437AA20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125 (48,1%)</w:t>
            </w:r>
          </w:p>
        </w:tc>
        <w:tc>
          <w:tcPr>
            <w:tcW w:w="1274" w:type="dxa"/>
            <w:hideMark/>
          </w:tcPr>
          <w:p w14:paraId="52A67873"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7EF39402" w14:textId="77777777" w:rsidTr="00A67128">
        <w:tc>
          <w:tcPr>
            <w:tcW w:w="2977" w:type="dxa"/>
            <w:hideMark/>
          </w:tcPr>
          <w:p w14:paraId="41DADCC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lastRenderedPageBreak/>
              <w:t>Не</w:t>
            </w:r>
          </w:p>
        </w:tc>
        <w:tc>
          <w:tcPr>
            <w:tcW w:w="1134" w:type="dxa"/>
            <w:hideMark/>
          </w:tcPr>
          <w:p w14:paraId="0454CAD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108 (29,3%)</w:t>
            </w:r>
          </w:p>
        </w:tc>
        <w:tc>
          <w:tcPr>
            <w:tcW w:w="1559" w:type="dxa"/>
            <w:hideMark/>
          </w:tcPr>
          <w:p w14:paraId="43F72A7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47 (43,5%)</w:t>
            </w:r>
          </w:p>
        </w:tc>
        <w:tc>
          <w:tcPr>
            <w:tcW w:w="1560" w:type="dxa"/>
            <w:hideMark/>
          </w:tcPr>
          <w:p w14:paraId="7C25218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22 (20,4%)</w:t>
            </w:r>
          </w:p>
        </w:tc>
        <w:tc>
          <w:tcPr>
            <w:tcW w:w="1134" w:type="dxa"/>
            <w:hideMark/>
          </w:tcPr>
          <w:p w14:paraId="3784DD8A"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39 (36,1%)</w:t>
            </w:r>
          </w:p>
        </w:tc>
        <w:tc>
          <w:tcPr>
            <w:tcW w:w="1274" w:type="dxa"/>
            <w:hideMark/>
          </w:tcPr>
          <w:p w14:paraId="7F33BD56"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3B1DC6CA" w14:textId="77777777" w:rsidTr="00A67128">
        <w:tc>
          <w:tcPr>
            <w:tcW w:w="2977" w:type="dxa"/>
            <w:hideMark/>
          </w:tcPr>
          <w:p w14:paraId="6182160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По вашем мишљењу, да ли фармацеути треба да пружају савете и обучавају пацијенте за адекватну употребу мобилних апликација за самоуправљање болешћу и управљање терапијом?</w:t>
            </w:r>
          </w:p>
        </w:tc>
        <w:tc>
          <w:tcPr>
            <w:tcW w:w="1134" w:type="dxa"/>
            <w:hideMark/>
          </w:tcPr>
          <w:p w14:paraId="5693C36A"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7DBC8E2C"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45A737ED"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3B19685F"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58C5E63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0,25</w:t>
            </w:r>
          </w:p>
        </w:tc>
      </w:tr>
      <w:tr w:rsidR="00A67128" w:rsidRPr="00A67128" w14:paraId="60B7F2BA" w14:textId="77777777" w:rsidTr="00A67128">
        <w:tc>
          <w:tcPr>
            <w:tcW w:w="2977" w:type="dxa"/>
            <w:hideMark/>
          </w:tcPr>
          <w:p w14:paraId="0060021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7E3BC8A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288 (78,3%)</w:t>
            </w:r>
          </w:p>
        </w:tc>
        <w:tc>
          <w:tcPr>
            <w:tcW w:w="1559" w:type="dxa"/>
            <w:hideMark/>
          </w:tcPr>
          <w:p w14:paraId="568D61E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97 (33,7%)</w:t>
            </w:r>
          </w:p>
        </w:tc>
        <w:tc>
          <w:tcPr>
            <w:tcW w:w="1560" w:type="dxa"/>
            <w:hideMark/>
          </w:tcPr>
          <w:p w14:paraId="08F265E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58 (20,1%)</w:t>
            </w:r>
          </w:p>
        </w:tc>
        <w:tc>
          <w:tcPr>
            <w:tcW w:w="1134" w:type="dxa"/>
            <w:hideMark/>
          </w:tcPr>
          <w:p w14:paraId="563B966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133 (46,2%)</w:t>
            </w:r>
          </w:p>
        </w:tc>
        <w:tc>
          <w:tcPr>
            <w:tcW w:w="1274" w:type="dxa"/>
            <w:hideMark/>
          </w:tcPr>
          <w:p w14:paraId="470688B9"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7926F738" w14:textId="77777777" w:rsidTr="00A67128">
        <w:tc>
          <w:tcPr>
            <w:tcW w:w="2977" w:type="dxa"/>
            <w:hideMark/>
          </w:tcPr>
          <w:p w14:paraId="0BE7BB6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540C9B6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80 (21,7%)</w:t>
            </w:r>
          </w:p>
        </w:tc>
        <w:tc>
          <w:tcPr>
            <w:tcW w:w="1559" w:type="dxa"/>
            <w:hideMark/>
          </w:tcPr>
          <w:p w14:paraId="02B3BC5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35 (43,8%)</w:t>
            </w:r>
          </w:p>
        </w:tc>
        <w:tc>
          <w:tcPr>
            <w:tcW w:w="1560" w:type="dxa"/>
            <w:hideMark/>
          </w:tcPr>
          <w:p w14:paraId="444CB58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14 (17,5%)</w:t>
            </w:r>
          </w:p>
        </w:tc>
        <w:tc>
          <w:tcPr>
            <w:tcW w:w="1134" w:type="dxa"/>
            <w:hideMark/>
          </w:tcPr>
          <w:p w14:paraId="4DDD2C8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31 (38,7%)</w:t>
            </w:r>
          </w:p>
        </w:tc>
        <w:tc>
          <w:tcPr>
            <w:tcW w:w="1274" w:type="dxa"/>
            <w:hideMark/>
          </w:tcPr>
          <w:p w14:paraId="39011247"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2A7C2071" w14:textId="77777777" w:rsidTr="00A67128">
        <w:tc>
          <w:tcPr>
            <w:tcW w:w="2977" w:type="dxa"/>
            <w:hideMark/>
          </w:tcPr>
          <w:p w14:paraId="66E71FD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По вашем мишљењу, да ли је неопходно додатно обучавање фармацеута у вези са применом мобилних апликација као дигиталних технологија у пружању фармацеутске здравствене заштите?</w:t>
            </w:r>
          </w:p>
        </w:tc>
        <w:tc>
          <w:tcPr>
            <w:tcW w:w="1134" w:type="dxa"/>
            <w:hideMark/>
          </w:tcPr>
          <w:p w14:paraId="4BBD8F17"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4227353B"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7531E409"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160611AD"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01E0DC9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0,48</w:t>
            </w:r>
          </w:p>
        </w:tc>
      </w:tr>
      <w:tr w:rsidR="00A67128" w:rsidRPr="00A67128" w14:paraId="7F419852" w14:textId="77777777" w:rsidTr="00A67128">
        <w:tc>
          <w:tcPr>
            <w:tcW w:w="2977" w:type="dxa"/>
            <w:hideMark/>
          </w:tcPr>
          <w:p w14:paraId="76F56BB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4033169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322 (87,5%)</w:t>
            </w:r>
          </w:p>
        </w:tc>
        <w:tc>
          <w:tcPr>
            <w:tcW w:w="1559" w:type="dxa"/>
            <w:hideMark/>
          </w:tcPr>
          <w:p w14:paraId="02F66C1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112 (34,8%)</w:t>
            </w:r>
          </w:p>
        </w:tc>
        <w:tc>
          <w:tcPr>
            <w:tcW w:w="1560" w:type="dxa"/>
            <w:hideMark/>
          </w:tcPr>
          <w:p w14:paraId="429E2C1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65 (20,2%)</w:t>
            </w:r>
          </w:p>
        </w:tc>
        <w:tc>
          <w:tcPr>
            <w:tcW w:w="1134" w:type="dxa"/>
            <w:hideMark/>
          </w:tcPr>
          <w:p w14:paraId="490D3D0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145 (45,0%)</w:t>
            </w:r>
          </w:p>
        </w:tc>
        <w:tc>
          <w:tcPr>
            <w:tcW w:w="1274" w:type="dxa"/>
            <w:hideMark/>
          </w:tcPr>
          <w:p w14:paraId="1BEA1C04"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36AED49E" w14:textId="77777777" w:rsidTr="00A67128">
        <w:tc>
          <w:tcPr>
            <w:tcW w:w="2977" w:type="dxa"/>
            <w:hideMark/>
          </w:tcPr>
          <w:p w14:paraId="127D7DF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7355860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46 (12,5%)</w:t>
            </w:r>
          </w:p>
        </w:tc>
        <w:tc>
          <w:tcPr>
            <w:tcW w:w="1559" w:type="dxa"/>
            <w:hideMark/>
          </w:tcPr>
          <w:p w14:paraId="3302AD1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20 (43,5%)</w:t>
            </w:r>
          </w:p>
        </w:tc>
        <w:tc>
          <w:tcPr>
            <w:tcW w:w="1560" w:type="dxa"/>
            <w:hideMark/>
          </w:tcPr>
          <w:p w14:paraId="08B6B48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7 (15,2%)</w:t>
            </w:r>
          </w:p>
        </w:tc>
        <w:tc>
          <w:tcPr>
            <w:tcW w:w="1134" w:type="dxa"/>
            <w:hideMark/>
          </w:tcPr>
          <w:p w14:paraId="6437835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19 (41,3%)</w:t>
            </w:r>
          </w:p>
        </w:tc>
        <w:tc>
          <w:tcPr>
            <w:tcW w:w="1274" w:type="dxa"/>
            <w:hideMark/>
          </w:tcPr>
          <w:p w14:paraId="40B68F93"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5B56C7D8" w14:textId="77777777" w:rsidTr="00A67128">
        <w:tc>
          <w:tcPr>
            <w:tcW w:w="2977" w:type="dxa"/>
            <w:hideMark/>
          </w:tcPr>
          <w:p w14:paraId="6C1F7F8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По вашем мишљењу, да ли је неопходно додатно обучавање фармацеута у вези са применом мобилних апликација које могу користити пацијенти са дијабетесом?</w:t>
            </w:r>
          </w:p>
        </w:tc>
        <w:tc>
          <w:tcPr>
            <w:tcW w:w="1134" w:type="dxa"/>
            <w:hideMark/>
          </w:tcPr>
          <w:p w14:paraId="0F6D0903"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64FF61F9"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345E7BE7"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27C41CB8"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298E837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0,51</w:t>
            </w:r>
          </w:p>
        </w:tc>
      </w:tr>
      <w:tr w:rsidR="00A67128" w:rsidRPr="00A67128" w14:paraId="26F7D397" w14:textId="77777777" w:rsidTr="00A67128">
        <w:tc>
          <w:tcPr>
            <w:tcW w:w="2977" w:type="dxa"/>
            <w:hideMark/>
          </w:tcPr>
          <w:p w14:paraId="2B3D923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741F45A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330 (89,7%)</w:t>
            </w:r>
          </w:p>
        </w:tc>
        <w:tc>
          <w:tcPr>
            <w:tcW w:w="1559" w:type="dxa"/>
            <w:hideMark/>
          </w:tcPr>
          <w:p w14:paraId="6EBF492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116 (35,2%)</w:t>
            </w:r>
          </w:p>
        </w:tc>
        <w:tc>
          <w:tcPr>
            <w:tcW w:w="1560" w:type="dxa"/>
            <w:hideMark/>
          </w:tcPr>
          <w:p w14:paraId="3B65DC7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67 (20,3%)</w:t>
            </w:r>
          </w:p>
        </w:tc>
        <w:tc>
          <w:tcPr>
            <w:tcW w:w="1134" w:type="dxa"/>
            <w:hideMark/>
          </w:tcPr>
          <w:p w14:paraId="4DC8B5B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147 (44,5%)</w:t>
            </w:r>
          </w:p>
        </w:tc>
        <w:tc>
          <w:tcPr>
            <w:tcW w:w="1274" w:type="dxa"/>
            <w:hideMark/>
          </w:tcPr>
          <w:p w14:paraId="27EF6B65"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00868DB8" w14:textId="77777777" w:rsidTr="00A67128">
        <w:tc>
          <w:tcPr>
            <w:tcW w:w="2977" w:type="dxa"/>
            <w:hideMark/>
          </w:tcPr>
          <w:p w14:paraId="0C7D0FCA"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34D37A3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38 (10,3%)</w:t>
            </w:r>
          </w:p>
        </w:tc>
        <w:tc>
          <w:tcPr>
            <w:tcW w:w="1559" w:type="dxa"/>
            <w:hideMark/>
          </w:tcPr>
          <w:p w14:paraId="30058FC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16 (42,1%)</w:t>
            </w:r>
          </w:p>
        </w:tc>
        <w:tc>
          <w:tcPr>
            <w:tcW w:w="1560" w:type="dxa"/>
            <w:hideMark/>
          </w:tcPr>
          <w:p w14:paraId="6069139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 (13,2%)</w:t>
            </w:r>
          </w:p>
        </w:tc>
        <w:tc>
          <w:tcPr>
            <w:tcW w:w="1134" w:type="dxa"/>
            <w:hideMark/>
          </w:tcPr>
          <w:p w14:paraId="3A225DD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17 (44,7%)</w:t>
            </w:r>
          </w:p>
        </w:tc>
        <w:tc>
          <w:tcPr>
            <w:tcW w:w="1274" w:type="dxa"/>
            <w:hideMark/>
          </w:tcPr>
          <w:p w14:paraId="53766827"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39237591" w14:textId="77777777" w:rsidTr="00A67128">
        <w:tc>
          <w:tcPr>
            <w:tcW w:w="2977" w:type="dxa"/>
            <w:hideMark/>
          </w:tcPr>
          <w:p w14:paraId="44F76E6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 xml:space="preserve">Ко би, по вашем мишљењу, требало да спроводи едукацију </w:t>
            </w:r>
            <w:r w:rsidRPr="00A67128">
              <w:rPr>
                <w:rFonts w:ascii="Times New Roman" w:eastAsia="Times New Roman" w:hAnsi="Times New Roman" w:cs="Times New Roman"/>
                <w:b/>
                <w:bCs/>
                <w:sz w:val="24"/>
                <w:szCs w:val="24"/>
              </w:rPr>
              <w:lastRenderedPageBreak/>
              <w:t>фармацеута у вези са применом мобилних апликација које могу користити пацијенти са дијабетесом?</w:t>
            </w:r>
          </w:p>
        </w:tc>
        <w:tc>
          <w:tcPr>
            <w:tcW w:w="1134" w:type="dxa"/>
            <w:hideMark/>
          </w:tcPr>
          <w:p w14:paraId="63529BB0"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732B9E6E"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6B69C696"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53F46698"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6210CA0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0,39</w:t>
            </w:r>
          </w:p>
        </w:tc>
      </w:tr>
      <w:tr w:rsidR="00A67128" w:rsidRPr="00A67128" w14:paraId="1E17C315" w14:textId="77777777" w:rsidTr="00A67128">
        <w:tc>
          <w:tcPr>
            <w:tcW w:w="2977" w:type="dxa"/>
            <w:hideMark/>
          </w:tcPr>
          <w:p w14:paraId="2061FB4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Установа у којој сте запослени</w:t>
            </w:r>
          </w:p>
        </w:tc>
        <w:tc>
          <w:tcPr>
            <w:tcW w:w="1134" w:type="dxa"/>
            <w:hideMark/>
          </w:tcPr>
          <w:p w14:paraId="69F227E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64 (17,4%)</w:t>
            </w:r>
          </w:p>
        </w:tc>
        <w:tc>
          <w:tcPr>
            <w:tcW w:w="1559" w:type="dxa"/>
            <w:hideMark/>
          </w:tcPr>
          <w:p w14:paraId="09F11FC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25 (40,6%)</w:t>
            </w:r>
          </w:p>
        </w:tc>
        <w:tc>
          <w:tcPr>
            <w:tcW w:w="1560" w:type="dxa"/>
            <w:hideMark/>
          </w:tcPr>
          <w:p w14:paraId="025D203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13 (20,3%)</w:t>
            </w:r>
          </w:p>
        </w:tc>
        <w:tc>
          <w:tcPr>
            <w:tcW w:w="1134" w:type="dxa"/>
            <w:hideMark/>
          </w:tcPr>
          <w:p w14:paraId="49A9885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26 (40,6%)</w:t>
            </w:r>
          </w:p>
        </w:tc>
        <w:tc>
          <w:tcPr>
            <w:tcW w:w="1274" w:type="dxa"/>
            <w:hideMark/>
          </w:tcPr>
          <w:p w14:paraId="07DF56F6"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29681067" w14:textId="77777777" w:rsidTr="00A67128">
        <w:tc>
          <w:tcPr>
            <w:tcW w:w="2977" w:type="dxa"/>
            <w:hideMark/>
          </w:tcPr>
          <w:p w14:paraId="10A3BA7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Фармацеутске компаније</w:t>
            </w:r>
          </w:p>
        </w:tc>
        <w:tc>
          <w:tcPr>
            <w:tcW w:w="1134" w:type="dxa"/>
            <w:hideMark/>
          </w:tcPr>
          <w:p w14:paraId="74347BA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77 (20,9%)</w:t>
            </w:r>
          </w:p>
        </w:tc>
        <w:tc>
          <w:tcPr>
            <w:tcW w:w="1559" w:type="dxa"/>
            <w:hideMark/>
          </w:tcPr>
          <w:p w14:paraId="1C77D5F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26 (33,8%)</w:t>
            </w:r>
          </w:p>
        </w:tc>
        <w:tc>
          <w:tcPr>
            <w:tcW w:w="1560" w:type="dxa"/>
            <w:hideMark/>
          </w:tcPr>
          <w:p w14:paraId="3C59002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 (14,3%)</w:t>
            </w:r>
          </w:p>
        </w:tc>
        <w:tc>
          <w:tcPr>
            <w:tcW w:w="1134" w:type="dxa"/>
            <w:hideMark/>
          </w:tcPr>
          <w:p w14:paraId="3D68EA8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40 (51,9%)</w:t>
            </w:r>
          </w:p>
        </w:tc>
        <w:tc>
          <w:tcPr>
            <w:tcW w:w="1274" w:type="dxa"/>
            <w:hideMark/>
          </w:tcPr>
          <w:p w14:paraId="7CFA4CFA"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1333F298" w14:textId="77777777" w:rsidTr="00A67128">
        <w:tc>
          <w:tcPr>
            <w:tcW w:w="2977" w:type="dxa"/>
            <w:hideMark/>
          </w:tcPr>
          <w:p w14:paraId="184A036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Велетрговци лековима и медицинским средствима</w:t>
            </w:r>
          </w:p>
        </w:tc>
        <w:tc>
          <w:tcPr>
            <w:tcW w:w="1134" w:type="dxa"/>
            <w:hideMark/>
          </w:tcPr>
          <w:p w14:paraId="6A70706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 (3,0%)</w:t>
            </w:r>
          </w:p>
        </w:tc>
        <w:tc>
          <w:tcPr>
            <w:tcW w:w="1559" w:type="dxa"/>
            <w:hideMark/>
          </w:tcPr>
          <w:p w14:paraId="7695539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 (9,1%)</w:t>
            </w:r>
          </w:p>
        </w:tc>
        <w:tc>
          <w:tcPr>
            <w:tcW w:w="1560" w:type="dxa"/>
            <w:hideMark/>
          </w:tcPr>
          <w:p w14:paraId="59B5CEA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 (18,2%)</w:t>
            </w:r>
          </w:p>
        </w:tc>
        <w:tc>
          <w:tcPr>
            <w:tcW w:w="1134" w:type="dxa"/>
            <w:hideMark/>
          </w:tcPr>
          <w:p w14:paraId="2EC6D3D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8 (72,7%)</w:t>
            </w:r>
          </w:p>
        </w:tc>
        <w:tc>
          <w:tcPr>
            <w:tcW w:w="1274" w:type="dxa"/>
            <w:hideMark/>
          </w:tcPr>
          <w:p w14:paraId="1CB97E6E"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799D3483" w14:textId="77777777" w:rsidTr="00A67128">
        <w:tc>
          <w:tcPr>
            <w:tcW w:w="2977" w:type="dxa"/>
            <w:hideMark/>
          </w:tcPr>
          <w:p w14:paraId="4AEE604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Власник мобилне апликације / дигиталне технологије</w:t>
            </w:r>
          </w:p>
        </w:tc>
        <w:tc>
          <w:tcPr>
            <w:tcW w:w="1134" w:type="dxa"/>
            <w:hideMark/>
          </w:tcPr>
          <w:p w14:paraId="35F039F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69 (18,8%)</w:t>
            </w:r>
          </w:p>
        </w:tc>
        <w:tc>
          <w:tcPr>
            <w:tcW w:w="1559" w:type="dxa"/>
            <w:hideMark/>
          </w:tcPr>
          <w:p w14:paraId="5BEC9F1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24 (34,8%)</w:t>
            </w:r>
          </w:p>
        </w:tc>
        <w:tc>
          <w:tcPr>
            <w:tcW w:w="1560" w:type="dxa"/>
            <w:hideMark/>
          </w:tcPr>
          <w:p w14:paraId="1F9FC71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16 (23,2%)</w:t>
            </w:r>
          </w:p>
        </w:tc>
        <w:tc>
          <w:tcPr>
            <w:tcW w:w="1134" w:type="dxa"/>
            <w:hideMark/>
          </w:tcPr>
          <w:p w14:paraId="4FA67F3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29 (42,0%)</w:t>
            </w:r>
          </w:p>
        </w:tc>
        <w:tc>
          <w:tcPr>
            <w:tcW w:w="1274" w:type="dxa"/>
            <w:hideMark/>
          </w:tcPr>
          <w:p w14:paraId="416C7A50"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00D7C759" w14:textId="77777777" w:rsidTr="00A67128">
        <w:tc>
          <w:tcPr>
            <w:tcW w:w="2977" w:type="dxa"/>
            <w:hideMark/>
          </w:tcPr>
          <w:p w14:paraId="1EF4838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Фармацеутска комора</w:t>
            </w:r>
          </w:p>
        </w:tc>
        <w:tc>
          <w:tcPr>
            <w:tcW w:w="1134" w:type="dxa"/>
            <w:hideMark/>
          </w:tcPr>
          <w:p w14:paraId="2567526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129 (35,1%)</w:t>
            </w:r>
          </w:p>
        </w:tc>
        <w:tc>
          <w:tcPr>
            <w:tcW w:w="1559" w:type="dxa"/>
            <w:hideMark/>
          </w:tcPr>
          <w:p w14:paraId="07CFEF6A"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46 (35,7%)</w:t>
            </w:r>
          </w:p>
        </w:tc>
        <w:tc>
          <w:tcPr>
            <w:tcW w:w="1560" w:type="dxa"/>
            <w:hideMark/>
          </w:tcPr>
          <w:p w14:paraId="4F20745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27 (20,9%)</w:t>
            </w:r>
          </w:p>
        </w:tc>
        <w:tc>
          <w:tcPr>
            <w:tcW w:w="1134" w:type="dxa"/>
            <w:hideMark/>
          </w:tcPr>
          <w:p w14:paraId="2B1D499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56 (43,4%)</w:t>
            </w:r>
          </w:p>
        </w:tc>
        <w:tc>
          <w:tcPr>
            <w:tcW w:w="1274" w:type="dxa"/>
            <w:hideMark/>
          </w:tcPr>
          <w:p w14:paraId="1D9BE61E"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5173F5F4" w14:textId="77777777" w:rsidTr="00A67128">
        <w:tc>
          <w:tcPr>
            <w:tcW w:w="2977" w:type="dxa"/>
            <w:hideMark/>
          </w:tcPr>
          <w:p w14:paraId="7107488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Фармацеутски факултет</w:t>
            </w:r>
          </w:p>
        </w:tc>
        <w:tc>
          <w:tcPr>
            <w:tcW w:w="1134" w:type="dxa"/>
            <w:hideMark/>
          </w:tcPr>
          <w:p w14:paraId="3F75F01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18 (4,9%)</w:t>
            </w:r>
          </w:p>
        </w:tc>
        <w:tc>
          <w:tcPr>
            <w:tcW w:w="1559" w:type="dxa"/>
            <w:hideMark/>
          </w:tcPr>
          <w:p w14:paraId="2A882BDF"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10 (55,5%)</w:t>
            </w:r>
          </w:p>
        </w:tc>
        <w:tc>
          <w:tcPr>
            <w:tcW w:w="1560" w:type="dxa"/>
            <w:hideMark/>
          </w:tcPr>
          <w:p w14:paraId="4507E67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 (16,7%)</w:t>
            </w:r>
          </w:p>
        </w:tc>
        <w:tc>
          <w:tcPr>
            <w:tcW w:w="1134" w:type="dxa"/>
            <w:hideMark/>
          </w:tcPr>
          <w:p w14:paraId="5B218F5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 (27,8%)</w:t>
            </w:r>
          </w:p>
        </w:tc>
        <w:tc>
          <w:tcPr>
            <w:tcW w:w="1274" w:type="dxa"/>
            <w:hideMark/>
          </w:tcPr>
          <w:p w14:paraId="3184DF36"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259CD88B" w14:textId="77777777" w:rsidTr="00A67128">
        <w:tc>
          <w:tcPr>
            <w:tcW w:w="2977" w:type="dxa"/>
            <w:hideMark/>
          </w:tcPr>
          <w:p w14:paraId="68AF7B9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Ко би, по вашем мишљењу, требало да спроводи едукацију фармацеута у вези са применом дигиталних технологија у пружању фармацеутске здравствене заштите?</w:t>
            </w:r>
          </w:p>
        </w:tc>
        <w:tc>
          <w:tcPr>
            <w:tcW w:w="1134" w:type="dxa"/>
            <w:hideMark/>
          </w:tcPr>
          <w:p w14:paraId="2F25238D"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3ED1ADF1"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0D0AC89A"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71BE6B72"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312CFAC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0,27</w:t>
            </w:r>
          </w:p>
        </w:tc>
      </w:tr>
      <w:tr w:rsidR="00A67128" w:rsidRPr="00A67128" w14:paraId="160DE2EE" w14:textId="77777777" w:rsidTr="00A67128">
        <w:tc>
          <w:tcPr>
            <w:tcW w:w="2977" w:type="dxa"/>
            <w:hideMark/>
          </w:tcPr>
          <w:p w14:paraId="0D2C0DD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Установа у којој сте запослени</w:t>
            </w:r>
          </w:p>
        </w:tc>
        <w:tc>
          <w:tcPr>
            <w:tcW w:w="1134" w:type="dxa"/>
            <w:hideMark/>
          </w:tcPr>
          <w:p w14:paraId="6E1B8D3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80 (21,7%)</w:t>
            </w:r>
          </w:p>
        </w:tc>
        <w:tc>
          <w:tcPr>
            <w:tcW w:w="1559" w:type="dxa"/>
            <w:hideMark/>
          </w:tcPr>
          <w:p w14:paraId="3204E22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36 (45,0%)</w:t>
            </w:r>
          </w:p>
        </w:tc>
        <w:tc>
          <w:tcPr>
            <w:tcW w:w="1560" w:type="dxa"/>
            <w:hideMark/>
          </w:tcPr>
          <w:p w14:paraId="0064B92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13 (16,3%)</w:t>
            </w:r>
          </w:p>
        </w:tc>
        <w:tc>
          <w:tcPr>
            <w:tcW w:w="1134" w:type="dxa"/>
            <w:hideMark/>
          </w:tcPr>
          <w:p w14:paraId="331EDAFD"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31 (38,7%)</w:t>
            </w:r>
          </w:p>
        </w:tc>
        <w:tc>
          <w:tcPr>
            <w:tcW w:w="1274" w:type="dxa"/>
            <w:hideMark/>
          </w:tcPr>
          <w:p w14:paraId="41C3F800"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79BEBD8E" w14:textId="77777777" w:rsidTr="00A67128">
        <w:tc>
          <w:tcPr>
            <w:tcW w:w="2977" w:type="dxa"/>
            <w:hideMark/>
          </w:tcPr>
          <w:p w14:paraId="2DC7908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Фармацеутске компаније</w:t>
            </w:r>
          </w:p>
        </w:tc>
        <w:tc>
          <w:tcPr>
            <w:tcW w:w="1134" w:type="dxa"/>
            <w:hideMark/>
          </w:tcPr>
          <w:p w14:paraId="5BFFD97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64 (17,4%)</w:t>
            </w:r>
          </w:p>
        </w:tc>
        <w:tc>
          <w:tcPr>
            <w:tcW w:w="1559" w:type="dxa"/>
            <w:hideMark/>
          </w:tcPr>
          <w:p w14:paraId="0145947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21 (32,8%)</w:t>
            </w:r>
          </w:p>
        </w:tc>
        <w:tc>
          <w:tcPr>
            <w:tcW w:w="1560" w:type="dxa"/>
            <w:hideMark/>
          </w:tcPr>
          <w:p w14:paraId="655CD5C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12 (18,8%)</w:t>
            </w:r>
          </w:p>
        </w:tc>
        <w:tc>
          <w:tcPr>
            <w:tcW w:w="1134" w:type="dxa"/>
            <w:hideMark/>
          </w:tcPr>
          <w:p w14:paraId="3582BAA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31 (48,4%)</w:t>
            </w:r>
          </w:p>
        </w:tc>
        <w:tc>
          <w:tcPr>
            <w:tcW w:w="1274" w:type="dxa"/>
            <w:hideMark/>
          </w:tcPr>
          <w:p w14:paraId="734002F7"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3F8C8604" w14:textId="77777777" w:rsidTr="00A67128">
        <w:tc>
          <w:tcPr>
            <w:tcW w:w="2977" w:type="dxa"/>
            <w:hideMark/>
          </w:tcPr>
          <w:p w14:paraId="257AEC4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Велетрговци лековима и медицинским средствима</w:t>
            </w:r>
          </w:p>
        </w:tc>
        <w:tc>
          <w:tcPr>
            <w:tcW w:w="1134" w:type="dxa"/>
            <w:hideMark/>
          </w:tcPr>
          <w:p w14:paraId="77C7CEE3"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8 (2,2%)</w:t>
            </w:r>
          </w:p>
        </w:tc>
        <w:tc>
          <w:tcPr>
            <w:tcW w:w="1559" w:type="dxa"/>
            <w:hideMark/>
          </w:tcPr>
          <w:p w14:paraId="4758CBE8"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 (25,0%)</w:t>
            </w:r>
          </w:p>
        </w:tc>
        <w:tc>
          <w:tcPr>
            <w:tcW w:w="1560" w:type="dxa"/>
            <w:hideMark/>
          </w:tcPr>
          <w:p w14:paraId="34935D6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0 (0,0%)</w:t>
            </w:r>
          </w:p>
        </w:tc>
        <w:tc>
          <w:tcPr>
            <w:tcW w:w="1134" w:type="dxa"/>
            <w:hideMark/>
          </w:tcPr>
          <w:p w14:paraId="1473BF6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 (75,0%)</w:t>
            </w:r>
          </w:p>
        </w:tc>
        <w:tc>
          <w:tcPr>
            <w:tcW w:w="1274" w:type="dxa"/>
            <w:hideMark/>
          </w:tcPr>
          <w:p w14:paraId="378334C7"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5EAE4D93" w14:textId="77777777" w:rsidTr="00A67128">
        <w:tc>
          <w:tcPr>
            <w:tcW w:w="2977" w:type="dxa"/>
            <w:hideMark/>
          </w:tcPr>
          <w:p w14:paraId="0CFE2B7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Власник мобилне апликације / дигиталне технологије</w:t>
            </w:r>
          </w:p>
        </w:tc>
        <w:tc>
          <w:tcPr>
            <w:tcW w:w="1134" w:type="dxa"/>
            <w:hideMark/>
          </w:tcPr>
          <w:p w14:paraId="0DD6FA5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58 (15,8%)</w:t>
            </w:r>
          </w:p>
        </w:tc>
        <w:tc>
          <w:tcPr>
            <w:tcW w:w="1559" w:type="dxa"/>
            <w:hideMark/>
          </w:tcPr>
          <w:p w14:paraId="0B4E50E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19 (32,8%)</w:t>
            </w:r>
          </w:p>
        </w:tc>
        <w:tc>
          <w:tcPr>
            <w:tcW w:w="1560" w:type="dxa"/>
            <w:hideMark/>
          </w:tcPr>
          <w:p w14:paraId="568215A4"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17 (29,3%)</w:t>
            </w:r>
          </w:p>
        </w:tc>
        <w:tc>
          <w:tcPr>
            <w:tcW w:w="1134" w:type="dxa"/>
            <w:hideMark/>
          </w:tcPr>
          <w:p w14:paraId="5785141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22 (37,9%)</w:t>
            </w:r>
          </w:p>
        </w:tc>
        <w:tc>
          <w:tcPr>
            <w:tcW w:w="1274" w:type="dxa"/>
            <w:hideMark/>
          </w:tcPr>
          <w:p w14:paraId="276166B7"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51BF9B0D" w14:textId="77777777" w:rsidTr="00A67128">
        <w:tc>
          <w:tcPr>
            <w:tcW w:w="2977" w:type="dxa"/>
            <w:hideMark/>
          </w:tcPr>
          <w:p w14:paraId="5FE2EB1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Фармацеутска комора</w:t>
            </w:r>
          </w:p>
        </w:tc>
        <w:tc>
          <w:tcPr>
            <w:tcW w:w="1134" w:type="dxa"/>
            <w:hideMark/>
          </w:tcPr>
          <w:p w14:paraId="1F62111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133 (36,1%)</w:t>
            </w:r>
          </w:p>
        </w:tc>
        <w:tc>
          <w:tcPr>
            <w:tcW w:w="1559" w:type="dxa"/>
            <w:hideMark/>
          </w:tcPr>
          <w:p w14:paraId="1036BEF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43 (32,3%)</w:t>
            </w:r>
          </w:p>
        </w:tc>
        <w:tc>
          <w:tcPr>
            <w:tcW w:w="1560" w:type="dxa"/>
            <w:hideMark/>
          </w:tcPr>
          <w:p w14:paraId="1F486C7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25 (18,8%)</w:t>
            </w:r>
          </w:p>
        </w:tc>
        <w:tc>
          <w:tcPr>
            <w:tcW w:w="1134" w:type="dxa"/>
            <w:hideMark/>
          </w:tcPr>
          <w:p w14:paraId="3874B75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65 (48,9%)</w:t>
            </w:r>
          </w:p>
        </w:tc>
        <w:tc>
          <w:tcPr>
            <w:tcW w:w="1274" w:type="dxa"/>
            <w:hideMark/>
          </w:tcPr>
          <w:p w14:paraId="70AA5659"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4D0DA25B" w14:textId="77777777" w:rsidTr="00A67128">
        <w:tc>
          <w:tcPr>
            <w:tcW w:w="2977" w:type="dxa"/>
            <w:hideMark/>
          </w:tcPr>
          <w:p w14:paraId="3EAC3257"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Фармацеутски факултет</w:t>
            </w:r>
          </w:p>
        </w:tc>
        <w:tc>
          <w:tcPr>
            <w:tcW w:w="1134" w:type="dxa"/>
            <w:hideMark/>
          </w:tcPr>
          <w:p w14:paraId="6F140DA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25 (6,8%)</w:t>
            </w:r>
          </w:p>
        </w:tc>
        <w:tc>
          <w:tcPr>
            <w:tcW w:w="1559" w:type="dxa"/>
            <w:hideMark/>
          </w:tcPr>
          <w:p w14:paraId="6F5D3FB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 (44,0%)</w:t>
            </w:r>
          </w:p>
        </w:tc>
        <w:tc>
          <w:tcPr>
            <w:tcW w:w="1560" w:type="dxa"/>
            <w:hideMark/>
          </w:tcPr>
          <w:p w14:paraId="67618320"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5 (20,0%)</w:t>
            </w:r>
          </w:p>
        </w:tc>
        <w:tc>
          <w:tcPr>
            <w:tcW w:w="1134" w:type="dxa"/>
            <w:hideMark/>
          </w:tcPr>
          <w:p w14:paraId="22F05F6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9 (36,0%)</w:t>
            </w:r>
          </w:p>
        </w:tc>
        <w:tc>
          <w:tcPr>
            <w:tcW w:w="1274" w:type="dxa"/>
            <w:hideMark/>
          </w:tcPr>
          <w:p w14:paraId="7A87F6A2"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13DE787B" w14:textId="77777777" w:rsidTr="00A67128">
        <w:tc>
          <w:tcPr>
            <w:tcW w:w="2977" w:type="dxa"/>
            <w:hideMark/>
          </w:tcPr>
          <w:p w14:paraId="1F1A607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lastRenderedPageBreak/>
              <w:t>Да ли би постојање званичних смерница о употреби мобилних апликација било корисно за ваш рад са пацијентима са дијабетесом?</w:t>
            </w:r>
          </w:p>
        </w:tc>
        <w:tc>
          <w:tcPr>
            <w:tcW w:w="1134" w:type="dxa"/>
            <w:hideMark/>
          </w:tcPr>
          <w:p w14:paraId="51F476AC" w14:textId="77777777" w:rsidR="00A67128" w:rsidRPr="00A67128" w:rsidRDefault="00A67128" w:rsidP="00A67128">
            <w:pPr>
              <w:rPr>
                <w:rFonts w:ascii="Times New Roman" w:eastAsia="Times New Roman" w:hAnsi="Times New Roman" w:cs="Times New Roman"/>
                <w:sz w:val="24"/>
                <w:szCs w:val="24"/>
              </w:rPr>
            </w:pPr>
          </w:p>
        </w:tc>
        <w:tc>
          <w:tcPr>
            <w:tcW w:w="1559" w:type="dxa"/>
            <w:hideMark/>
          </w:tcPr>
          <w:p w14:paraId="2A798777" w14:textId="77777777" w:rsidR="00A67128" w:rsidRPr="00A67128" w:rsidRDefault="00A67128" w:rsidP="00A67128">
            <w:pPr>
              <w:rPr>
                <w:rFonts w:ascii="Times New Roman" w:eastAsia="Times New Roman" w:hAnsi="Times New Roman" w:cs="Times New Roman"/>
                <w:sz w:val="24"/>
                <w:szCs w:val="24"/>
              </w:rPr>
            </w:pPr>
          </w:p>
        </w:tc>
        <w:tc>
          <w:tcPr>
            <w:tcW w:w="1560" w:type="dxa"/>
            <w:hideMark/>
          </w:tcPr>
          <w:p w14:paraId="134EB80D" w14:textId="77777777" w:rsidR="00A67128" w:rsidRPr="00A67128" w:rsidRDefault="00A67128" w:rsidP="00A67128">
            <w:pPr>
              <w:rPr>
                <w:rFonts w:ascii="Times New Roman" w:eastAsia="Times New Roman" w:hAnsi="Times New Roman" w:cs="Times New Roman"/>
                <w:sz w:val="24"/>
                <w:szCs w:val="24"/>
              </w:rPr>
            </w:pPr>
          </w:p>
        </w:tc>
        <w:tc>
          <w:tcPr>
            <w:tcW w:w="1134" w:type="dxa"/>
            <w:hideMark/>
          </w:tcPr>
          <w:p w14:paraId="4DF779B4" w14:textId="77777777" w:rsidR="00A67128" w:rsidRPr="00A67128" w:rsidRDefault="00A67128" w:rsidP="00A67128">
            <w:pPr>
              <w:rPr>
                <w:rFonts w:ascii="Times New Roman" w:eastAsia="Times New Roman" w:hAnsi="Times New Roman" w:cs="Times New Roman"/>
                <w:sz w:val="24"/>
                <w:szCs w:val="24"/>
              </w:rPr>
            </w:pPr>
          </w:p>
        </w:tc>
        <w:tc>
          <w:tcPr>
            <w:tcW w:w="1274" w:type="dxa"/>
            <w:hideMark/>
          </w:tcPr>
          <w:p w14:paraId="2A04C3F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b/>
                <w:bCs/>
                <w:sz w:val="24"/>
                <w:szCs w:val="24"/>
              </w:rPr>
              <w:t>0,38</w:t>
            </w:r>
          </w:p>
        </w:tc>
      </w:tr>
      <w:tr w:rsidR="00A67128" w:rsidRPr="00A67128" w14:paraId="3F6AEF76" w14:textId="77777777" w:rsidTr="00A67128">
        <w:tc>
          <w:tcPr>
            <w:tcW w:w="2977" w:type="dxa"/>
            <w:hideMark/>
          </w:tcPr>
          <w:p w14:paraId="58C0BE6E"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Да</w:t>
            </w:r>
          </w:p>
        </w:tc>
        <w:tc>
          <w:tcPr>
            <w:tcW w:w="1134" w:type="dxa"/>
            <w:hideMark/>
          </w:tcPr>
          <w:p w14:paraId="7556613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339 (92,1%)</w:t>
            </w:r>
          </w:p>
        </w:tc>
        <w:tc>
          <w:tcPr>
            <w:tcW w:w="1559" w:type="dxa"/>
            <w:hideMark/>
          </w:tcPr>
          <w:p w14:paraId="0DDB8FD6"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118 (34,8%)</w:t>
            </w:r>
          </w:p>
        </w:tc>
        <w:tc>
          <w:tcPr>
            <w:tcW w:w="1560" w:type="dxa"/>
            <w:hideMark/>
          </w:tcPr>
          <w:p w14:paraId="3B29C21C"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68 (20,1%)</w:t>
            </w:r>
          </w:p>
        </w:tc>
        <w:tc>
          <w:tcPr>
            <w:tcW w:w="1134" w:type="dxa"/>
            <w:hideMark/>
          </w:tcPr>
          <w:p w14:paraId="4C087CF2"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153 (45,1%)</w:t>
            </w:r>
          </w:p>
        </w:tc>
        <w:tc>
          <w:tcPr>
            <w:tcW w:w="1274" w:type="dxa"/>
            <w:hideMark/>
          </w:tcPr>
          <w:p w14:paraId="7CAE2268" w14:textId="77777777" w:rsidR="00A67128" w:rsidRPr="00A67128" w:rsidRDefault="00A67128" w:rsidP="00A67128">
            <w:pPr>
              <w:rPr>
                <w:rFonts w:ascii="Times New Roman" w:eastAsia="Times New Roman" w:hAnsi="Times New Roman" w:cs="Times New Roman"/>
                <w:sz w:val="24"/>
                <w:szCs w:val="24"/>
              </w:rPr>
            </w:pPr>
          </w:p>
        </w:tc>
      </w:tr>
      <w:tr w:rsidR="00A67128" w:rsidRPr="00A67128" w14:paraId="5A56E69D" w14:textId="77777777" w:rsidTr="00A67128">
        <w:tc>
          <w:tcPr>
            <w:tcW w:w="2977" w:type="dxa"/>
            <w:hideMark/>
          </w:tcPr>
          <w:p w14:paraId="0471492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Не</w:t>
            </w:r>
          </w:p>
        </w:tc>
        <w:tc>
          <w:tcPr>
            <w:tcW w:w="1134" w:type="dxa"/>
            <w:hideMark/>
          </w:tcPr>
          <w:p w14:paraId="090F2081"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29 (7,9%)</w:t>
            </w:r>
          </w:p>
        </w:tc>
        <w:tc>
          <w:tcPr>
            <w:tcW w:w="1559" w:type="dxa"/>
            <w:hideMark/>
          </w:tcPr>
          <w:p w14:paraId="245E9A1B"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14 (48,3%)</w:t>
            </w:r>
          </w:p>
        </w:tc>
        <w:tc>
          <w:tcPr>
            <w:tcW w:w="1560" w:type="dxa"/>
            <w:hideMark/>
          </w:tcPr>
          <w:p w14:paraId="5C4ABBD9"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4 (13,8%)</w:t>
            </w:r>
          </w:p>
        </w:tc>
        <w:tc>
          <w:tcPr>
            <w:tcW w:w="1134" w:type="dxa"/>
            <w:hideMark/>
          </w:tcPr>
          <w:p w14:paraId="3A155CF5" w14:textId="77777777" w:rsidR="00A67128" w:rsidRPr="00A67128" w:rsidRDefault="00A67128" w:rsidP="00A67128">
            <w:pPr>
              <w:rPr>
                <w:rFonts w:ascii="Times New Roman" w:eastAsia="Times New Roman" w:hAnsi="Times New Roman" w:cs="Times New Roman"/>
                <w:sz w:val="24"/>
                <w:szCs w:val="24"/>
              </w:rPr>
            </w:pPr>
            <w:r w:rsidRPr="00A67128">
              <w:rPr>
                <w:rFonts w:ascii="Times New Roman" w:eastAsia="Times New Roman" w:hAnsi="Times New Roman" w:cs="Times New Roman"/>
                <w:sz w:val="24"/>
                <w:szCs w:val="24"/>
              </w:rPr>
              <w:t>11 (37,9%)</w:t>
            </w:r>
          </w:p>
        </w:tc>
        <w:tc>
          <w:tcPr>
            <w:tcW w:w="1274" w:type="dxa"/>
            <w:hideMark/>
          </w:tcPr>
          <w:p w14:paraId="609BF6C6" w14:textId="77777777" w:rsidR="00A67128" w:rsidRPr="00A67128" w:rsidRDefault="00A67128" w:rsidP="00A67128">
            <w:pPr>
              <w:rPr>
                <w:rFonts w:ascii="Times New Roman" w:eastAsia="Times New Roman" w:hAnsi="Times New Roman" w:cs="Times New Roman"/>
                <w:sz w:val="24"/>
                <w:szCs w:val="24"/>
              </w:rPr>
            </w:pPr>
          </w:p>
        </w:tc>
      </w:tr>
    </w:tbl>
    <w:p w14:paraId="72CD8447" w14:textId="77777777" w:rsidR="00CF76D4" w:rsidRDefault="00CF76D4" w:rsidP="002D699C">
      <w:pPr>
        <w:rPr>
          <w:rFonts w:ascii="Times New Roman" w:eastAsia="Times New Roman" w:hAnsi="Times New Roman" w:cs="Times New Roman"/>
          <w:sz w:val="24"/>
          <w:szCs w:val="24"/>
        </w:rPr>
      </w:pPr>
    </w:p>
    <w:p w14:paraId="51081089" w14:textId="5AC87AE4" w:rsidR="00B079B7" w:rsidRPr="00B079B7" w:rsidRDefault="00DE6DDF" w:rsidP="00E425A3">
      <w:pPr>
        <w:jc w:val="both"/>
        <w:rPr>
          <w:rFonts w:ascii="Times New Roman" w:eastAsia="Times New Roman" w:hAnsi="Times New Roman" w:cs="Times New Roman"/>
          <w:sz w:val="24"/>
          <w:szCs w:val="24"/>
        </w:rPr>
      </w:pPr>
      <w:r w:rsidRPr="00DE6DDF">
        <w:rPr>
          <w:rFonts w:ascii="Times New Roman" w:eastAsia="Times New Roman" w:hAnsi="Times New Roman" w:cs="Times New Roman"/>
          <w:sz w:val="24"/>
          <w:szCs w:val="24"/>
        </w:rPr>
        <w:t>Када је реч о праћењу савремених дешавања у области дијабетеса, фармацеути су навели да се најчешће информишу путем програма КМЕ (92,93%), као и кроз разговоре са колегама и другим здравственим радницима (79,35%). Значајан извор информација представљају и фармацеутске компаније (63,32%), стручни часописи и научна литература (54,62%), као и комуникација са пацијентима (53,53%). Претраживање интернета као извор информисања користи мањи број испитаника (41,30%), док ниједан од учесника истраживања није навео да уопште не прати новине и актуелности у области дијабетеса.</w:t>
      </w:r>
    </w:p>
    <w:p w14:paraId="2F41289A" w14:textId="792254CA" w:rsidR="00AE2B41" w:rsidRDefault="00DE6DDF" w:rsidP="00E425A3">
      <w:pPr>
        <w:jc w:val="both"/>
        <w:rPr>
          <w:rFonts w:ascii="Times New Roman" w:eastAsia="Times New Roman" w:hAnsi="Times New Roman" w:cs="Times New Roman"/>
          <w:sz w:val="24"/>
          <w:szCs w:val="24"/>
        </w:rPr>
      </w:pPr>
      <w:r w:rsidRPr="00DE6DDF">
        <w:rPr>
          <w:rFonts w:ascii="Times New Roman" w:eastAsia="Times New Roman" w:hAnsi="Times New Roman" w:cs="Times New Roman"/>
          <w:sz w:val="24"/>
          <w:szCs w:val="24"/>
        </w:rPr>
        <w:t>Међу фармацеутима који користе интернет као извор информисања о дијабетесу, најчешће су коришћени општи портали за медицинску едукацију (22,37%), као и интернет-странице организација које се баве дијабетесом (20,39%). Значајан удео испитаника навео је и коришћење сајтова струковних организација фармацеута (19,74%), као и сајтова регулаторних тела и здравствених институција (19,74%).</w:t>
      </w:r>
      <w:r w:rsidR="00266D69">
        <w:rPr>
          <w:rFonts w:ascii="Times New Roman" w:eastAsia="Times New Roman" w:hAnsi="Times New Roman" w:cs="Times New Roman"/>
          <w:sz w:val="24"/>
          <w:szCs w:val="24"/>
          <w:lang w:val="sr-Cyrl-RS"/>
        </w:rPr>
        <w:t xml:space="preserve"> </w:t>
      </w:r>
      <w:r w:rsidRPr="00DE6DDF">
        <w:rPr>
          <w:rFonts w:ascii="Times New Roman" w:eastAsia="Times New Roman" w:hAnsi="Times New Roman" w:cs="Times New Roman"/>
          <w:sz w:val="24"/>
          <w:szCs w:val="24"/>
        </w:rPr>
        <w:t>Ређе су као извори информисања коришћене базе медицинске литературе (16,45%), базе података о лековима (9,21%) и интернет-претраживачи као самосталан извор информација (5,26%). Сајтове произвођача здравствених производа или велепродаја лекова користило је 3,29% фармацеута, док су друштвене мреже биле најређе навођен извор (0,66%). Поред наведених извора, 25,00% испитаника навело је коришћење других, неспецификованих интернет-сајтова.</w:t>
      </w:r>
    </w:p>
    <w:p w14:paraId="7782BB23" w14:textId="77777777" w:rsidR="00D638C2" w:rsidRDefault="00D638C2" w:rsidP="00E425A3">
      <w:pPr>
        <w:pStyle w:val="Caption"/>
        <w:keepNext/>
        <w:jc w:val="both"/>
        <w:rPr>
          <w:rFonts w:eastAsia="Times New Roman" w:cs="Times New Roman"/>
          <w:i w:val="0"/>
          <w:iCs w:val="0"/>
          <w:color w:val="auto"/>
          <w:szCs w:val="24"/>
        </w:rPr>
      </w:pPr>
      <w:r w:rsidRPr="00D638C2">
        <w:rPr>
          <w:rFonts w:eastAsia="Times New Roman" w:cs="Times New Roman"/>
          <w:i w:val="0"/>
          <w:iCs w:val="0"/>
          <w:color w:val="auto"/>
          <w:szCs w:val="24"/>
        </w:rPr>
        <w:t>Табела 14 приказује различите категорије мобилних апликација које су навели фармацеути у јавним апотекама, обухватајући апликације за подршку здравом начину живота и апликације усмерене на самоуправљање дијабетесом и вођење терапије. Приказани су апсолутни бројеви и релативни удели фармацеута који су исказали информисаност о појединим категоријама апликација у оквиру обе групе, што омогућава увид у расподелу препознатих типова дигиталних алата у зависности од њихове намене.</w:t>
      </w:r>
    </w:p>
    <w:p w14:paraId="61D00792" w14:textId="77777777" w:rsidR="00662E3A" w:rsidRPr="00662E3A" w:rsidRDefault="00662E3A" w:rsidP="00E425A3">
      <w:pPr>
        <w:jc w:val="both"/>
      </w:pPr>
    </w:p>
    <w:p w14:paraId="01053DD6" w14:textId="364F14B3" w:rsidR="00D638C2" w:rsidRDefault="00D638C2" w:rsidP="00E425A3">
      <w:pPr>
        <w:pStyle w:val="Caption"/>
        <w:keepNext/>
        <w:jc w:val="both"/>
      </w:pPr>
      <w:bookmarkStart w:id="60" w:name="_Toc224845494"/>
      <w:r>
        <w:t xml:space="preserve">Табела </w:t>
      </w:r>
      <w:r w:rsidR="00C55B35">
        <w:fldChar w:fldCharType="begin"/>
      </w:r>
      <w:r w:rsidR="00C55B35">
        <w:instrText xml:space="preserve"> SEQ Табела \* ARABIC </w:instrText>
      </w:r>
      <w:r w:rsidR="00C55B35">
        <w:fldChar w:fldCharType="separate"/>
      </w:r>
      <w:r w:rsidR="00C55B35">
        <w:rPr>
          <w:noProof/>
        </w:rPr>
        <w:t>14</w:t>
      </w:r>
      <w:r w:rsidR="00C55B35">
        <w:rPr>
          <w:noProof/>
        </w:rPr>
        <w:fldChar w:fldCharType="end"/>
      </w:r>
      <w:r>
        <w:t xml:space="preserve">. </w:t>
      </w:r>
      <w:r w:rsidRPr="001F5E39">
        <w:t>Категорије мобилних апликација и број (n) и проценат (%) фармацеута у јавним апотекама који су информисани о њиховој употреби</w:t>
      </w:r>
      <w:bookmarkEnd w:id="60"/>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153"/>
        <w:gridCol w:w="2466"/>
        <w:gridCol w:w="4019"/>
      </w:tblGrid>
      <w:tr w:rsidR="00D638C2" w:rsidRPr="00D638C2" w14:paraId="5B5F772C" w14:textId="77777777" w:rsidTr="00D638C2">
        <w:tc>
          <w:tcPr>
            <w:tcW w:w="0" w:type="auto"/>
            <w:hideMark/>
          </w:tcPr>
          <w:p w14:paraId="0CF3A35F" w14:textId="77777777" w:rsidR="00D638C2" w:rsidRPr="00D638C2" w:rsidRDefault="00D638C2" w:rsidP="00D638C2">
            <w:pPr>
              <w:rPr>
                <w:rFonts w:ascii="Times New Roman" w:eastAsia="Times New Roman" w:hAnsi="Times New Roman" w:cs="Times New Roman"/>
                <w:b/>
                <w:bCs/>
                <w:sz w:val="24"/>
                <w:szCs w:val="24"/>
              </w:rPr>
            </w:pPr>
            <w:r w:rsidRPr="00D638C2">
              <w:rPr>
                <w:rFonts w:ascii="Times New Roman" w:eastAsia="Times New Roman" w:hAnsi="Times New Roman" w:cs="Times New Roman"/>
                <w:b/>
                <w:bCs/>
                <w:sz w:val="24"/>
                <w:szCs w:val="24"/>
              </w:rPr>
              <w:t>Категорија мобилних апликација</w:t>
            </w:r>
          </w:p>
        </w:tc>
        <w:tc>
          <w:tcPr>
            <w:tcW w:w="0" w:type="auto"/>
            <w:hideMark/>
          </w:tcPr>
          <w:p w14:paraId="79CF2689" w14:textId="77777777" w:rsidR="00D638C2" w:rsidRPr="00D638C2" w:rsidRDefault="00D638C2" w:rsidP="00D638C2">
            <w:pPr>
              <w:rPr>
                <w:rFonts w:ascii="Times New Roman" w:eastAsia="Times New Roman" w:hAnsi="Times New Roman" w:cs="Times New Roman"/>
                <w:b/>
                <w:bCs/>
                <w:sz w:val="24"/>
                <w:szCs w:val="24"/>
              </w:rPr>
            </w:pPr>
            <w:r w:rsidRPr="00D638C2">
              <w:rPr>
                <w:rFonts w:ascii="Times New Roman" w:eastAsia="Times New Roman" w:hAnsi="Times New Roman" w:cs="Times New Roman"/>
                <w:b/>
                <w:bCs/>
                <w:sz w:val="24"/>
                <w:szCs w:val="24"/>
              </w:rPr>
              <w:t>Подршка здравом начину живота (N = 84; 22,8%)</w:t>
            </w:r>
          </w:p>
        </w:tc>
        <w:tc>
          <w:tcPr>
            <w:tcW w:w="0" w:type="auto"/>
            <w:hideMark/>
          </w:tcPr>
          <w:p w14:paraId="1B064A5C" w14:textId="77777777" w:rsidR="00D638C2" w:rsidRPr="00D638C2" w:rsidRDefault="00D638C2" w:rsidP="00D638C2">
            <w:pPr>
              <w:rPr>
                <w:rFonts w:ascii="Times New Roman" w:eastAsia="Times New Roman" w:hAnsi="Times New Roman" w:cs="Times New Roman"/>
                <w:b/>
                <w:bCs/>
                <w:sz w:val="24"/>
                <w:szCs w:val="24"/>
              </w:rPr>
            </w:pPr>
            <w:r w:rsidRPr="00D638C2">
              <w:rPr>
                <w:rFonts w:ascii="Times New Roman" w:eastAsia="Times New Roman" w:hAnsi="Times New Roman" w:cs="Times New Roman"/>
                <w:b/>
                <w:bCs/>
                <w:sz w:val="24"/>
                <w:szCs w:val="24"/>
              </w:rPr>
              <w:t>Самоуправљање болешћу и управљање терапијом код дијабетеса (N = 58; 15,8%)</w:t>
            </w:r>
          </w:p>
        </w:tc>
      </w:tr>
      <w:tr w:rsidR="00D638C2" w:rsidRPr="00D638C2" w14:paraId="5BB2C5E5" w14:textId="77777777" w:rsidTr="00D638C2">
        <w:tc>
          <w:tcPr>
            <w:tcW w:w="0" w:type="auto"/>
            <w:hideMark/>
          </w:tcPr>
          <w:p w14:paraId="786BC552"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lastRenderedPageBreak/>
              <w:t>Опште праћење здравља и благостања</w:t>
            </w:r>
          </w:p>
        </w:tc>
        <w:tc>
          <w:tcPr>
            <w:tcW w:w="0" w:type="auto"/>
            <w:hideMark/>
          </w:tcPr>
          <w:p w14:paraId="597DE209"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35 (41,67%)</w:t>
            </w:r>
          </w:p>
        </w:tc>
        <w:tc>
          <w:tcPr>
            <w:tcW w:w="0" w:type="auto"/>
            <w:hideMark/>
          </w:tcPr>
          <w:p w14:paraId="4D5547DD"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4 (6,90%)</w:t>
            </w:r>
          </w:p>
        </w:tc>
      </w:tr>
      <w:tr w:rsidR="00D638C2" w:rsidRPr="00D638C2" w14:paraId="530C5C4B" w14:textId="77777777" w:rsidTr="00D638C2">
        <w:tc>
          <w:tcPr>
            <w:tcW w:w="0" w:type="auto"/>
            <w:hideMark/>
          </w:tcPr>
          <w:p w14:paraId="745ECF82"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Праћење физичке активности</w:t>
            </w:r>
          </w:p>
        </w:tc>
        <w:tc>
          <w:tcPr>
            <w:tcW w:w="0" w:type="auto"/>
            <w:hideMark/>
          </w:tcPr>
          <w:p w14:paraId="744BAEF3"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14 (16,67%)</w:t>
            </w:r>
          </w:p>
        </w:tc>
        <w:tc>
          <w:tcPr>
            <w:tcW w:w="0" w:type="auto"/>
            <w:hideMark/>
          </w:tcPr>
          <w:p w14:paraId="1683A2E1"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r>
      <w:tr w:rsidR="00D638C2" w:rsidRPr="00D638C2" w14:paraId="41150F40" w14:textId="77777777" w:rsidTr="00D638C2">
        <w:tc>
          <w:tcPr>
            <w:tcW w:w="0" w:type="auto"/>
            <w:hideMark/>
          </w:tcPr>
          <w:p w14:paraId="1C3D78D3"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Контрола телесне масе, исхрана и праћење дијете</w:t>
            </w:r>
          </w:p>
        </w:tc>
        <w:tc>
          <w:tcPr>
            <w:tcW w:w="0" w:type="auto"/>
            <w:hideMark/>
          </w:tcPr>
          <w:p w14:paraId="7D50E661"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11 (13,10%)</w:t>
            </w:r>
          </w:p>
        </w:tc>
        <w:tc>
          <w:tcPr>
            <w:tcW w:w="0" w:type="auto"/>
            <w:hideMark/>
          </w:tcPr>
          <w:p w14:paraId="23A30C21"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r>
      <w:tr w:rsidR="00D638C2" w:rsidRPr="00D638C2" w14:paraId="0C0C2DC0" w14:textId="77777777" w:rsidTr="00D638C2">
        <w:tc>
          <w:tcPr>
            <w:tcW w:w="0" w:type="auto"/>
            <w:hideMark/>
          </w:tcPr>
          <w:p w14:paraId="5FF6EC1B"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Управљање дијабетесом</w:t>
            </w:r>
          </w:p>
        </w:tc>
        <w:tc>
          <w:tcPr>
            <w:tcW w:w="0" w:type="auto"/>
            <w:hideMark/>
          </w:tcPr>
          <w:p w14:paraId="1ECCAA31"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8 (9,52%)</w:t>
            </w:r>
          </w:p>
        </w:tc>
        <w:tc>
          <w:tcPr>
            <w:tcW w:w="0" w:type="auto"/>
            <w:hideMark/>
          </w:tcPr>
          <w:p w14:paraId="2CA9E03C"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9 (15,52%)</w:t>
            </w:r>
          </w:p>
        </w:tc>
      </w:tr>
      <w:tr w:rsidR="00D638C2" w:rsidRPr="00D638C2" w14:paraId="03A14312" w14:textId="77777777" w:rsidTr="00D638C2">
        <w:tc>
          <w:tcPr>
            <w:tcW w:w="0" w:type="auto"/>
            <w:hideMark/>
          </w:tcPr>
          <w:p w14:paraId="4A43CAF5"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Праћење нивоа глукозе у крви</w:t>
            </w:r>
          </w:p>
        </w:tc>
        <w:tc>
          <w:tcPr>
            <w:tcW w:w="0" w:type="auto"/>
            <w:hideMark/>
          </w:tcPr>
          <w:p w14:paraId="25CDF94A"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c>
          <w:tcPr>
            <w:tcW w:w="0" w:type="auto"/>
            <w:hideMark/>
          </w:tcPr>
          <w:p w14:paraId="69E14F04"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23 (39,66%)</w:t>
            </w:r>
          </w:p>
        </w:tc>
      </w:tr>
      <w:tr w:rsidR="00D638C2" w:rsidRPr="00D638C2" w14:paraId="556FCC9F" w14:textId="77777777" w:rsidTr="00D638C2">
        <w:tc>
          <w:tcPr>
            <w:tcW w:w="0" w:type="auto"/>
            <w:hideMark/>
          </w:tcPr>
          <w:p w14:paraId="5C96AB41"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Вишефункционални медицински софтвер</w:t>
            </w:r>
          </w:p>
        </w:tc>
        <w:tc>
          <w:tcPr>
            <w:tcW w:w="0" w:type="auto"/>
            <w:hideMark/>
          </w:tcPr>
          <w:p w14:paraId="1B34D2C7"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c>
          <w:tcPr>
            <w:tcW w:w="0" w:type="auto"/>
            <w:hideMark/>
          </w:tcPr>
          <w:p w14:paraId="5486E0ED"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2 (3,45%)</w:t>
            </w:r>
          </w:p>
        </w:tc>
      </w:tr>
      <w:tr w:rsidR="00D638C2" w:rsidRPr="00D638C2" w14:paraId="1F1ED3F6" w14:textId="77777777" w:rsidTr="00D638C2">
        <w:tc>
          <w:tcPr>
            <w:tcW w:w="0" w:type="auto"/>
            <w:hideMark/>
          </w:tcPr>
          <w:p w14:paraId="3D09D883"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Информације о лековима и терапији</w:t>
            </w:r>
          </w:p>
        </w:tc>
        <w:tc>
          <w:tcPr>
            <w:tcW w:w="0" w:type="auto"/>
            <w:hideMark/>
          </w:tcPr>
          <w:p w14:paraId="3DC3F0E2"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c>
          <w:tcPr>
            <w:tcW w:w="0" w:type="auto"/>
            <w:hideMark/>
          </w:tcPr>
          <w:p w14:paraId="20FCD908"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1 (1,72%)</w:t>
            </w:r>
          </w:p>
        </w:tc>
      </w:tr>
      <w:tr w:rsidR="00D638C2" w:rsidRPr="00D638C2" w14:paraId="312688AF" w14:textId="77777777" w:rsidTr="00D638C2">
        <w:tc>
          <w:tcPr>
            <w:tcW w:w="0" w:type="auto"/>
            <w:hideMark/>
          </w:tcPr>
          <w:p w14:paraId="7CB645DA"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Управљање здравственим осигурањем</w:t>
            </w:r>
          </w:p>
        </w:tc>
        <w:tc>
          <w:tcPr>
            <w:tcW w:w="0" w:type="auto"/>
            <w:hideMark/>
          </w:tcPr>
          <w:p w14:paraId="77A2B2F4"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1 (1,19%)</w:t>
            </w:r>
          </w:p>
        </w:tc>
        <w:tc>
          <w:tcPr>
            <w:tcW w:w="0" w:type="auto"/>
            <w:hideMark/>
          </w:tcPr>
          <w:p w14:paraId="37B83719"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w:t>
            </w:r>
          </w:p>
        </w:tc>
      </w:tr>
      <w:tr w:rsidR="00D638C2" w:rsidRPr="00D638C2" w14:paraId="7798D504" w14:textId="77777777" w:rsidTr="00D638C2">
        <w:tc>
          <w:tcPr>
            <w:tcW w:w="0" w:type="auto"/>
            <w:hideMark/>
          </w:tcPr>
          <w:p w14:paraId="2E5669CE"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Остало</w:t>
            </w:r>
          </w:p>
        </w:tc>
        <w:tc>
          <w:tcPr>
            <w:tcW w:w="0" w:type="auto"/>
            <w:hideMark/>
          </w:tcPr>
          <w:p w14:paraId="4425E192"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24 (28,57%)</w:t>
            </w:r>
          </w:p>
        </w:tc>
        <w:tc>
          <w:tcPr>
            <w:tcW w:w="0" w:type="auto"/>
            <w:hideMark/>
          </w:tcPr>
          <w:p w14:paraId="7C4B80CB" w14:textId="77777777" w:rsidR="00D638C2" w:rsidRPr="00D638C2" w:rsidRDefault="00D638C2" w:rsidP="00D638C2">
            <w:pPr>
              <w:rPr>
                <w:rFonts w:ascii="Times New Roman" w:eastAsia="Times New Roman" w:hAnsi="Times New Roman" w:cs="Times New Roman"/>
                <w:sz w:val="24"/>
                <w:szCs w:val="24"/>
              </w:rPr>
            </w:pPr>
            <w:r w:rsidRPr="00D638C2">
              <w:rPr>
                <w:rFonts w:ascii="Times New Roman" w:eastAsia="Times New Roman" w:hAnsi="Times New Roman" w:cs="Times New Roman"/>
                <w:sz w:val="24"/>
                <w:szCs w:val="24"/>
              </w:rPr>
              <w:t>24 (41,38%)</w:t>
            </w:r>
          </w:p>
        </w:tc>
      </w:tr>
    </w:tbl>
    <w:p w14:paraId="3F50F1B9" w14:textId="77777777" w:rsidR="00D638C2" w:rsidRDefault="00D638C2" w:rsidP="00DE6DDF">
      <w:pPr>
        <w:rPr>
          <w:rFonts w:ascii="Times New Roman" w:eastAsia="Times New Roman" w:hAnsi="Times New Roman" w:cs="Times New Roman"/>
          <w:sz w:val="24"/>
          <w:szCs w:val="24"/>
        </w:rPr>
      </w:pPr>
    </w:p>
    <w:p w14:paraId="48A1289B" w14:textId="0C550B1C" w:rsidR="00AA4BB0" w:rsidRDefault="00AA4BB0" w:rsidP="00E425A3">
      <w:pPr>
        <w:jc w:val="both"/>
        <w:rPr>
          <w:rFonts w:ascii="Times New Roman" w:eastAsia="Times New Roman" w:hAnsi="Times New Roman" w:cs="Times New Roman"/>
          <w:sz w:val="24"/>
          <w:szCs w:val="24"/>
        </w:rPr>
      </w:pPr>
      <w:r w:rsidRPr="00AA4BB0">
        <w:rPr>
          <w:rFonts w:ascii="Times New Roman" w:eastAsia="Times New Roman" w:hAnsi="Times New Roman" w:cs="Times New Roman"/>
          <w:sz w:val="24"/>
          <w:szCs w:val="24"/>
        </w:rPr>
        <w:t xml:space="preserve">Најчешће навођене појединачне мобилне апликације били су </w:t>
      </w:r>
      <w:r w:rsidRPr="00B42281">
        <w:rPr>
          <w:rFonts w:ascii="Times New Roman" w:eastAsia="Times New Roman" w:hAnsi="Times New Roman" w:cs="Times New Roman"/>
          <w:i/>
          <w:iCs/>
          <w:sz w:val="24"/>
          <w:szCs w:val="24"/>
        </w:rPr>
        <w:t>Samsung Health, Apple Health</w:t>
      </w:r>
      <w:r w:rsidRPr="00AA4BB0">
        <w:rPr>
          <w:rFonts w:ascii="Times New Roman" w:eastAsia="Times New Roman" w:hAnsi="Times New Roman" w:cs="Times New Roman"/>
          <w:sz w:val="24"/>
          <w:szCs w:val="24"/>
        </w:rPr>
        <w:t xml:space="preserve"> и </w:t>
      </w:r>
      <w:r w:rsidRPr="00B42281">
        <w:rPr>
          <w:rFonts w:ascii="Times New Roman" w:eastAsia="Times New Roman" w:hAnsi="Times New Roman" w:cs="Times New Roman"/>
          <w:i/>
          <w:iCs/>
          <w:sz w:val="24"/>
          <w:szCs w:val="24"/>
        </w:rPr>
        <w:t>HUAWEI Health</w:t>
      </w:r>
      <w:r w:rsidRPr="00AA4BB0">
        <w:rPr>
          <w:rFonts w:ascii="Times New Roman" w:eastAsia="Times New Roman" w:hAnsi="Times New Roman" w:cs="Times New Roman"/>
          <w:sz w:val="24"/>
          <w:szCs w:val="24"/>
        </w:rPr>
        <w:t>. Све наведене апликације припадају категорији апликација намењених општем праћењу здравља и благостања, које омогућавају корисницима увид у различите параметре повезане са здравственим стањем и животним навикама. Ове апликације навело је укупно 30,95% фармацеута који су изјавили да су информисани о постојању мобилних апликација за подршку здравом начину живота.</w:t>
      </w:r>
    </w:p>
    <w:p w14:paraId="3437A07C" w14:textId="2F81554D" w:rsidR="00AA4BB0" w:rsidRDefault="0079737B" w:rsidP="00E425A3">
      <w:pPr>
        <w:jc w:val="both"/>
        <w:rPr>
          <w:rFonts w:ascii="Times New Roman" w:eastAsia="Times New Roman" w:hAnsi="Times New Roman" w:cs="Times New Roman"/>
          <w:sz w:val="24"/>
          <w:szCs w:val="24"/>
        </w:rPr>
      </w:pPr>
      <w:r w:rsidRPr="0079737B">
        <w:rPr>
          <w:rFonts w:ascii="Times New Roman" w:eastAsia="Times New Roman" w:hAnsi="Times New Roman" w:cs="Times New Roman"/>
          <w:sz w:val="24"/>
          <w:szCs w:val="24"/>
        </w:rPr>
        <w:t>Фармацеути у већини сматрају да су пацијенти оболели од дијабетеса заинтересовани за коришћење мобилних апликација у циљу контроле и управљања болешћу (89,4%). Ипак, ова заинтересованост се, према мишљењу испитаника, најчешће оцењује као делимична (43,5%) или ретка (36,1%). Насупрот томе, знатно мањи удео фармацеута навео је да су пацијенти често (7,3%) или готово увек (2,4%) заинтересовани за употребу ових дигиталних алата.</w:t>
      </w:r>
    </w:p>
    <w:p w14:paraId="453249EE" w14:textId="354B11EB" w:rsidR="00182631" w:rsidRDefault="00F36CB3" w:rsidP="00E425A3">
      <w:pPr>
        <w:jc w:val="both"/>
        <w:rPr>
          <w:rFonts w:ascii="Times New Roman" w:eastAsia="Times New Roman" w:hAnsi="Times New Roman" w:cs="Times New Roman"/>
          <w:sz w:val="24"/>
          <w:szCs w:val="24"/>
        </w:rPr>
      </w:pPr>
      <w:r w:rsidRPr="00F36CB3">
        <w:rPr>
          <w:rFonts w:ascii="Times New Roman" w:eastAsia="Times New Roman" w:hAnsi="Times New Roman" w:cs="Times New Roman"/>
          <w:sz w:val="24"/>
          <w:szCs w:val="24"/>
        </w:rPr>
        <w:t xml:space="preserve">Само мали удео фармацеута у јавним апотекама (4,9–5,2%) дао је одговоре у вези са подршком коју пружају пацијентима у употреби мобилних апликација за самоуправљање дијабетесом. Међу фармацеутима који су навели да пружају ову врсту подршке, више од половине припадало је категорији са високим нивоом </w:t>
      </w:r>
      <w:r w:rsidRPr="00B42281">
        <w:rPr>
          <w:rFonts w:ascii="Times New Roman" w:eastAsia="Times New Roman" w:hAnsi="Times New Roman" w:cs="Times New Roman"/>
          <w:i/>
          <w:iCs/>
          <w:sz w:val="24"/>
          <w:szCs w:val="24"/>
        </w:rPr>
        <w:t>DHTL</w:t>
      </w:r>
      <w:r w:rsidRPr="00F36CB3">
        <w:rPr>
          <w:rFonts w:ascii="Times New Roman" w:eastAsia="Times New Roman" w:hAnsi="Times New Roman" w:cs="Times New Roman"/>
          <w:sz w:val="24"/>
          <w:szCs w:val="24"/>
        </w:rPr>
        <w:t>. Области подршке које су фармацеути пружали пацијентима који већ користе мобилне апликације, као и онима који их не користе, приказане су у Табели 15.</w:t>
      </w:r>
    </w:p>
    <w:p w14:paraId="3077CE00" w14:textId="351BD1AE" w:rsidR="00662E3A" w:rsidRDefault="00662E3A" w:rsidP="00E425A3">
      <w:pPr>
        <w:pStyle w:val="Caption"/>
        <w:keepNext/>
        <w:jc w:val="both"/>
      </w:pPr>
      <w:bookmarkStart w:id="61" w:name="_Toc224845495"/>
      <w:r>
        <w:t xml:space="preserve">Табела </w:t>
      </w:r>
      <w:r w:rsidR="00C55B35">
        <w:fldChar w:fldCharType="begin"/>
      </w:r>
      <w:r w:rsidR="00C55B35">
        <w:instrText xml:space="preserve"> SEQ Табела \* ARABIC </w:instrText>
      </w:r>
      <w:r w:rsidR="00C55B35">
        <w:fldChar w:fldCharType="separate"/>
      </w:r>
      <w:r w:rsidR="00C55B35">
        <w:rPr>
          <w:noProof/>
        </w:rPr>
        <w:t>15</w:t>
      </w:r>
      <w:r w:rsidR="00C55B35">
        <w:rPr>
          <w:noProof/>
        </w:rPr>
        <w:fldChar w:fldCharType="end"/>
      </w:r>
      <w:r>
        <w:t xml:space="preserve">. </w:t>
      </w:r>
      <w:r w:rsidR="00266D69">
        <w:rPr>
          <w:lang w:val="sr-Cyrl-RS"/>
        </w:rPr>
        <w:t>Врсте</w:t>
      </w:r>
      <w:r w:rsidR="00266D69" w:rsidRPr="002875FC">
        <w:t xml:space="preserve"> </w:t>
      </w:r>
      <w:r w:rsidRPr="002875FC">
        <w:t>подршке коју фармацеути у јавним апотекама пружају пацијентима у вези са мобилним апликацијама за самоуправљање дијабетесом</w:t>
      </w:r>
      <w:bookmarkEnd w:id="61"/>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577"/>
        <w:gridCol w:w="2128"/>
        <w:gridCol w:w="2766"/>
        <w:gridCol w:w="2167"/>
      </w:tblGrid>
      <w:tr w:rsidR="00662E3A" w:rsidRPr="00662E3A" w14:paraId="302B5EB9" w14:textId="77777777" w:rsidTr="00662E3A">
        <w:tc>
          <w:tcPr>
            <w:tcW w:w="0" w:type="auto"/>
            <w:hideMark/>
          </w:tcPr>
          <w:p w14:paraId="34145DB1" w14:textId="77777777" w:rsidR="00662E3A" w:rsidRPr="00662E3A" w:rsidRDefault="00662E3A" w:rsidP="00662E3A">
            <w:pPr>
              <w:rPr>
                <w:rFonts w:ascii="Times New Roman" w:eastAsia="Times New Roman" w:hAnsi="Times New Roman" w:cs="Times New Roman"/>
                <w:b/>
                <w:bCs/>
                <w:sz w:val="24"/>
                <w:szCs w:val="24"/>
              </w:rPr>
            </w:pPr>
            <w:r w:rsidRPr="00662E3A">
              <w:rPr>
                <w:rFonts w:ascii="Times New Roman" w:eastAsia="Times New Roman" w:hAnsi="Times New Roman" w:cs="Times New Roman"/>
                <w:b/>
                <w:bCs/>
                <w:sz w:val="24"/>
                <w:szCs w:val="24"/>
              </w:rPr>
              <w:t>Карактеристика</w:t>
            </w:r>
          </w:p>
        </w:tc>
        <w:tc>
          <w:tcPr>
            <w:tcW w:w="0" w:type="auto"/>
            <w:hideMark/>
          </w:tcPr>
          <w:p w14:paraId="0C5B1969" w14:textId="1569FC10" w:rsidR="00662E3A" w:rsidRPr="00662E3A" w:rsidRDefault="00662E3A" w:rsidP="00662E3A">
            <w:pPr>
              <w:rPr>
                <w:rFonts w:ascii="Times New Roman" w:eastAsia="Times New Roman" w:hAnsi="Times New Roman" w:cs="Times New Roman"/>
                <w:b/>
                <w:bCs/>
                <w:sz w:val="24"/>
                <w:szCs w:val="24"/>
              </w:rPr>
            </w:pPr>
            <w:r w:rsidRPr="00662E3A">
              <w:rPr>
                <w:rFonts w:ascii="Times New Roman" w:eastAsia="Times New Roman" w:hAnsi="Times New Roman" w:cs="Times New Roman"/>
                <w:b/>
                <w:bCs/>
                <w:sz w:val="24"/>
                <w:szCs w:val="24"/>
              </w:rPr>
              <w:t>Пацијенти који користе мобилне апликације (</w:t>
            </w:r>
            <w:r w:rsidR="00266D69">
              <w:rPr>
                <w:rFonts w:ascii="Times New Roman" w:eastAsia="Times New Roman" w:hAnsi="Times New Roman" w:cs="Times New Roman"/>
                <w:b/>
                <w:bCs/>
                <w:sz w:val="24"/>
                <w:szCs w:val="24"/>
              </w:rPr>
              <w:t>n</w:t>
            </w:r>
            <w:r w:rsidRPr="00662E3A">
              <w:rPr>
                <w:rFonts w:ascii="Times New Roman" w:eastAsia="Times New Roman" w:hAnsi="Times New Roman" w:cs="Times New Roman"/>
                <w:b/>
                <w:bCs/>
                <w:sz w:val="24"/>
                <w:szCs w:val="24"/>
              </w:rPr>
              <w:t xml:space="preserve"> = 18; 4,9%)</w:t>
            </w:r>
          </w:p>
        </w:tc>
        <w:tc>
          <w:tcPr>
            <w:tcW w:w="0" w:type="auto"/>
            <w:hideMark/>
          </w:tcPr>
          <w:p w14:paraId="1DEA76E9" w14:textId="77777777" w:rsidR="00662E3A" w:rsidRPr="00662E3A" w:rsidRDefault="00662E3A" w:rsidP="00662E3A">
            <w:pPr>
              <w:rPr>
                <w:rFonts w:ascii="Times New Roman" w:eastAsia="Times New Roman" w:hAnsi="Times New Roman" w:cs="Times New Roman"/>
                <w:b/>
                <w:bCs/>
                <w:sz w:val="24"/>
                <w:szCs w:val="24"/>
              </w:rPr>
            </w:pPr>
            <w:r w:rsidRPr="00662E3A">
              <w:rPr>
                <w:rFonts w:ascii="Times New Roman" w:eastAsia="Times New Roman" w:hAnsi="Times New Roman" w:cs="Times New Roman"/>
                <w:b/>
                <w:bCs/>
                <w:sz w:val="24"/>
                <w:szCs w:val="24"/>
              </w:rPr>
              <w:t>Карактеристика</w:t>
            </w:r>
          </w:p>
        </w:tc>
        <w:tc>
          <w:tcPr>
            <w:tcW w:w="0" w:type="auto"/>
            <w:hideMark/>
          </w:tcPr>
          <w:p w14:paraId="46E0911A" w14:textId="1DF7B480" w:rsidR="00662E3A" w:rsidRPr="00662E3A" w:rsidRDefault="00662E3A" w:rsidP="00662E3A">
            <w:pPr>
              <w:rPr>
                <w:rFonts w:ascii="Times New Roman" w:eastAsia="Times New Roman" w:hAnsi="Times New Roman" w:cs="Times New Roman"/>
                <w:b/>
                <w:bCs/>
                <w:sz w:val="24"/>
                <w:szCs w:val="24"/>
              </w:rPr>
            </w:pPr>
            <w:r w:rsidRPr="00662E3A">
              <w:rPr>
                <w:rFonts w:ascii="Times New Roman" w:eastAsia="Times New Roman" w:hAnsi="Times New Roman" w:cs="Times New Roman"/>
                <w:b/>
                <w:bCs/>
                <w:sz w:val="24"/>
                <w:szCs w:val="24"/>
              </w:rPr>
              <w:t xml:space="preserve">Пацијенти који не користе мобилне </w:t>
            </w:r>
            <w:r w:rsidRPr="00662E3A">
              <w:rPr>
                <w:rFonts w:ascii="Times New Roman" w:eastAsia="Times New Roman" w:hAnsi="Times New Roman" w:cs="Times New Roman"/>
                <w:b/>
                <w:bCs/>
                <w:sz w:val="24"/>
                <w:szCs w:val="24"/>
              </w:rPr>
              <w:lastRenderedPageBreak/>
              <w:t>апликације (</w:t>
            </w:r>
            <w:r w:rsidR="00266D69">
              <w:rPr>
                <w:rFonts w:ascii="Times New Roman" w:eastAsia="Times New Roman" w:hAnsi="Times New Roman" w:cs="Times New Roman"/>
                <w:b/>
                <w:bCs/>
                <w:sz w:val="24"/>
                <w:szCs w:val="24"/>
              </w:rPr>
              <w:t>n</w:t>
            </w:r>
            <w:r w:rsidRPr="00662E3A">
              <w:rPr>
                <w:rFonts w:ascii="Times New Roman" w:eastAsia="Times New Roman" w:hAnsi="Times New Roman" w:cs="Times New Roman"/>
                <w:b/>
                <w:bCs/>
                <w:sz w:val="24"/>
                <w:szCs w:val="24"/>
              </w:rPr>
              <w:t xml:space="preserve"> = 19; 5,2%)</w:t>
            </w:r>
          </w:p>
        </w:tc>
      </w:tr>
      <w:tr w:rsidR="00662E3A" w:rsidRPr="00662E3A" w14:paraId="4B686264" w14:textId="77777777" w:rsidTr="00662E3A">
        <w:tc>
          <w:tcPr>
            <w:tcW w:w="0" w:type="auto"/>
            <w:hideMark/>
          </w:tcPr>
          <w:p w14:paraId="0ADDB59A"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lastRenderedPageBreak/>
              <w:t>Најчешћа питања пацијената</w:t>
            </w:r>
          </w:p>
        </w:tc>
        <w:tc>
          <w:tcPr>
            <w:tcW w:w="0" w:type="auto"/>
            <w:hideMark/>
          </w:tcPr>
          <w:p w14:paraId="768C98FA"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0AD5AC5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t>Најчешћа питања пацијената</w:t>
            </w:r>
          </w:p>
        </w:tc>
        <w:tc>
          <w:tcPr>
            <w:tcW w:w="0" w:type="auto"/>
            <w:hideMark/>
          </w:tcPr>
          <w:p w14:paraId="4240CF95" w14:textId="77777777" w:rsidR="00662E3A" w:rsidRPr="00662E3A" w:rsidRDefault="00662E3A" w:rsidP="00662E3A">
            <w:pPr>
              <w:rPr>
                <w:rFonts w:ascii="Times New Roman" w:eastAsia="Times New Roman" w:hAnsi="Times New Roman" w:cs="Times New Roman"/>
                <w:sz w:val="24"/>
                <w:szCs w:val="24"/>
              </w:rPr>
            </w:pPr>
          </w:p>
        </w:tc>
      </w:tr>
      <w:tr w:rsidR="00662E3A" w:rsidRPr="00662E3A" w14:paraId="145DB1B2" w14:textId="77777777" w:rsidTr="00662E3A">
        <w:tc>
          <w:tcPr>
            <w:tcW w:w="0" w:type="auto"/>
            <w:hideMark/>
          </w:tcPr>
          <w:p w14:paraId="7E93794E"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Општа појашњења у вези са употребом апликације</w:t>
            </w:r>
          </w:p>
        </w:tc>
        <w:tc>
          <w:tcPr>
            <w:tcW w:w="0" w:type="auto"/>
            <w:hideMark/>
          </w:tcPr>
          <w:p w14:paraId="7AA1A383"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22,2%</w:t>
            </w:r>
          </w:p>
        </w:tc>
        <w:tc>
          <w:tcPr>
            <w:tcW w:w="0" w:type="auto"/>
            <w:hideMark/>
          </w:tcPr>
          <w:p w14:paraId="260AD44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Коју (доказима засновану) апликацију да инсталирам?</w:t>
            </w:r>
          </w:p>
        </w:tc>
        <w:tc>
          <w:tcPr>
            <w:tcW w:w="0" w:type="auto"/>
            <w:hideMark/>
          </w:tcPr>
          <w:p w14:paraId="087F3D42"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15,8%</w:t>
            </w:r>
          </w:p>
        </w:tc>
      </w:tr>
      <w:tr w:rsidR="00662E3A" w:rsidRPr="00662E3A" w14:paraId="1DA2D3D5" w14:textId="77777777" w:rsidTr="00662E3A">
        <w:tc>
          <w:tcPr>
            <w:tcW w:w="0" w:type="auto"/>
            <w:hideMark/>
          </w:tcPr>
          <w:p w14:paraId="6976AD4A"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Како подесити апликацију и пријавити се?</w:t>
            </w:r>
          </w:p>
        </w:tc>
        <w:tc>
          <w:tcPr>
            <w:tcW w:w="0" w:type="auto"/>
            <w:hideMark/>
          </w:tcPr>
          <w:p w14:paraId="08E2CF7F"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5,6%</w:t>
            </w:r>
          </w:p>
        </w:tc>
        <w:tc>
          <w:tcPr>
            <w:tcW w:w="0" w:type="auto"/>
            <w:hideMark/>
          </w:tcPr>
          <w:p w14:paraId="003EE5E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Како функционишу апликације за контролу дијабетеса?</w:t>
            </w:r>
          </w:p>
        </w:tc>
        <w:tc>
          <w:tcPr>
            <w:tcW w:w="0" w:type="auto"/>
            <w:hideMark/>
          </w:tcPr>
          <w:p w14:paraId="08075DB6"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2358D9A9" w14:textId="77777777" w:rsidTr="00662E3A">
        <w:tc>
          <w:tcPr>
            <w:tcW w:w="0" w:type="auto"/>
            <w:hideMark/>
          </w:tcPr>
          <w:p w14:paraId="0AA5438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Да ли апликацију могу користити више пута дневно?</w:t>
            </w:r>
          </w:p>
        </w:tc>
        <w:tc>
          <w:tcPr>
            <w:tcW w:w="0" w:type="auto"/>
            <w:hideMark/>
          </w:tcPr>
          <w:p w14:paraId="011C3C45"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5,6%</w:t>
            </w:r>
          </w:p>
        </w:tc>
        <w:tc>
          <w:tcPr>
            <w:tcW w:w="0" w:type="auto"/>
            <w:hideMark/>
          </w:tcPr>
          <w:p w14:paraId="3340D0F6"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Која апликација има најједноставнији визуелни приказ вредности глукозе?</w:t>
            </w:r>
          </w:p>
        </w:tc>
        <w:tc>
          <w:tcPr>
            <w:tcW w:w="0" w:type="auto"/>
            <w:hideMark/>
          </w:tcPr>
          <w:p w14:paraId="589D3DC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6A37F72C" w14:textId="77777777" w:rsidTr="00662E3A">
        <w:tc>
          <w:tcPr>
            <w:tcW w:w="0" w:type="auto"/>
            <w:hideMark/>
          </w:tcPr>
          <w:p w14:paraId="22A2E95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Како евидентирати вредности глукозе и учесталост мерења?</w:t>
            </w:r>
          </w:p>
        </w:tc>
        <w:tc>
          <w:tcPr>
            <w:tcW w:w="0" w:type="auto"/>
            <w:hideMark/>
          </w:tcPr>
          <w:p w14:paraId="5EDF346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5,6%</w:t>
            </w:r>
          </w:p>
        </w:tc>
        <w:tc>
          <w:tcPr>
            <w:tcW w:w="0" w:type="auto"/>
            <w:hideMark/>
          </w:tcPr>
          <w:p w14:paraId="33EA4649"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Која је апликација најпоузданија?</w:t>
            </w:r>
          </w:p>
        </w:tc>
        <w:tc>
          <w:tcPr>
            <w:tcW w:w="0" w:type="auto"/>
            <w:hideMark/>
          </w:tcPr>
          <w:p w14:paraId="3D97237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039C069A" w14:textId="77777777" w:rsidTr="00662E3A">
        <w:tc>
          <w:tcPr>
            <w:tcW w:w="0" w:type="auto"/>
            <w:hideMark/>
          </w:tcPr>
          <w:p w14:paraId="0012519E"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Непрецизирано</w:t>
            </w:r>
          </w:p>
        </w:tc>
        <w:tc>
          <w:tcPr>
            <w:tcW w:w="0" w:type="auto"/>
            <w:hideMark/>
          </w:tcPr>
          <w:p w14:paraId="59D1CCD3"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61,1%</w:t>
            </w:r>
          </w:p>
        </w:tc>
        <w:tc>
          <w:tcPr>
            <w:tcW w:w="0" w:type="auto"/>
            <w:hideMark/>
          </w:tcPr>
          <w:p w14:paraId="60AB9DDB"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Које мобилне апликације ми могу помоћи?</w:t>
            </w:r>
          </w:p>
        </w:tc>
        <w:tc>
          <w:tcPr>
            <w:tcW w:w="0" w:type="auto"/>
            <w:hideMark/>
          </w:tcPr>
          <w:p w14:paraId="32D3D4EB"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4F3E493E" w14:textId="77777777" w:rsidTr="00662E3A">
        <w:tc>
          <w:tcPr>
            <w:tcW w:w="0" w:type="auto"/>
            <w:hideMark/>
          </w:tcPr>
          <w:p w14:paraId="13B60383"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48B16998"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592CBE1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Како су апликације повезане са глукометрима?</w:t>
            </w:r>
          </w:p>
        </w:tc>
        <w:tc>
          <w:tcPr>
            <w:tcW w:w="0" w:type="auto"/>
            <w:hideMark/>
          </w:tcPr>
          <w:p w14:paraId="24864CD5"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55BD73C9" w14:textId="77777777" w:rsidTr="00662E3A">
        <w:tc>
          <w:tcPr>
            <w:tcW w:w="0" w:type="auto"/>
            <w:hideMark/>
          </w:tcPr>
          <w:p w14:paraId="238C9C67"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6458DCD4"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401CA0CF"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Постоје ли апликације за управљање дијабетесом?</w:t>
            </w:r>
          </w:p>
        </w:tc>
        <w:tc>
          <w:tcPr>
            <w:tcW w:w="0" w:type="auto"/>
            <w:hideMark/>
          </w:tcPr>
          <w:p w14:paraId="2551FF5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549210D7" w14:textId="77777777" w:rsidTr="00662E3A">
        <w:tc>
          <w:tcPr>
            <w:tcW w:w="0" w:type="auto"/>
            <w:hideMark/>
          </w:tcPr>
          <w:p w14:paraId="600FD549"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5A76479B"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06A5E95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Како се зове апликација?</w:t>
            </w:r>
          </w:p>
        </w:tc>
        <w:tc>
          <w:tcPr>
            <w:tcW w:w="0" w:type="auto"/>
            <w:hideMark/>
          </w:tcPr>
          <w:p w14:paraId="25F574E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5,3%</w:t>
            </w:r>
          </w:p>
        </w:tc>
      </w:tr>
      <w:tr w:rsidR="00662E3A" w:rsidRPr="00662E3A" w14:paraId="222E8B5D" w14:textId="77777777" w:rsidTr="00662E3A">
        <w:tc>
          <w:tcPr>
            <w:tcW w:w="0" w:type="auto"/>
            <w:hideMark/>
          </w:tcPr>
          <w:p w14:paraId="029CE2EC"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57BA30E7"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1CF2FE7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Непрецизирано</w:t>
            </w:r>
          </w:p>
        </w:tc>
        <w:tc>
          <w:tcPr>
            <w:tcW w:w="0" w:type="auto"/>
            <w:hideMark/>
          </w:tcPr>
          <w:p w14:paraId="3118DEF8"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47,4%</w:t>
            </w:r>
          </w:p>
        </w:tc>
      </w:tr>
      <w:tr w:rsidR="00662E3A" w:rsidRPr="00662E3A" w14:paraId="02189355" w14:textId="77777777" w:rsidTr="00662E3A">
        <w:tc>
          <w:tcPr>
            <w:tcW w:w="0" w:type="auto"/>
            <w:hideMark/>
          </w:tcPr>
          <w:p w14:paraId="6EA53C42"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t>Тип дијабетеса пацијената</w:t>
            </w:r>
          </w:p>
        </w:tc>
        <w:tc>
          <w:tcPr>
            <w:tcW w:w="0" w:type="auto"/>
            <w:hideMark/>
          </w:tcPr>
          <w:p w14:paraId="5405A922"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7836729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t>Тип дијабетеса пацијената</w:t>
            </w:r>
          </w:p>
        </w:tc>
        <w:tc>
          <w:tcPr>
            <w:tcW w:w="0" w:type="auto"/>
            <w:hideMark/>
          </w:tcPr>
          <w:p w14:paraId="5BD7D523" w14:textId="77777777" w:rsidR="00662E3A" w:rsidRPr="00662E3A" w:rsidRDefault="00662E3A" w:rsidP="00662E3A">
            <w:pPr>
              <w:rPr>
                <w:rFonts w:ascii="Times New Roman" w:eastAsia="Times New Roman" w:hAnsi="Times New Roman" w:cs="Times New Roman"/>
                <w:sz w:val="24"/>
                <w:szCs w:val="24"/>
              </w:rPr>
            </w:pPr>
          </w:p>
        </w:tc>
      </w:tr>
      <w:tr w:rsidR="00662E3A" w:rsidRPr="00662E3A" w14:paraId="6DDF387F" w14:textId="77777777" w:rsidTr="00662E3A">
        <w:tc>
          <w:tcPr>
            <w:tcW w:w="0" w:type="auto"/>
            <w:hideMark/>
          </w:tcPr>
          <w:p w14:paraId="03D8E1C6"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Тип 1</w:t>
            </w:r>
          </w:p>
        </w:tc>
        <w:tc>
          <w:tcPr>
            <w:tcW w:w="0" w:type="auto"/>
            <w:hideMark/>
          </w:tcPr>
          <w:p w14:paraId="325A1DC2"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33,3%</w:t>
            </w:r>
          </w:p>
        </w:tc>
        <w:tc>
          <w:tcPr>
            <w:tcW w:w="0" w:type="auto"/>
            <w:hideMark/>
          </w:tcPr>
          <w:p w14:paraId="4634681E"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Тип 1</w:t>
            </w:r>
          </w:p>
        </w:tc>
        <w:tc>
          <w:tcPr>
            <w:tcW w:w="0" w:type="auto"/>
            <w:hideMark/>
          </w:tcPr>
          <w:p w14:paraId="638B30E2"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21,1%</w:t>
            </w:r>
          </w:p>
        </w:tc>
      </w:tr>
      <w:tr w:rsidR="00662E3A" w:rsidRPr="00662E3A" w14:paraId="50AAFDA5" w14:textId="77777777" w:rsidTr="00662E3A">
        <w:tc>
          <w:tcPr>
            <w:tcW w:w="0" w:type="auto"/>
            <w:hideMark/>
          </w:tcPr>
          <w:p w14:paraId="27875DA5"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Тип 2</w:t>
            </w:r>
          </w:p>
        </w:tc>
        <w:tc>
          <w:tcPr>
            <w:tcW w:w="0" w:type="auto"/>
            <w:hideMark/>
          </w:tcPr>
          <w:p w14:paraId="0F204003"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11,1%</w:t>
            </w:r>
          </w:p>
        </w:tc>
        <w:tc>
          <w:tcPr>
            <w:tcW w:w="0" w:type="auto"/>
            <w:hideMark/>
          </w:tcPr>
          <w:p w14:paraId="634467F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Тип 2</w:t>
            </w:r>
          </w:p>
        </w:tc>
        <w:tc>
          <w:tcPr>
            <w:tcW w:w="0" w:type="auto"/>
            <w:hideMark/>
          </w:tcPr>
          <w:p w14:paraId="525637E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15,8%</w:t>
            </w:r>
          </w:p>
        </w:tc>
      </w:tr>
      <w:tr w:rsidR="00662E3A" w:rsidRPr="00662E3A" w14:paraId="2DDD2BD7" w14:textId="77777777" w:rsidTr="00662E3A">
        <w:tc>
          <w:tcPr>
            <w:tcW w:w="0" w:type="auto"/>
            <w:hideMark/>
          </w:tcPr>
          <w:p w14:paraId="4AD17849"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Оба типа</w:t>
            </w:r>
          </w:p>
        </w:tc>
        <w:tc>
          <w:tcPr>
            <w:tcW w:w="0" w:type="auto"/>
            <w:hideMark/>
          </w:tcPr>
          <w:p w14:paraId="61005E16"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55,6%</w:t>
            </w:r>
          </w:p>
        </w:tc>
        <w:tc>
          <w:tcPr>
            <w:tcW w:w="0" w:type="auto"/>
            <w:hideMark/>
          </w:tcPr>
          <w:p w14:paraId="66265C7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Оба типа</w:t>
            </w:r>
          </w:p>
        </w:tc>
        <w:tc>
          <w:tcPr>
            <w:tcW w:w="0" w:type="auto"/>
            <w:hideMark/>
          </w:tcPr>
          <w:p w14:paraId="68B61F5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63,2%</w:t>
            </w:r>
          </w:p>
        </w:tc>
      </w:tr>
      <w:tr w:rsidR="00662E3A" w:rsidRPr="00662E3A" w14:paraId="2B9315E2" w14:textId="77777777" w:rsidTr="00662E3A">
        <w:tc>
          <w:tcPr>
            <w:tcW w:w="0" w:type="auto"/>
            <w:hideMark/>
          </w:tcPr>
          <w:p w14:paraId="18E7ABC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t>Старосна структура пацијената</w:t>
            </w:r>
          </w:p>
        </w:tc>
        <w:tc>
          <w:tcPr>
            <w:tcW w:w="0" w:type="auto"/>
            <w:hideMark/>
          </w:tcPr>
          <w:p w14:paraId="0AB5AE83" w14:textId="77777777" w:rsidR="00662E3A" w:rsidRPr="00662E3A" w:rsidRDefault="00662E3A" w:rsidP="00662E3A">
            <w:pPr>
              <w:rPr>
                <w:rFonts w:ascii="Times New Roman" w:eastAsia="Times New Roman" w:hAnsi="Times New Roman" w:cs="Times New Roman"/>
                <w:sz w:val="24"/>
                <w:szCs w:val="24"/>
              </w:rPr>
            </w:pPr>
          </w:p>
        </w:tc>
        <w:tc>
          <w:tcPr>
            <w:tcW w:w="0" w:type="auto"/>
            <w:hideMark/>
          </w:tcPr>
          <w:p w14:paraId="76F49A6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b/>
                <w:bCs/>
                <w:sz w:val="24"/>
                <w:szCs w:val="24"/>
              </w:rPr>
              <w:t>Старосна структура пацијената</w:t>
            </w:r>
          </w:p>
        </w:tc>
        <w:tc>
          <w:tcPr>
            <w:tcW w:w="0" w:type="auto"/>
            <w:hideMark/>
          </w:tcPr>
          <w:p w14:paraId="20D52257" w14:textId="77777777" w:rsidR="00662E3A" w:rsidRPr="00662E3A" w:rsidRDefault="00662E3A" w:rsidP="00662E3A">
            <w:pPr>
              <w:rPr>
                <w:rFonts w:ascii="Times New Roman" w:eastAsia="Times New Roman" w:hAnsi="Times New Roman" w:cs="Times New Roman"/>
                <w:sz w:val="24"/>
                <w:szCs w:val="24"/>
              </w:rPr>
            </w:pPr>
          </w:p>
        </w:tc>
      </w:tr>
      <w:tr w:rsidR="00662E3A" w:rsidRPr="00662E3A" w14:paraId="385D90F2" w14:textId="77777777" w:rsidTr="00662E3A">
        <w:tc>
          <w:tcPr>
            <w:tcW w:w="0" w:type="auto"/>
            <w:hideMark/>
          </w:tcPr>
          <w:p w14:paraId="44BB545F"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 30 година</w:t>
            </w:r>
          </w:p>
        </w:tc>
        <w:tc>
          <w:tcPr>
            <w:tcW w:w="0" w:type="auto"/>
            <w:hideMark/>
          </w:tcPr>
          <w:p w14:paraId="61A08F1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38,9%</w:t>
            </w:r>
          </w:p>
        </w:tc>
        <w:tc>
          <w:tcPr>
            <w:tcW w:w="0" w:type="auto"/>
            <w:hideMark/>
          </w:tcPr>
          <w:p w14:paraId="679F13C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 30 година</w:t>
            </w:r>
          </w:p>
        </w:tc>
        <w:tc>
          <w:tcPr>
            <w:tcW w:w="0" w:type="auto"/>
            <w:hideMark/>
          </w:tcPr>
          <w:p w14:paraId="5CC623F0"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36,8%</w:t>
            </w:r>
          </w:p>
        </w:tc>
      </w:tr>
      <w:tr w:rsidR="00662E3A" w:rsidRPr="00662E3A" w14:paraId="1F232181" w14:textId="77777777" w:rsidTr="00662E3A">
        <w:tc>
          <w:tcPr>
            <w:tcW w:w="0" w:type="auto"/>
            <w:hideMark/>
          </w:tcPr>
          <w:p w14:paraId="788E56D2"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31–65 година</w:t>
            </w:r>
          </w:p>
        </w:tc>
        <w:tc>
          <w:tcPr>
            <w:tcW w:w="0" w:type="auto"/>
            <w:hideMark/>
          </w:tcPr>
          <w:p w14:paraId="07A5BE5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61,1%</w:t>
            </w:r>
          </w:p>
        </w:tc>
        <w:tc>
          <w:tcPr>
            <w:tcW w:w="0" w:type="auto"/>
            <w:hideMark/>
          </w:tcPr>
          <w:p w14:paraId="7C84A3D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31–65 година</w:t>
            </w:r>
          </w:p>
        </w:tc>
        <w:tc>
          <w:tcPr>
            <w:tcW w:w="0" w:type="auto"/>
            <w:hideMark/>
          </w:tcPr>
          <w:p w14:paraId="078F4A54"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57,9%</w:t>
            </w:r>
          </w:p>
        </w:tc>
      </w:tr>
      <w:tr w:rsidR="00662E3A" w:rsidRPr="00662E3A" w14:paraId="51F1A040" w14:textId="77777777" w:rsidTr="00662E3A">
        <w:tc>
          <w:tcPr>
            <w:tcW w:w="0" w:type="auto"/>
            <w:hideMark/>
          </w:tcPr>
          <w:p w14:paraId="21C9130E"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lastRenderedPageBreak/>
              <w:t>≥ 65 година</w:t>
            </w:r>
          </w:p>
        </w:tc>
        <w:tc>
          <w:tcPr>
            <w:tcW w:w="0" w:type="auto"/>
            <w:hideMark/>
          </w:tcPr>
          <w:p w14:paraId="39ECB49D"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w:t>
            </w:r>
          </w:p>
        </w:tc>
        <w:tc>
          <w:tcPr>
            <w:tcW w:w="0" w:type="auto"/>
            <w:hideMark/>
          </w:tcPr>
          <w:p w14:paraId="48D9AB2C"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 65 година</w:t>
            </w:r>
          </w:p>
        </w:tc>
        <w:tc>
          <w:tcPr>
            <w:tcW w:w="0" w:type="auto"/>
            <w:hideMark/>
          </w:tcPr>
          <w:p w14:paraId="6188A367" w14:textId="77777777" w:rsidR="00662E3A" w:rsidRPr="00662E3A" w:rsidRDefault="00662E3A" w:rsidP="00662E3A">
            <w:pPr>
              <w:rPr>
                <w:rFonts w:ascii="Times New Roman" w:eastAsia="Times New Roman" w:hAnsi="Times New Roman" w:cs="Times New Roman"/>
                <w:sz w:val="24"/>
                <w:szCs w:val="24"/>
              </w:rPr>
            </w:pPr>
            <w:r w:rsidRPr="00662E3A">
              <w:rPr>
                <w:rFonts w:ascii="Times New Roman" w:eastAsia="Times New Roman" w:hAnsi="Times New Roman" w:cs="Times New Roman"/>
                <w:sz w:val="24"/>
                <w:szCs w:val="24"/>
              </w:rPr>
              <w:t>10,5%</w:t>
            </w:r>
          </w:p>
        </w:tc>
      </w:tr>
    </w:tbl>
    <w:p w14:paraId="6597B84D" w14:textId="51C87C0D" w:rsidR="00F36CB3" w:rsidRPr="00D12AAF" w:rsidRDefault="00662E3A" w:rsidP="00E425A3">
      <w:pPr>
        <w:jc w:val="both"/>
        <w:rPr>
          <w:rFonts w:ascii="Times New Roman" w:eastAsia="Times New Roman" w:hAnsi="Times New Roman" w:cs="Times New Roman"/>
          <w:sz w:val="20"/>
          <w:szCs w:val="20"/>
        </w:rPr>
      </w:pPr>
      <w:r w:rsidRPr="00D12AAF">
        <w:rPr>
          <w:rFonts w:ascii="Times New Roman" w:eastAsia="Times New Roman" w:hAnsi="Times New Roman" w:cs="Times New Roman"/>
          <w:sz w:val="20"/>
          <w:szCs w:val="20"/>
        </w:rPr>
        <w:t>Напомена: Приказани проценти односе се на одговарајући подузорак фармацеута који су дали одговор на наведена питања.</w:t>
      </w:r>
      <w:r w:rsidR="00266D69">
        <w:rPr>
          <w:rFonts w:ascii="Times New Roman" w:eastAsia="Times New Roman" w:hAnsi="Times New Roman" w:cs="Times New Roman"/>
          <w:sz w:val="20"/>
          <w:szCs w:val="20"/>
        </w:rPr>
        <w:t xml:space="preserve"> N=368.</w:t>
      </w:r>
    </w:p>
    <w:p w14:paraId="7AFC2E11" w14:textId="4EEFF8A3" w:rsidR="00C55B35" w:rsidRDefault="00C55B35" w:rsidP="00E425A3">
      <w:pPr>
        <w:jc w:val="both"/>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У погледу пријављене обуке из области дигиталних здравствених технологија, резултати указују да је мали удео фармацеута у јавним апотекама навео да је похађао неки вид формалног тренинга. Конкретно, 2,4% испитаника изјавило је да је имало обуку у вези са мобилним апликацијама које се користе за самоуправљање дијабетесом, док је 11,7% фармацеута навело да је похађало обуке које се односе на друге дигиталне технологије у пружању фармацеутске здравствене заштите. Детаљан приказ ових резултата дат је у Табели 16.</w:t>
      </w:r>
    </w:p>
    <w:p w14:paraId="5D2D7738" w14:textId="3B72BA1F" w:rsidR="00C55B35" w:rsidRDefault="00C55B35" w:rsidP="00E425A3">
      <w:pPr>
        <w:pStyle w:val="Caption"/>
        <w:keepNext/>
        <w:jc w:val="both"/>
      </w:pPr>
      <w:bookmarkStart w:id="62" w:name="_Toc224845496"/>
      <w:r>
        <w:t xml:space="preserve">Табела </w:t>
      </w:r>
      <w:r>
        <w:fldChar w:fldCharType="begin"/>
      </w:r>
      <w:r>
        <w:instrText xml:space="preserve"> SEQ Табела \* ARABIC </w:instrText>
      </w:r>
      <w:r>
        <w:fldChar w:fldCharType="separate"/>
      </w:r>
      <w:r>
        <w:rPr>
          <w:noProof/>
        </w:rPr>
        <w:t>16</w:t>
      </w:r>
      <w:r>
        <w:rPr>
          <w:noProof/>
        </w:rPr>
        <w:fldChar w:fldCharType="end"/>
      </w:r>
      <w:r>
        <w:t xml:space="preserve">. </w:t>
      </w:r>
      <w:r w:rsidR="00266D69">
        <w:t>O</w:t>
      </w:r>
      <w:r w:rsidRPr="00771E27">
        <w:t>бук</w:t>
      </w:r>
      <w:r w:rsidR="00266D69">
        <w:t xml:space="preserve">e </w:t>
      </w:r>
      <w:r w:rsidR="00266D69">
        <w:rPr>
          <w:lang w:val="sr-Cyrl-RS"/>
        </w:rPr>
        <w:t>у вези са мобилним апликацијама</w:t>
      </w:r>
      <w:r w:rsidR="004651F3">
        <w:rPr>
          <w:lang w:val="sr-Cyrl-RS"/>
        </w:rPr>
        <w:t xml:space="preserve"> за самоуправаљање дијабетесом</w:t>
      </w:r>
      <w:r w:rsidR="00266D69">
        <w:rPr>
          <w:lang w:val="sr-Cyrl-RS"/>
        </w:rPr>
        <w:t xml:space="preserve"> и другим дигиталним технологијама</w:t>
      </w:r>
      <w:r w:rsidR="00266D69">
        <w:t xml:space="preserve"> </w:t>
      </w:r>
      <w:r w:rsidRPr="00771E27">
        <w:t xml:space="preserve"> које су фармацеути у јавним апотекама </w:t>
      </w:r>
      <w:r w:rsidR="004651F3">
        <w:rPr>
          <w:lang w:val="sr-Cyrl-RS"/>
        </w:rPr>
        <w:t>похађали</w:t>
      </w:r>
      <w:bookmarkEnd w:id="62"/>
      <w:r w:rsidR="004651F3" w:rsidRPr="00771E27">
        <w:t xml:space="preserve"> </w:t>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3346"/>
        <w:gridCol w:w="2915"/>
        <w:gridCol w:w="3377"/>
      </w:tblGrid>
      <w:tr w:rsidR="00C55B35" w:rsidRPr="00C55B35" w14:paraId="6E7D2F7F" w14:textId="77777777" w:rsidTr="00C55B35">
        <w:tc>
          <w:tcPr>
            <w:tcW w:w="0" w:type="auto"/>
            <w:hideMark/>
          </w:tcPr>
          <w:p w14:paraId="56C93F38" w14:textId="77777777" w:rsidR="00C55B35" w:rsidRPr="00C55B35" w:rsidRDefault="00C55B35" w:rsidP="00C55B35">
            <w:pPr>
              <w:rPr>
                <w:rFonts w:ascii="Times New Roman" w:eastAsia="Times New Roman" w:hAnsi="Times New Roman" w:cs="Times New Roman"/>
                <w:b/>
                <w:bCs/>
                <w:sz w:val="24"/>
                <w:szCs w:val="24"/>
              </w:rPr>
            </w:pPr>
            <w:r w:rsidRPr="00C55B35">
              <w:rPr>
                <w:rFonts w:ascii="Times New Roman" w:eastAsia="Times New Roman" w:hAnsi="Times New Roman" w:cs="Times New Roman"/>
                <w:b/>
                <w:bCs/>
                <w:sz w:val="24"/>
                <w:szCs w:val="24"/>
              </w:rPr>
              <w:t>Карактеристика</w:t>
            </w:r>
          </w:p>
        </w:tc>
        <w:tc>
          <w:tcPr>
            <w:tcW w:w="0" w:type="auto"/>
            <w:hideMark/>
          </w:tcPr>
          <w:p w14:paraId="018B283B" w14:textId="3B5B1932" w:rsidR="00C55B35" w:rsidRPr="00C55B35" w:rsidRDefault="00C55B35" w:rsidP="00C55B35">
            <w:pPr>
              <w:rPr>
                <w:rFonts w:ascii="Times New Roman" w:eastAsia="Times New Roman" w:hAnsi="Times New Roman" w:cs="Times New Roman"/>
                <w:b/>
                <w:bCs/>
                <w:sz w:val="24"/>
                <w:szCs w:val="24"/>
              </w:rPr>
            </w:pPr>
            <w:r w:rsidRPr="00C55B35">
              <w:rPr>
                <w:rFonts w:ascii="Times New Roman" w:eastAsia="Times New Roman" w:hAnsi="Times New Roman" w:cs="Times New Roman"/>
                <w:b/>
                <w:bCs/>
                <w:sz w:val="24"/>
                <w:szCs w:val="24"/>
              </w:rPr>
              <w:t>Обуке о мобилним апликацијама (</w:t>
            </w:r>
            <w:r w:rsidR="00266D69">
              <w:rPr>
                <w:rFonts w:ascii="Times New Roman" w:eastAsia="Times New Roman" w:hAnsi="Times New Roman" w:cs="Times New Roman"/>
                <w:b/>
                <w:bCs/>
                <w:sz w:val="24"/>
                <w:szCs w:val="24"/>
              </w:rPr>
              <w:t>n</w:t>
            </w:r>
            <w:r w:rsidRPr="00C55B35">
              <w:rPr>
                <w:rFonts w:ascii="Times New Roman" w:eastAsia="Times New Roman" w:hAnsi="Times New Roman" w:cs="Times New Roman"/>
                <w:b/>
                <w:bCs/>
                <w:sz w:val="24"/>
                <w:szCs w:val="24"/>
              </w:rPr>
              <w:t xml:space="preserve"> = 9; 2,4%)</w:t>
            </w:r>
          </w:p>
        </w:tc>
        <w:tc>
          <w:tcPr>
            <w:tcW w:w="0" w:type="auto"/>
            <w:hideMark/>
          </w:tcPr>
          <w:p w14:paraId="52930D97" w14:textId="30E25627" w:rsidR="00C55B35" w:rsidRPr="00C55B35" w:rsidRDefault="00C55B35" w:rsidP="00C55B35">
            <w:pPr>
              <w:rPr>
                <w:rFonts w:ascii="Times New Roman" w:eastAsia="Times New Roman" w:hAnsi="Times New Roman" w:cs="Times New Roman"/>
                <w:b/>
                <w:bCs/>
                <w:sz w:val="24"/>
                <w:szCs w:val="24"/>
              </w:rPr>
            </w:pPr>
            <w:r w:rsidRPr="00C55B35">
              <w:rPr>
                <w:rFonts w:ascii="Times New Roman" w:eastAsia="Times New Roman" w:hAnsi="Times New Roman" w:cs="Times New Roman"/>
                <w:b/>
                <w:bCs/>
                <w:sz w:val="24"/>
                <w:szCs w:val="24"/>
              </w:rPr>
              <w:t>Обуке о другим дигиталним технологијама (</w:t>
            </w:r>
            <w:r w:rsidR="00266D69">
              <w:rPr>
                <w:rFonts w:ascii="Times New Roman" w:eastAsia="Times New Roman" w:hAnsi="Times New Roman" w:cs="Times New Roman"/>
                <w:b/>
                <w:bCs/>
                <w:sz w:val="24"/>
                <w:szCs w:val="24"/>
              </w:rPr>
              <w:t>n</w:t>
            </w:r>
            <w:r w:rsidRPr="00C55B35">
              <w:rPr>
                <w:rFonts w:ascii="Times New Roman" w:eastAsia="Times New Roman" w:hAnsi="Times New Roman" w:cs="Times New Roman"/>
                <w:b/>
                <w:bCs/>
                <w:sz w:val="24"/>
                <w:szCs w:val="24"/>
              </w:rPr>
              <w:t xml:space="preserve"> = 43; 11,7%)</w:t>
            </w:r>
          </w:p>
        </w:tc>
      </w:tr>
      <w:tr w:rsidR="00C55B35" w:rsidRPr="00C55B35" w14:paraId="274B5D6C" w14:textId="77777777" w:rsidTr="00C55B35">
        <w:tc>
          <w:tcPr>
            <w:tcW w:w="0" w:type="auto"/>
            <w:hideMark/>
          </w:tcPr>
          <w:p w14:paraId="5394180B"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b/>
                <w:bCs/>
                <w:sz w:val="24"/>
                <w:szCs w:val="24"/>
              </w:rPr>
              <w:t>Категорија технологије за коју је похађана обука</w:t>
            </w:r>
          </w:p>
        </w:tc>
        <w:tc>
          <w:tcPr>
            <w:tcW w:w="0" w:type="auto"/>
            <w:hideMark/>
          </w:tcPr>
          <w:p w14:paraId="736B300A" w14:textId="77777777" w:rsidR="00C55B35" w:rsidRPr="00C55B35" w:rsidRDefault="00C55B35" w:rsidP="00C55B35">
            <w:pPr>
              <w:rPr>
                <w:rFonts w:ascii="Times New Roman" w:eastAsia="Times New Roman" w:hAnsi="Times New Roman" w:cs="Times New Roman"/>
                <w:sz w:val="24"/>
                <w:szCs w:val="24"/>
              </w:rPr>
            </w:pPr>
          </w:p>
        </w:tc>
        <w:tc>
          <w:tcPr>
            <w:tcW w:w="0" w:type="auto"/>
            <w:hideMark/>
          </w:tcPr>
          <w:p w14:paraId="721EEBDC" w14:textId="77777777" w:rsidR="00C55B35" w:rsidRPr="00C55B35" w:rsidRDefault="00C55B35" w:rsidP="00C55B35">
            <w:pPr>
              <w:rPr>
                <w:rFonts w:ascii="Times New Roman" w:eastAsia="Times New Roman" w:hAnsi="Times New Roman" w:cs="Times New Roman"/>
                <w:sz w:val="24"/>
                <w:szCs w:val="24"/>
              </w:rPr>
            </w:pPr>
          </w:p>
        </w:tc>
      </w:tr>
      <w:tr w:rsidR="00C55B35" w:rsidRPr="00C55B35" w14:paraId="28F74B06" w14:textId="77777777" w:rsidTr="00C55B35">
        <w:tc>
          <w:tcPr>
            <w:tcW w:w="0" w:type="auto"/>
            <w:hideMark/>
          </w:tcPr>
          <w:p w14:paraId="114BAD83"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Праћење нивоа глукозе у крви</w:t>
            </w:r>
          </w:p>
        </w:tc>
        <w:tc>
          <w:tcPr>
            <w:tcW w:w="0" w:type="auto"/>
            <w:hideMark/>
          </w:tcPr>
          <w:p w14:paraId="1F4C33B0"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55,6%</w:t>
            </w:r>
          </w:p>
        </w:tc>
        <w:tc>
          <w:tcPr>
            <w:tcW w:w="0" w:type="auto"/>
            <w:hideMark/>
          </w:tcPr>
          <w:p w14:paraId="4967AA26"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r>
      <w:tr w:rsidR="00C55B35" w:rsidRPr="00C55B35" w14:paraId="299AA37E" w14:textId="77777777" w:rsidTr="00C55B35">
        <w:tc>
          <w:tcPr>
            <w:tcW w:w="0" w:type="auto"/>
            <w:hideMark/>
          </w:tcPr>
          <w:p w14:paraId="3205E924"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Опште управљање дијабетесом</w:t>
            </w:r>
          </w:p>
        </w:tc>
        <w:tc>
          <w:tcPr>
            <w:tcW w:w="0" w:type="auto"/>
            <w:hideMark/>
          </w:tcPr>
          <w:p w14:paraId="27CDDA41"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11,1%</w:t>
            </w:r>
          </w:p>
        </w:tc>
        <w:tc>
          <w:tcPr>
            <w:tcW w:w="0" w:type="auto"/>
            <w:hideMark/>
          </w:tcPr>
          <w:p w14:paraId="1F3AB0B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r>
      <w:tr w:rsidR="00C55B35" w:rsidRPr="00C55B35" w14:paraId="7FBF6644" w14:textId="77777777" w:rsidTr="00C55B35">
        <w:tc>
          <w:tcPr>
            <w:tcW w:w="0" w:type="auto"/>
            <w:hideMark/>
          </w:tcPr>
          <w:p w14:paraId="2C7EDD09" w14:textId="3EC1F2CE"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Категорија није прецизирана</w:t>
            </w:r>
          </w:p>
        </w:tc>
        <w:tc>
          <w:tcPr>
            <w:tcW w:w="0" w:type="auto"/>
            <w:hideMark/>
          </w:tcPr>
          <w:p w14:paraId="19F267F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33,3%</w:t>
            </w:r>
          </w:p>
        </w:tc>
        <w:tc>
          <w:tcPr>
            <w:tcW w:w="0" w:type="auto"/>
            <w:hideMark/>
          </w:tcPr>
          <w:p w14:paraId="038AD2A3"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25,6%</w:t>
            </w:r>
          </w:p>
        </w:tc>
      </w:tr>
      <w:tr w:rsidR="00C55B35" w:rsidRPr="00C55B35" w14:paraId="1D5F4732" w14:textId="77777777" w:rsidTr="00C55B35">
        <w:tc>
          <w:tcPr>
            <w:tcW w:w="0" w:type="auto"/>
            <w:hideMark/>
          </w:tcPr>
          <w:p w14:paraId="6CC3419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Праћење здравља и дијагностика</w:t>
            </w:r>
          </w:p>
        </w:tc>
        <w:tc>
          <w:tcPr>
            <w:tcW w:w="0" w:type="auto"/>
            <w:hideMark/>
          </w:tcPr>
          <w:p w14:paraId="19B89760"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5993FD0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18,4%</w:t>
            </w:r>
          </w:p>
        </w:tc>
      </w:tr>
      <w:tr w:rsidR="00C55B35" w:rsidRPr="00C55B35" w14:paraId="740D42BA" w14:textId="77777777" w:rsidTr="00C55B35">
        <w:tc>
          <w:tcPr>
            <w:tcW w:w="0" w:type="auto"/>
            <w:hideMark/>
          </w:tcPr>
          <w:p w14:paraId="6B3B057B" w14:textId="63907E53" w:rsidR="00C55B35" w:rsidRPr="00C55B35" w:rsidRDefault="00170A47" w:rsidP="00C55B35">
            <w:pPr>
              <w:rPr>
                <w:rFonts w:ascii="Times New Roman" w:eastAsia="Times New Roman" w:hAnsi="Times New Roman" w:cs="Times New Roman"/>
                <w:sz w:val="24"/>
                <w:szCs w:val="24"/>
              </w:rPr>
            </w:pPr>
            <w:r>
              <w:rPr>
                <w:rFonts w:ascii="Times New Roman" w:eastAsia="Times New Roman" w:hAnsi="Times New Roman" w:cs="Times New Roman"/>
                <w:sz w:val="24"/>
                <w:szCs w:val="24"/>
              </w:rPr>
              <w:t>е</w:t>
            </w:r>
            <w:r>
              <w:rPr>
                <w:rFonts w:ascii="Times New Roman" w:eastAsia="Times New Roman" w:hAnsi="Times New Roman" w:cs="Times New Roman"/>
                <w:sz w:val="24"/>
                <w:szCs w:val="24"/>
                <w:lang w:val="sr-Cyrl-RS"/>
              </w:rPr>
              <w:t>-</w:t>
            </w:r>
            <w:r w:rsidR="00C55B35" w:rsidRPr="00C55B35">
              <w:rPr>
                <w:rFonts w:ascii="Times New Roman" w:eastAsia="Times New Roman" w:hAnsi="Times New Roman" w:cs="Times New Roman"/>
                <w:sz w:val="24"/>
                <w:szCs w:val="24"/>
              </w:rPr>
              <w:t>Здрав</w:t>
            </w:r>
            <w:r>
              <w:rPr>
                <w:rFonts w:ascii="Times New Roman" w:eastAsia="Times New Roman" w:hAnsi="Times New Roman" w:cs="Times New Roman"/>
                <w:sz w:val="24"/>
                <w:szCs w:val="24"/>
                <w:lang w:val="sr-Cyrl-RS"/>
              </w:rPr>
              <w:t>ство</w:t>
            </w:r>
            <w:r w:rsidR="00C55B35" w:rsidRPr="00C55B35">
              <w:rPr>
                <w:rFonts w:ascii="Times New Roman" w:eastAsia="Times New Roman" w:hAnsi="Times New Roman" w:cs="Times New Roman"/>
                <w:sz w:val="24"/>
                <w:szCs w:val="24"/>
              </w:rPr>
              <w:t xml:space="preserve"> и дигитални здравствени картони</w:t>
            </w:r>
          </w:p>
        </w:tc>
        <w:tc>
          <w:tcPr>
            <w:tcW w:w="0" w:type="auto"/>
            <w:hideMark/>
          </w:tcPr>
          <w:p w14:paraId="524E21FD"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1A7ACCBE"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27,9%</w:t>
            </w:r>
          </w:p>
        </w:tc>
      </w:tr>
      <w:tr w:rsidR="00C55B35" w:rsidRPr="00C55B35" w14:paraId="773DA1AC" w14:textId="77777777" w:rsidTr="00C55B35">
        <w:tc>
          <w:tcPr>
            <w:tcW w:w="0" w:type="auto"/>
            <w:hideMark/>
          </w:tcPr>
          <w:p w14:paraId="3BC5D221"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Фармацеутски и медицински софтвер</w:t>
            </w:r>
          </w:p>
        </w:tc>
        <w:tc>
          <w:tcPr>
            <w:tcW w:w="0" w:type="auto"/>
            <w:hideMark/>
          </w:tcPr>
          <w:p w14:paraId="2F1B1FDE"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3EA2665C"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27,9%</w:t>
            </w:r>
          </w:p>
        </w:tc>
      </w:tr>
      <w:tr w:rsidR="00C55B35" w:rsidRPr="00C55B35" w14:paraId="57C1D293" w14:textId="77777777" w:rsidTr="00C55B35">
        <w:tc>
          <w:tcPr>
            <w:tcW w:w="0" w:type="auto"/>
            <w:hideMark/>
          </w:tcPr>
          <w:p w14:paraId="127043E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Анализа података и истраживање</w:t>
            </w:r>
          </w:p>
        </w:tc>
        <w:tc>
          <w:tcPr>
            <w:tcW w:w="0" w:type="auto"/>
            <w:hideMark/>
          </w:tcPr>
          <w:p w14:paraId="77EA285E"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6D1B9F79"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4,6%</w:t>
            </w:r>
          </w:p>
        </w:tc>
      </w:tr>
      <w:tr w:rsidR="00C55B35" w:rsidRPr="00C55B35" w14:paraId="71EF90DC" w14:textId="77777777" w:rsidTr="00C55B35">
        <w:tc>
          <w:tcPr>
            <w:tcW w:w="0" w:type="auto"/>
            <w:hideMark/>
          </w:tcPr>
          <w:p w14:paraId="41B847B7"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Опште рачунарске вештине</w:t>
            </w:r>
          </w:p>
        </w:tc>
        <w:tc>
          <w:tcPr>
            <w:tcW w:w="0" w:type="auto"/>
            <w:hideMark/>
          </w:tcPr>
          <w:p w14:paraId="55A40A0D"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11227502"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2,3%</w:t>
            </w:r>
          </w:p>
        </w:tc>
      </w:tr>
      <w:tr w:rsidR="00C55B35" w:rsidRPr="00C55B35" w14:paraId="79EEF429" w14:textId="77777777" w:rsidTr="00C55B35">
        <w:tc>
          <w:tcPr>
            <w:tcW w:w="0" w:type="auto"/>
            <w:hideMark/>
          </w:tcPr>
          <w:p w14:paraId="0E953E89"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b/>
                <w:bCs/>
                <w:sz w:val="24"/>
                <w:szCs w:val="24"/>
              </w:rPr>
              <w:t>Врста похађене обуке</w:t>
            </w:r>
          </w:p>
        </w:tc>
        <w:tc>
          <w:tcPr>
            <w:tcW w:w="0" w:type="auto"/>
            <w:hideMark/>
          </w:tcPr>
          <w:p w14:paraId="0E8CD5EE" w14:textId="77777777" w:rsidR="00C55B35" w:rsidRPr="00C55B35" w:rsidRDefault="00C55B35" w:rsidP="00C55B35">
            <w:pPr>
              <w:rPr>
                <w:rFonts w:ascii="Times New Roman" w:eastAsia="Times New Roman" w:hAnsi="Times New Roman" w:cs="Times New Roman"/>
                <w:sz w:val="24"/>
                <w:szCs w:val="24"/>
              </w:rPr>
            </w:pPr>
          </w:p>
        </w:tc>
        <w:tc>
          <w:tcPr>
            <w:tcW w:w="0" w:type="auto"/>
            <w:hideMark/>
          </w:tcPr>
          <w:p w14:paraId="4BF7BBDD" w14:textId="77777777" w:rsidR="00C55B35" w:rsidRPr="00C55B35" w:rsidRDefault="00C55B35" w:rsidP="00C55B35">
            <w:pPr>
              <w:rPr>
                <w:rFonts w:ascii="Times New Roman" w:eastAsia="Times New Roman" w:hAnsi="Times New Roman" w:cs="Times New Roman"/>
                <w:sz w:val="24"/>
                <w:szCs w:val="24"/>
              </w:rPr>
            </w:pPr>
          </w:p>
        </w:tc>
      </w:tr>
      <w:tr w:rsidR="00C55B35" w:rsidRPr="00C55B35" w14:paraId="40AF422E" w14:textId="77777777" w:rsidTr="00C55B35">
        <w:tc>
          <w:tcPr>
            <w:tcW w:w="0" w:type="auto"/>
            <w:hideMark/>
          </w:tcPr>
          <w:p w14:paraId="5F19B1CB"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Континуирана медицинска едукација (КМЕ) / радионица</w:t>
            </w:r>
          </w:p>
        </w:tc>
        <w:tc>
          <w:tcPr>
            <w:tcW w:w="0" w:type="auto"/>
            <w:hideMark/>
          </w:tcPr>
          <w:p w14:paraId="77C69DF9"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66,7%</w:t>
            </w:r>
          </w:p>
        </w:tc>
        <w:tc>
          <w:tcPr>
            <w:tcW w:w="0" w:type="auto"/>
            <w:hideMark/>
          </w:tcPr>
          <w:p w14:paraId="19A74282"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67,4%</w:t>
            </w:r>
          </w:p>
        </w:tc>
      </w:tr>
      <w:tr w:rsidR="00C55B35" w:rsidRPr="00C55B35" w14:paraId="06D2FF1D" w14:textId="77777777" w:rsidTr="00C55B35">
        <w:tc>
          <w:tcPr>
            <w:tcW w:w="0" w:type="auto"/>
            <w:hideMark/>
          </w:tcPr>
          <w:p w14:paraId="1E8AA718"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Симпозијум / конгрес</w:t>
            </w:r>
          </w:p>
        </w:tc>
        <w:tc>
          <w:tcPr>
            <w:tcW w:w="0" w:type="auto"/>
            <w:hideMark/>
          </w:tcPr>
          <w:p w14:paraId="48390907"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22,2%</w:t>
            </w:r>
          </w:p>
        </w:tc>
        <w:tc>
          <w:tcPr>
            <w:tcW w:w="0" w:type="auto"/>
            <w:hideMark/>
          </w:tcPr>
          <w:p w14:paraId="4F1C2C0E"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11,6%</w:t>
            </w:r>
          </w:p>
        </w:tc>
      </w:tr>
      <w:tr w:rsidR="00C55B35" w:rsidRPr="00C55B35" w14:paraId="348070E4" w14:textId="77777777" w:rsidTr="00C55B35">
        <w:tc>
          <w:tcPr>
            <w:tcW w:w="0" w:type="auto"/>
            <w:hideMark/>
          </w:tcPr>
          <w:p w14:paraId="6791AFD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Не сећа се</w:t>
            </w:r>
          </w:p>
        </w:tc>
        <w:tc>
          <w:tcPr>
            <w:tcW w:w="0" w:type="auto"/>
            <w:hideMark/>
          </w:tcPr>
          <w:p w14:paraId="5B137656"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11,1%</w:t>
            </w:r>
          </w:p>
        </w:tc>
        <w:tc>
          <w:tcPr>
            <w:tcW w:w="0" w:type="auto"/>
            <w:hideMark/>
          </w:tcPr>
          <w:p w14:paraId="14AFBA08"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20,9%</w:t>
            </w:r>
          </w:p>
        </w:tc>
      </w:tr>
      <w:tr w:rsidR="00C55B35" w:rsidRPr="00C55B35" w14:paraId="0411E3CF" w14:textId="77777777" w:rsidTr="00C55B35">
        <w:tc>
          <w:tcPr>
            <w:tcW w:w="0" w:type="auto"/>
            <w:hideMark/>
          </w:tcPr>
          <w:p w14:paraId="3E77A63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Друго</w:t>
            </w:r>
          </w:p>
        </w:tc>
        <w:tc>
          <w:tcPr>
            <w:tcW w:w="0" w:type="auto"/>
            <w:hideMark/>
          </w:tcPr>
          <w:p w14:paraId="0F300EC2"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41B2D13D"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11,6%</w:t>
            </w:r>
          </w:p>
        </w:tc>
      </w:tr>
      <w:tr w:rsidR="00C55B35" w:rsidRPr="00C55B35" w14:paraId="0C316647" w14:textId="77777777" w:rsidTr="00C55B35">
        <w:tc>
          <w:tcPr>
            <w:tcW w:w="0" w:type="auto"/>
            <w:hideMark/>
          </w:tcPr>
          <w:p w14:paraId="3D5D3D16"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b/>
                <w:bCs/>
                <w:sz w:val="24"/>
                <w:szCs w:val="24"/>
              </w:rPr>
              <w:t>Организатор обуке</w:t>
            </w:r>
          </w:p>
        </w:tc>
        <w:tc>
          <w:tcPr>
            <w:tcW w:w="0" w:type="auto"/>
            <w:hideMark/>
          </w:tcPr>
          <w:p w14:paraId="3CFD5A5F" w14:textId="77777777" w:rsidR="00C55B35" w:rsidRPr="00C55B35" w:rsidRDefault="00C55B35" w:rsidP="00C55B35">
            <w:pPr>
              <w:rPr>
                <w:rFonts w:ascii="Times New Roman" w:eastAsia="Times New Roman" w:hAnsi="Times New Roman" w:cs="Times New Roman"/>
                <w:sz w:val="24"/>
                <w:szCs w:val="24"/>
              </w:rPr>
            </w:pPr>
          </w:p>
        </w:tc>
        <w:tc>
          <w:tcPr>
            <w:tcW w:w="0" w:type="auto"/>
            <w:hideMark/>
          </w:tcPr>
          <w:p w14:paraId="5E80BF22" w14:textId="77777777" w:rsidR="00C55B35" w:rsidRPr="00C55B35" w:rsidRDefault="00C55B35" w:rsidP="00C55B35">
            <w:pPr>
              <w:rPr>
                <w:rFonts w:ascii="Times New Roman" w:eastAsia="Times New Roman" w:hAnsi="Times New Roman" w:cs="Times New Roman"/>
                <w:sz w:val="24"/>
                <w:szCs w:val="24"/>
              </w:rPr>
            </w:pPr>
          </w:p>
        </w:tc>
      </w:tr>
      <w:tr w:rsidR="00C55B35" w:rsidRPr="00C55B35" w14:paraId="2BC162D6" w14:textId="77777777" w:rsidTr="00C55B35">
        <w:tc>
          <w:tcPr>
            <w:tcW w:w="0" w:type="auto"/>
            <w:hideMark/>
          </w:tcPr>
          <w:p w14:paraId="5E2D6CFC"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Здравствена установа</w:t>
            </w:r>
          </w:p>
        </w:tc>
        <w:tc>
          <w:tcPr>
            <w:tcW w:w="0" w:type="auto"/>
            <w:hideMark/>
          </w:tcPr>
          <w:p w14:paraId="0FBAEC6C"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22,2%</w:t>
            </w:r>
          </w:p>
        </w:tc>
        <w:tc>
          <w:tcPr>
            <w:tcW w:w="0" w:type="auto"/>
            <w:hideMark/>
          </w:tcPr>
          <w:p w14:paraId="110C9BCB"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37,2%</w:t>
            </w:r>
          </w:p>
        </w:tc>
      </w:tr>
      <w:tr w:rsidR="00C55B35" w:rsidRPr="00C55B35" w14:paraId="78B85A24" w14:textId="77777777" w:rsidTr="00C55B35">
        <w:tc>
          <w:tcPr>
            <w:tcW w:w="0" w:type="auto"/>
            <w:hideMark/>
          </w:tcPr>
          <w:p w14:paraId="34F9660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lastRenderedPageBreak/>
              <w:t>Фармацеутска компанија</w:t>
            </w:r>
          </w:p>
        </w:tc>
        <w:tc>
          <w:tcPr>
            <w:tcW w:w="0" w:type="auto"/>
            <w:hideMark/>
          </w:tcPr>
          <w:p w14:paraId="5ECC4D3F"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36,4%</w:t>
            </w:r>
          </w:p>
        </w:tc>
        <w:tc>
          <w:tcPr>
            <w:tcW w:w="0" w:type="auto"/>
            <w:hideMark/>
          </w:tcPr>
          <w:p w14:paraId="5EBC4BE4"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23,3%</w:t>
            </w:r>
          </w:p>
        </w:tc>
      </w:tr>
      <w:tr w:rsidR="00C55B35" w:rsidRPr="00C55B35" w14:paraId="45E690C9" w14:textId="77777777" w:rsidTr="00C55B35">
        <w:tc>
          <w:tcPr>
            <w:tcW w:w="0" w:type="auto"/>
            <w:hideMark/>
          </w:tcPr>
          <w:p w14:paraId="536721FF"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Велепродаје лекова и медицинских средстава</w:t>
            </w:r>
          </w:p>
        </w:tc>
        <w:tc>
          <w:tcPr>
            <w:tcW w:w="0" w:type="auto"/>
            <w:hideMark/>
          </w:tcPr>
          <w:p w14:paraId="3690047C"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33,3%</w:t>
            </w:r>
          </w:p>
        </w:tc>
        <w:tc>
          <w:tcPr>
            <w:tcW w:w="0" w:type="auto"/>
            <w:hideMark/>
          </w:tcPr>
          <w:p w14:paraId="4E08E283"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4,7%</w:t>
            </w:r>
          </w:p>
        </w:tc>
      </w:tr>
      <w:tr w:rsidR="00C55B35" w:rsidRPr="00C55B35" w14:paraId="117F66A1" w14:textId="77777777" w:rsidTr="00C55B35">
        <w:tc>
          <w:tcPr>
            <w:tcW w:w="0" w:type="auto"/>
            <w:hideMark/>
          </w:tcPr>
          <w:p w14:paraId="394D36A7"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Фармацеутска комора Србије</w:t>
            </w:r>
          </w:p>
        </w:tc>
        <w:tc>
          <w:tcPr>
            <w:tcW w:w="0" w:type="auto"/>
            <w:hideMark/>
          </w:tcPr>
          <w:p w14:paraId="6236710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11,1%</w:t>
            </w:r>
          </w:p>
        </w:tc>
        <w:tc>
          <w:tcPr>
            <w:tcW w:w="0" w:type="auto"/>
            <w:hideMark/>
          </w:tcPr>
          <w:p w14:paraId="5D9AAA2D"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20,9%</w:t>
            </w:r>
          </w:p>
        </w:tc>
      </w:tr>
      <w:tr w:rsidR="00C55B35" w:rsidRPr="00C55B35" w14:paraId="50E1E723" w14:textId="77777777" w:rsidTr="00C55B35">
        <w:tc>
          <w:tcPr>
            <w:tcW w:w="0" w:type="auto"/>
            <w:hideMark/>
          </w:tcPr>
          <w:p w14:paraId="5F90DFA4"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Струковна удружења фармацеута</w:t>
            </w:r>
          </w:p>
        </w:tc>
        <w:tc>
          <w:tcPr>
            <w:tcW w:w="0" w:type="auto"/>
            <w:hideMark/>
          </w:tcPr>
          <w:p w14:paraId="53E07669"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11,1%</w:t>
            </w:r>
          </w:p>
        </w:tc>
        <w:tc>
          <w:tcPr>
            <w:tcW w:w="0" w:type="auto"/>
            <w:hideMark/>
          </w:tcPr>
          <w:p w14:paraId="652B8032"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r>
      <w:tr w:rsidR="00C55B35" w:rsidRPr="00C55B35" w14:paraId="5A27FF0D" w14:textId="77777777" w:rsidTr="00C55B35">
        <w:tc>
          <w:tcPr>
            <w:tcW w:w="0" w:type="auto"/>
            <w:hideMark/>
          </w:tcPr>
          <w:p w14:paraId="056D15EA"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Друга организација</w:t>
            </w:r>
          </w:p>
        </w:tc>
        <w:tc>
          <w:tcPr>
            <w:tcW w:w="0" w:type="auto"/>
            <w:hideMark/>
          </w:tcPr>
          <w:p w14:paraId="44EE7093"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0A61849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2,3%</w:t>
            </w:r>
          </w:p>
        </w:tc>
      </w:tr>
      <w:tr w:rsidR="00C55B35" w:rsidRPr="00C55B35" w14:paraId="4AFAC837" w14:textId="77777777" w:rsidTr="00C55B35">
        <w:tc>
          <w:tcPr>
            <w:tcW w:w="0" w:type="auto"/>
            <w:hideMark/>
          </w:tcPr>
          <w:p w14:paraId="4B707508"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Не сећа се</w:t>
            </w:r>
          </w:p>
        </w:tc>
        <w:tc>
          <w:tcPr>
            <w:tcW w:w="0" w:type="auto"/>
            <w:hideMark/>
          </w:tcPr>
          <w:p w14:paraId="34468F8B"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w:t>
            </w:r>
          </w:p>
        </w:tc>
        <w:tc>
          <w:tcPr>
            <w:tcW w:w="0" w:type="auto"/>
            <w:hideMark/>
          </w:tcPr>
          <w:p w14:paraId="11FDA6F5" w14:textId="77777777" w:rsidR="00C55B35" w:rsidRPr="00C55B35" w:rsidRDefault="00C55B35" w:rsidP="00C55B35">
            <w:pPr>
              <w:rPr>
                <w:rFonts w:ascii="Times New Roman" w:eastAsia="Times New Roman" w:hAnsi="Times New Roman" w:cs="Times New Roman"/>
                <w:sz w:val="24"/>
                <w:szCs w:val="24"/>
              </w:rPr>
            </w:pPr>
            <w:r w:rsidRPr="00C55B35">
              <w:rPr>
                <w:rFonts w:ascii="Times New Roman" w:eastAsia="Times New Roman" w:hAnsi="Times New Roman" w:cs="Times New Roman"/>
                <w:sz w:val="24"/>
                <w:szCs w:val="24"/>
              </w:rPr>
              <w:t>34,9%</w:t>
            </w:r>
          </w:p>
        </w:tc>
      </w:tr>
    </w:tbl>
    <w:p w14:paraId="4C51AE13" w14:textId="0C07242D" w:rsidR="00C55B35" w:rsidRPr="00B42281" w:rsidRDefault="00C55B35" w:rsidP="00E425A3">
      <w:pPr>
        <w:jc w:val="both"/>
        <w:rPr>
          <w:rFonts w:ascii="Times New Roman" w:eastAsia="Times New Roman" w:hAnsi="Times New Roman" w:cs="Times New Roman"/>
          <w:sz w:val="20"/>
          <w:szCs w:val="20"/>
          <w:lang w:val="sr-Cyrl-RS"/>
        </w:rPr>
      </w:pPr>
      <w:r w:rsidRPr="00D12AAF">
        <w:rPr>
          <w:rFonts w:ascii="Times New Roman" w:eastAsia="Times New Roman" w:hAnsi="Times New Roman" w:cs="Times New Roman"/>
          <w:sz w:val="20"/>
          <w:szCs w:val="20"/>
        </w:rPr>
        <w:t>Напомена: Испитаници су могли навести више од једне мобилне апликације/дигиталне технологије, као и одабрати више од једне опције у вези са врстом и организатором обуке.</w:t>
      </w:r>
      <w:r w:rsidR="00266D69">
        <w:rPr>
          <w:rFonts w:ascii="Times New Roman" w:eastAsia="Times New Roman" w:hAnsi="Times New Roman" w:cs="Times New Roman"/>
          <w:sz w:val="20"/>
          <w:szCs w:val="20"/>
        </w:rPr>
        <w:t xml:space="preserve"> N=368.</w:t>
      </w:r>
    </w:p>
    <w:p w14:paraId="5D44D3F3" w14:textId="4424AC77" w:rsidR="0094511F" w:rsidRPr="0094511F" w:rsidRDefault="0094511F" w:rsidP="00E425A3">
      <w:pPr>
        <w:jc w:val="both"/>
        <w:rPr>
          <w:rFonts w:ascii="Times New Roman" w:eastAsia="Times New Roman" w:hAnsi="Times New Roman" w:cs="Times New Roman"/>
          <w:sz w:val="24"/>
          <w:szCs w:val="24"/>
        </w:rPr>
      </w:pPr>
      <w:r w:rsidRPr="0094511F">
        <w:rPr>
          <w:rFonts w:ascii="Times New Roman" w:eastAsia="Times New Roman" w:hAnsi="Times New Roman" w:cs="Times New Roman"/>
          <w:sz w:val="24"/>
          <w:szCs w:val="24"/>
        </w:rPr>
        <w:t>Већина фармацеута (58,4%) навела је да би познавање мобилних апликација за самоуправљање дијабетесом било корисно у раду са пацијентима, при чему је 14,9% испитаника оценило да је такво знање „скоро увек“ корисно, а 43,5% да је „често“ корисно. Додатно, 29,3% фармацеута сматрало је да је ово знање делимично корисно, док је мањи број испитаника навео да је оно „ретко“ (7,3%) или „уопште није“ корисно (4,9%).</w:t>
      </w:r>
    </w:p>
    <w:p w14:paraId="122BBAE3" w14:textId="2491FE6C" w:rsidR="00C55B35" w:rsidRDefault="0094511F" w:rsidP="00E425A3">
      <w:pPr>
        <w:jc w:val="both"/>
        <w:rPr>
          <w:rFonts w:ascii="Times New Roman" w:eastAsia="Times New Roman" w:hAnsi="Times New Roman" w:cs="Times New Roman"/>
          <w:sz w:val="24"/>
          <w:szCs w:val="24"/>
        </w:rPr>
      </w:pPr>
      <w:r w:rsidRPr="0094511F">
        <w:rPr>
          <w:rFonts w:ascii="Times New Roman" w:eastAsia="Times New Roman" w:hAnsi="Times New Roman" w:cs="Times New Roman"/>
          <w:sz w:val="24"/>
          <w:szCs w:val="24"/>
        </w:rPr>
        <w:t xml:space="preserve">Анализом линеарне повезаности по редоследу категорија утврђен је статистички значајан тренд између нивоа </w:t>
      </w:r>
      <w:r w:rsidRPr="00B42281">
        <w:rPr>
          <w:rFonts w:ascii="Times New Roman" w:eastAsia="Times New Roman" w:hAnsi="Times New Roman" w:cs="Times New Roman"/>
          <w:sz w:val="24"/>
          <w:szCs w:val="24"/>
          <w:u w:val="single"/>
        </w:rPr>
        <w:t>DHTL</w:t>
      </w:r>
      <w:r w:rsidRPr="0094511F">
        <w:rPr>
          <w:rFonts w:ascii="Times New Roman" w:eastAsia="Times New Roman" w:hAnsi="Times New Roman" w:cs="Times New Roman"/>
          <w:sz w:val="24"/>
          <w:szCs w:val="24"/>
        </w:rPr>
        <w:t xml:space="preserve"> и перципиране корисности знања о мобилним апликацијама, при чему су виши нивои </w:t>
      </w:r>
      <w:r w:rsidRPr="00B42281">
        <w:rPr>
          <w:rFonts w:ascii="Times New Roman" w:eastAsia="Times New Roman" w:hAnsi="Times New Roman" w:cs="Times New Roman"/>
          <w:sz w:val="24"/>
          <w:szCs w:val="24"/>
          <w:u w:val="single"/>
        </w:rPr>
        <w:t>DHTL</w:t>
      </w:r>
      <w:r w:rsidRPr="0094511F">
        <w:rPr>
          <w:rFonts w:ascii="Times New Roman" w:eastAsia="Times New Roman" w:hAnsi="Times New Roman" w:cs="Times New Roman"/>
          <w:sz w:val="24"/>
          <w:szCs w:val="24"/>
        </w:rPr>
        <w:t xml:space="preserve"> били повезани са већом перципираном корисношћу овог знања (χ²(1) = 15,04; p &lt; 0,001). Post hoc анализа прилагођених </w:t>
      </w:r>
      <w:r w:rsidR="00FD7CBE">
        <w:rPr>
          <w:rFonts w:ascii="Times New Roman" w:eastAsia="Times New Roman" w:hAnsi="Times New Roman" w:cs="Times New Roman"/>
          <w:sz w:val="24"/>
          <w:szCs w:val="24"/>
          <w:lang w:val="sr-Cyrl-RS"/>
        </w:rPr>
        <w:t>резидуала</w:t>
      </w:r>
      <w:r w:rsidRPr="0094511F">
        <w:rPr>
          <w:rFonts w:ascii="Times New Roman" w:eastAsia="Times New Roman" w:hAnsi="Times New Roman" w:cs="Times New Roman"/>
          <w:sz w:val="24"/>
          <w:szCs w:val="24"/>
        </w:rPr>
        <w:t xml:space="preserve"> показала је да су фармацеути са високим нивоом </w:t>
      </w:r>
      <w:r w:rsidRPr="00B42281">
        <w:rPr>
          <w:rFonts w:ascii="Times New Roman" w:eastAsia="Times New Roman" w:hAnsi="Times New Roman" w:cs="Times New Roman"/>
          <w:sz w:val="24"/>
          <w:szCs w:val="24"/>
          <w:u w:val="single"/>
        </w:rPr>
        <w:t>DHTL</w:t>
      </w:r>
      <w:r w:rsidRPr="0094511F">
        <w:rPr>
          <w:rFonts w:ascii="Times New Roman" w:eastAsia="Times New Roman" w:hAnsi="Times New Roman" w:cs="Times New Roman"/>
          <w:sz w:val="24"/>
          <w:szCs w:val="24"/>
        </w:rPr>
        <w:t xml:space="preserve"> значајно чешће него што се очекивало наводили да је ово знање „скоро увек“ корисно (Z = +2,8; p &lt; 0,01), док су фармацеути са ниским нивоом </w:t>
      </w:r>
      <w:r w:rsidRPr="00B42281">
        <w:rPr>
          <w:rFonts w:ascii="Times New Roman" w:eastAsia="Times New Roman" w:hAnsi="Times New Roman" w:cs="Times New Roman"/>
          <w:sz w:val="24"/>
          <w:szCs w:val="24"/>
          <w:u w:val="single"/>
        </w:rPr>
        <w:t>DHTL</w:t>
      </w:r>
      <w:r w:rsidRPr="0094511F">
        <w:rPr>
          <w:rFonts w:ascii="Times New Roman" w:eastAsia="Times New Roman" w:hAnsi="Times New Roman" w:cs="Times New Roman"/>
          <w:sz w:val="24"/>
          <w:szCs w:val="24"/>
        </w:rPr>
        <w:t xml:space="preserve"> значајно чешће сматрали да оно „уопште није“ корисно (Z = +2,3; p &lt; 0,05), односно да је „ретко“ корисно (Z = +1,8; p = 0,07).</w:t>
      </w:r>
    </w:p>
    <w:p w14:paraId="7B3BEE5D" w14:textId="760FD87A" w:rsidR="0094511F" w:rsidRDefault="0094511F" w:rsidP="00E425A3">
      <w:pPr>
        <w:jc w:val="both"/>
        <w:rPr>
          <w:rFonts w:ascii="Times New Roman" w:eastAsia="Times New Roman" w:hAnsi="Times New Roman" w:cs="Times New Roman"/>
          <w:sz w:val="24"/>
          <w:szCs w:val="24"/>
        </w:rPr>
      </w:pPr>
      <w:r w:rsidRPr="0094511F">
        <w:rPr>
          <w:rFonts w:ascii="Times New Roman" w:eastAsia="Times New Roman" w:hAnsi="Times New Roman" w:cs="Times New Roman"/>
          <w:sz w:val="24"/>
          <w:szCs w:val="24"/>
        </w:rPr>
        <w:t>Значајан удео фармацеута сматра да би требало да има активну улогу у пружању савета и обуке пацијентима за адекватну употребу мобилних апликација намењених подршци здравом начину живота (70,7%), као и мобилних апликација које омогућавају самоуправљање болешћу и управљање терапијом (78,3%).</w:t>
      </w:r>
      <w:r w:rsidR="004651F3">
        <w:rPr>
          <w:rFonts w:ascii="Times New Roman" w:eastAsia="Times New Roman" w:hAnsi="Times New Roman" w:cs="Times New Roman"/>
          <w:sz w:val="24"/>
          <w:szCs w:val="24"/>
          <w:lang w:val="sr-Cyrl-RS"/>
        </w:rPr>
        <w:t xml:space="preserve"> </w:t>
      </w:r>
      <w:r w:rsidRPr="0094511F">
        <w:rPr>
          <w:rFonts w:ascii="Times New Roman" w:eastAsia="Times New Roman" w:hAnsi="Times New Roman" w:cs="Times New Roman"/>
          <w:sz w:val="24"/>
          <w:szCs w:val="24"/>
        </w:rPr>
        <w:t xml:space="preserve">Поред тога, фармацеути у великој мери препознају потребу за додатним усавршавањем у области </w:t>
      </w:r>
      <w:r w:rsidR="00170A47">
        <w:rPr>
          <w:rFonts w:ascii="Times New Roman" w:eastAsia="Times New Roman" w:hAnsi="Times New Roman" w:cs="Times New Roman"/>
          <w:sz w:val="24"/>
          <w:szCs w:val="24"/>
          <w:lang w:val="sr-Cyrl-RS"/>
        </w:rPr>
        <w:t>ДЗТ</w:t>
      </w:r>
      <w:r w:rsidRPr="0094511F">
        <w:rPr>
          <w:rFonts w:ascii="Times New Roman" w:eastAsia="Times New Roman" w:hAnsi="Times New Roman" w:cs="Times New Roman"/>
          <w:sz w:val="24"/>
          <w:szCs w:val="24"/>
        </w:rPr>
        <w:t>, како у погледу општих дигиталних алата који се могу применити у пружању фармацеутске здравствене заштите (87,5%), тако и у погледу специфичних мобилних апликација намењених подршци пацијентима оболелим од дијабетеса (89,7%).</w:t>
      </w:r>
    </w:p>
    <w:p w14:paraId="5AE5D90E" w14:textId="58F0B701" w:rsidR="002F1352" w:rsidRPr="002F1352" w:rsidRDefault="002F1352" w:rsidP="00E425A3">
      <w:pPr>
        <w:jc w:val="both"/>
        <w:rPr>
          <w:rFonts w:ascii="Times New Roman" w:eastAsia="Times New Roman" w:hAnsi="Times New Roman" w:cs="Times New Roman"/>
          <w:sz w:val="24"/>
          <w:szCs w:val="24"/>
        </w:rPr>
      </w:pPr>
      <w:r w:rsidRPr="002F1352">
        <w:rPr>
          <w:rFonts w:ascii="Times New Roman" w:eastAsia="Times New Roman" w:hAnsi="Times New Roman" w:cs="Times New Roman"/>
          <w:sz w:val="24"/>
          <w:szCs w:val="24"/>
        </w:rPr>
        <w:t xml:space="preserve">У погледу начина едукације које су фармацеути оценили као најкорисније у области </w:t>
      </w:r>
      <w:r w:rsidR="001F0C8F">
        <w:rPr>
          <w:rFonts w:ascii="Times New Roman" w:eastAsia="Times New Roman" w:hAnsi="Times New Roman" w:cs="Times New Roman"/>
          <w:sz w:val="24"/>
          <w:szCs w:val="24"/>
          <w:lang w:val="sr-Cyrl-RS"/>
        </w:rPr>
        <w:t>ДЗТ</w:t>
      </w:r>
      <w:r w:rsidRPr="002F1352">
        <w:rPr>
          <w:rFonts w:ascii="Times New Roman" w:eastAsia="Times New Roman" w:hAnsi="Times New Roman" w:cs="Times New Roman"/>
          <w:sz w:val="24"/>
          <w:szCs w:val="24"/>
        </w:rPr>
        <w:t xml:space="preserve">, едукација уживо (лицем у лице) представљала је најчешће изабрани модел у укупном узорку фармацеута (42,1%). Међутим, уочене су изражене разлике у преференцијама у зависности од нивоа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Фармацеути са ниским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значајно су чешће бирали овај облик едукације (49,7%) у поређењу са фармацеутима са средњим (16,1%) и високим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(34,2%). Ова разлика показала се статистички значајном (χ²(4) = 23,08; p &lt; 0,001).</w:t>
      </w:r>
      <w:r w:rsidR="004651F3">
        <w:rPr>
          <w:rFonts w:ascii="Times New Roman" w:eastAsia="Times New Roman" w:hAnsi="Times New Roman" w:cs="Times New Roman"/>
          <w:sz w:val="24"/>
          <w:szCs w:val="24"/>
          <w:lang w:val="sr-Cyrl-RS"/>
        </w:rPr>
        <w:t xml:space="preserve"> </w:t>
      </w:r>
      <w:r w:rsidRPr="002F1352">
        <w:rPr>
          <w:rFonts w:ascii="Times New Roman" w:eastAsia="Times New Roman" w:hAnsi="Times New Roman" w:cs="Times New Roman"/>
          <w:sz w:val="24"/>
          <w:szCs w:val="24"/>
        </w:rPr>
        <w:t xml:space="preserve">Накнадна </w:t>
      </w:r>
      <w:r w:rsidRPr="00B42281">
        <w:rPr>
          <w:rFonts w:ascii="Times New Roman" w:eastAsia="Times New Roman" w:hAnsi="Times New Roman" w:cs="Times New Roman"/>
          <w:i/>
          <w:iCs/>
          <w:sz w:val="24"/>
          <w:szCs w:val="24"/>
        </w:rPr>
        <w:t>post hoc</w:t>
      </w:r>
      <w:r w:rsidRPr="002F1352">
        <w:rPr>
          <w:rFonts w:ascii="Times New Roman" w:eastAsia="Times New Roman" w:hAnsi="Times New Roman" w:cs="Times New Roman"/>
          <w:sz w:val="24"/>
          <w:szCs w:val="24"/>
        </w:rPr>
        <w:t xml:space="preserve"> анализа, заснована на прилагођеним резидуалима, потврдила је наведени образац. Испитаници са ниским нивоом DHTL били су значајно склонији него што би се очекивало да одаберу едукацију уживо (Z = +4,7; p &lt; 0,001), док су фармацеути са високим нивоом DHTL били значајно мање склони да преферирају овај формат едукације (Z = −3,4; p &lt; 0,001).</w:t>
      </w:r>
    </w:p>
    <w:p w14:paraId="20CEA2E6" w14:textId="32AE386D" w:rsidR="002F1352" w:rsidRPr="002F1352" w:rsidRDefault="002F1352" w:rsidP="00E425A3">
      <w:pPr>
        <w:jc w:val="both"/>
        <w:rPr>
          <w:rFonts w:ascii="Times New Roman" w:eastAsia="Times New Roman" w:hAnsi="Times New Roman" w:cs="Times New Roman"/>
          <w:sz w:val="24"/>
          <w:szCs w:val="24"/>
        </w:rPr>
      </w:pPr>
      <w:r w:rsidRPr="002F1352">
        <w:rPr>
          <w:rFonts w:ascii="Times New Roman" w:eastAsia="Times New Roman" w:hAnsi="Times New Roman" w:cs="Times New Roman"/>
          <w:sz w:val="24"/>
          <w:szCs w:val="24"/>
        </w:rPr>
        <w:lastRenderedPageBreak/>
        <w:t xml:space="preserve">Супротно томе, онлајн едукација намењена самосталном учењу, која омогућава већу флексибилност и прилагођавање индивидуалном темпу, била је најпопуларнији избор међу фармацеутима са високим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(52,8%). Овај облик едукације значајно ређе су бирали фармацеути са ниским (23,9%) и средњим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(23,2%). </w:t>
      </w:r>
      <w:r w:rsidRPr="00B42281">
        <w:rPr>
          <w:rFonts w:ascii="Times New Roman" w:eastAsia="Times New Roman" w:hAnsi="Times New Roman" w:cs="Times New Roman"/>
          <w:i/>
          <w:iCs/>
          <w:sz w:val="24"/>
          <w:szCs w:val="24"/>
        </w:rPr>
        <w:t>Post hoc</w:t>
      </w:r>
      <w:r w:rsidRPr="002F1352">
        <w:rPr>
          <w:rFonts w:ascii="Times New Roman" w:eastAsia="Times New Roman" w:hAnsi="Times New Roman" w:cs="Times New Roman"/>
          <w:sz w:val="24"/>
          <w:szCs w:val="24"/>
        </w:rPr>
        <w:t xml:space="preserve"> анализа показала је да су испитаници са високим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били значајно склонији избору овог модела едукације него што би се очекивало на основу случајне расподеле (Z = +2,5; p &lt; 0,01), док су фармацеути са ниским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били значајно мање склони његовом избору (Z = −3,8; p &lt; 0,001).</w:t>
      </w:r>
    </w:p>
    <w:p w14:paraId="770D80E4" w14:textId="324C0BB3" w:rsidR="002F1352" w:rsidRDefault="002F1352" w:rsidP="00E425A3">
      <w:pPr>
        <w:jc w:val="both"/>
        <w:rPr>
          <w:rFonts w:ascii="Times New Roman" w:eastAsia="Times New Roman" w:hAnsi="Times New Roman" w:cs="Times New Roman"/>
          <w:sz w:val="24"/>
          <w:szCs w:val="24"/>
        </w:rPr>
      </w:pPr>
      <w:r w:rsidRPr="002F1352">
        <w:rPr>
          <w:rFonts w:ascii="Times New Roman" w:eastAsia="Times New Roman" w:hAnsi="Times New Roman" w:cs="Times New Roman"/>
          <w:sz w:val="24"/>
          <w:szCs w:val="24"/>
        </w:rPr>
        <w:t xml:space="preserve">Иако је онлајн едукација у реалном времену нешто чешће била бирана од стране фармацеута са високим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(50,7%) у поређењу са испитаницима са средњим (19,7%) и ниским нивоом </w:t>
      </w:r>
      <w:r w:rsidRPr="00B42281">
        <w:rPr>
          <w:rFonts w:ascii="Times New Roman" w:eastAsia="Times New Roman" w:hAnsi="Times New Roman" w:cs="Times New Roman"/>
          <w:i/>
          <w:iCs/>
          <w:sz w:val="24"/>
          <w:szCs w:val="24"/>
        </w:rPr>
        <w:t>DHTL</w:t>
      </w:r>
      <w:r w:rsidRPr="002F1352">
        <w:rPr>
          <w:rFonts w:ascii="Times New Roman" w:eastAsia="Times New Roman" w:hAnsi="Times New Roman" w:cs="Times New Roman"/>
          <w:sz w:val="24"/>
          <w:szCs w:val="24"/>
        </w:rPr>
        <w:t xml:space="preserve"> (29,6%), анализа прилагођених резидуала није потврдила статистички значајне разлике између група (све вредности Z &lt; 1,96).</w:t>
      </w:r>
    </w:p>
    <w:p w14:paraId="3882AA8B" w14:textId="77777777" w:rsidR="00170A47" w:rsidRDefault="003956C1" w:rsidP="00E425A3">
      <w:pPr>
        <w:jc w:val="both"/>
        <w:rPr>
          <w:rFonts w:ascii="Times New Roman" w:eastAsia="Times New Roman" w:hAnsi="Times New Roman" w:cs="Times New Roman"/>
          <w:sz w:val="24"/>
          <w:szCs w:val="24"/>
          <w:lang w:val="sr-Cyrl-RS"/>
        </w:rPr>
      </w:pPr>
      <w:r w:rsidRPr="003956C1">
        <w:rPr>
          <w:rFonts w:ascii="Times New Roman" w:eastAsia="Times New Roman" w:hAnsi="Times New Roman" w:cs="Times New Roman"/>
          <w:sz w:val="24"/>
          <w:szCs w:val="24"/>
        </w:rPr>
        <w:t xml:space="preserve">На питање на који начин би фармацеути волели да добијају информације о постојећим и новим дигиталним технологијама, укључујући и мобилне апликације које могу користити пацијенти оболели од дијабетеса, електронска пошта је најчешће навођен начин информисања (52,2%). Овај начин је чешће бирала група фармацеута са високим нивоом </w:t>
      </w:r>
      <w:r w:rsidRPr="00B42281">
        <w:rPr>
          <w:rFonts w:ascii="Times New Roman" w:eastAsia="Times New Roman" w:hAnsi="Times New Roman" w:cs="Times New Roman"/>
          <w:i/>
          <w:iCs/>
          <w:sz w:val="24"/>
          <w:szCs w:val="24"/>
        </w:rPr>
        <w:t>DHTL</w:t>
      </w:r>
      <w:r w:rsidRPr="003956C1">
        <w:rPr>
          <w:rFonts w:ascii="Times New Roman" w:eastAsia="Times New Roman" w:hAnsi="Times New Roman" w:cs="Times New Roman"/>
          <w:sz w:val="24"/>
          <w:szCs w:val="24"/>
        </w:rPr>
        <w:t xml:space="preserve"> (49,0%), у поређењу са фармацеутима са средњим (22,4%) и ниским нивоом DHTL (28,6%). </w:t>
      </w:r>
    </w:p>
    <w:p w14:paraId="79558211" w14:textId="760A1BF8" w:rsidR="002F1352" w:rsidRDefault="003956C1" w:rsidP="00E425A3">
      <w:pPr>
        <w:jc w:val="both"/>
        <w:rPr>
          <w:rFonts w:ascii="Times New Roman" w:eastAsia="Times New Roman" w:hAnsi="Times New Roman" w:cs="Times New Roman"/>
          <w:sz w:val="24"/>
          <w:szCs w:val="24"/>
        </w:rPr>
      </w:pPr>
      <w:r w:rsidRPr="003956C1">
        <w:rPr>
          <w:rFonts w:ascii="Times New Roman" w:eastAsia="Times New Roman" w:hAnsi="Times New Roman" w:cs="Times New Roman"/>
          <w:sz w:val="24"/>
          <w:szCs w:val="24"/>
        </w:rPr>
        <w:t xml:space="preserve">Утврђена је статистички значајна повезаност између нивоа </w:t>
      </w:r>
      <w:r w:rsidRPr="00B42281">
        <w:rPr>
          <w:rFonts w:ascii="Times New Roman" w:eastAsia="Times New Roman" w:hAnsi="Times New Roman" w:cs="Times New Roman"/>
          <w:i/>
          <w:iCs/>
          <w:sz w:val="24"/>
          <w:szCs w:val="24"/>
        </w:rPr>
        <w:t>DHTL</w:t>
      </w:r>
      <w:r w:rsidRPr="003956C1">
        <w:rPr>
          <w:rFonts w:ascii="Times New Roman" w:eastAsia="Times New Roman" w:hAnsi="Times New Roman" w:cs="Times New Roman"/>
          <w:sz w:val="24"/>
          <w:szCs w:val="24"/>
        </w:rPr>
        <w:t xml:space="preserve"> и избора електронске поште као начина информисања (χ²(4) = 10,54; p = 0,03). Међутим, post hoc анализа показала је да је значајно одступање присутно искључиво код фармацеута са ниским нивоом DHTL, који су ређе него што се очекивало бирали електронску пошту (Z = −3,0; p &lt; 0,01), док разлика у корист фармацеута са високим нивоом </w:t>
      </w:r>
      <w:r w:rsidRPr="00B42281">
        <w:rPr>
          <w:rFonts w:ascii="Times New Roman" w:eastAsia="Times New Roman" w:hAnsi="Times New Roman" w:cs="Times New Roman"/>
          <w:i/>
          <w:iCs/>
          <w:sz w:val="24"/>
          <w:szCs w:val="24"/>
        </w:rPr>
        <w:t>DHTL</w:t>
      </w:r>
      <w:r w:rsidRPr="003956C1">
        <w:rPr>
          <w:rFonts w:ascii="Times New Roman" w:eastAsia="Times New Roman" w:hAnsi="Times New Roman" w:cs="Times New Roman"/>
          <w:sz w:val="24"/>
          <w:szCs w:val="24"/>
        </w:rPr>
        <w:t xml:space="preserve"> није достигла статистичку значајност (Z = +1,8).</w:t>
      </w:r>
      <w:r w:rsidR="004651F3">
        <w:rPr>
          <w:rFonts w:ascii="Times New Roman" w:eastAsia="Times New Roman" w:hAnsi="Times New Roman" w:cs="Times New Roman"/>
          <w:sz w:val="24"/>
          <w:szCs w:val="24"/>
          <w:lang w:val="sr-Cyrl-RS"/>
        </w:rPr>
        <w:t xml:space="preserve"> </w:t>
      </w:r>
      <w:r w:rsidRPr="003956C1">
        <w:rPr>
          <w:rFonts w:ascii="Times New Roman" w:eastAsia="Times New Roman" w:hAnsi="Times New Roman" w:cs="Times New Roman"/>
          <w:sz w:val="24"/>
          <w:szCs w:val="24"/>
        </w:rPr>
        <w:t xml:space="preserve">КМЕ као начин добијања информација изабрана је код 42,4% фармацеута и значајно је чешће бирана од стране фармацеута са ниским нивоом </w:t>
      </w:r>
      <w:r w:rsidRPr="00B42281">
        <w:rPr>
          <w:rFonts w:ascii="Times New Roman" w:eastAsia="Times New Roman" w:hAnsi="Times New Roman" w:cs="Times New Roman"/>
          <w:i/>
          <w:iCs/>
          <w:sz w:val="24"/>
          <w:szCs w:val="24"/>
        </w:rPr>
        <w:t>DHTL</w:t>
      </w:r>
      <w:r w:rsidRPr="003956C1">
        <w:rPr>
          <w:rFonts w:ascii="Times New Roman" w:eastAsia="Times New Roman" w:hAnsi="Times New Roman" w:cs="Times New Roman"/>
          <w:sz w:val="24"/>
          <w:szCs w:val="24"/>
        </w:rPr>
        <w:t xml:space="preserve"> (Z = +3,1; p &lt; 0,01), што указује на већу оријентацију ове групе ка формалнијим и структуираним каналима информисања. Стручне публикације су најређе навођен начин добијања информација (5,4%), при чему нису уочене статистички значајне разлике између група у односу на ниво </w:t>
      </w:r>
      <w:r w:rsidRPr="00B42281">
        <w:rPr>
          <w:rFonts w:ascii="Times New Roman" w:eastAsia="Times New Roman" w:hAnsi="Times New Roman" w:cs="Times New Roman"/>
          <w:i/>
          <w:iCs/>
          <w:sz w:val="24"/>
          <w:szCs w:val="24"/>
        </w:rPr>
        <w:t>DHTL</w:t>
      </w:r>
      <w:r w:rsidRPr="003956C1">
        <w:rPr>
          <w:rFonts w:ascii="Times New Roman" w:eastAsia="Times New Roman" w:hAnsi="Times New Roman" w:cs="Times New Roman"/>
          <w:sz w:val="24"/>
          <w:szCs w:val="24"/>
        </w:rPr>
        <w:t xml:space="preserve"> (све Z &lt; 1,96).</w:t>
      </w:r>
    </w:p>
    <w:p w14:paraId="7C95521F" w14:textId="14CC9AC8" w:rsidR="00EC18CB" w:rsidRDefault="003956C1" w:rsidP="00E425A3">
      <w:pPr>
        <w:jc w:val="both"/>
        <w:rPr>
          <w:rFonts w:ascii="Times New Roman" w:eastAsia="Times New Roman" w:hAnsi="Times New Roman" w:cs="Times New Roman"/>
          <w:sz w:val="24"/>
          <w:szCs w:val="24"/>
          <w:lang w:val="sr-Cyrl-RS"/>
        </w:rPr>
      </w:pPr>
      <w:r w:rsidRPr="003956C1">
        <w:rPr>
          <w:rFonts w:ascii="Times New Roman" w:eastAsia="Times New Roman" w:hAnsi="Times New Roman" w:cs="Times New Roman"/>
          <w:sz w:val="24"/>
          <w:szCs w:val="24"/>
        </w:rPr>
        <w:t xml:space="preserve">Велика већина фармацеута (92,1%) сматра да би званичне препоруке у вези са мобилним апликацијама које могу користити пацијенти оболели од дијабетеса биле </w:t>
      </w:r>
      <w:r>
        <w:rPr>
          <w:rFonts w:ascii="Times New Roman" w:eastAsia="Times New Roman" w:hAnsi="Times New Roman" w:cs="Times New Roman"/>
          <w:sz w:val="24"/>
          <w:szCs w:val="24"/>
          <w:lang w:val="sr-Cyrl-RS"/>
        </w:rPr>
        <w:t>корисне</w:t>
      </w:r>
      <w:r w:rsidRPr="003956C1">
        <w:rPr>
          <w:rFonts w:ascii="Times New Roman" w:eastAsia="Times New Roman" w:hAnsi="Times New Roman" w:cs="Times New Roman"/>
          <w:sz w:val="24"/>
          <w:szCs w:val="24"/>
        </w:rPr>
        <w:t xml:space="preserve"> у свакодневном раду са овим пацијентима.</w:t>
      </w:r>
    </w:p>
    <w:p w14:paraId="7E312EDF" w14:textId="77777777" w:rsidR="005D6FCB" w:rsidRPr="005D6FCB" w:rsidRDefault="005D6FCB" w:rsidP="00D12AAF">
      <w:pPr>
        <w:rPr>
          <w:rFonts w:ascii="Times New Roman" w:eastAsia="Times New Roman" w:hAnsi="Times New Roman" w:cs="Times New Roman"/>
          <w:sz w:val="24"/>
          <w:szCs w:val="24"/>
          <w:lang w:val="sr-Cyrl-RS"/>
        </w:rPr>
      </w:pPr>
    </w:p>
    <w:p w14:paraId="1275C32E" w14:textId="77777777" w:rsidR="005D6FCB" w:rsidRDefault="005D6FCB">
      <w:pPr>
        <w:rPr>
          <w:rFonts w:ascii="Times New Roman" w:eastAsiaTheme="majorEastAsia" w:hAnsi="Times New Roman" w:cstheme="majorBidi"/>
          <w:color w:val="2F5496" w:themeColor="accent1" w:themeShade="BF"/>
          <w:sz w:val="32"/>
          <w:szCs w:val="32"/>
          <w:lang w:val="sr-Cyrl-RS"/>
        </w:rPr>
      </w:pPr>
      <w:r>
        <w:rPr>
          <w:lang w:val="sr-Cyrl-RS"/>
        </w:rPr>
        <w:br w:type="page"/>
      </w:r>
    </w:p>
    <w:p w14:paraId="3A5925B9" w14:textId="3FE01440" w:rsidR="00E805A6" w:rsidRDefault="00E805A6" w:rsidP="00E805A6">
      <w:pPr>
        <w:pStyle w:val="Heading1"/>
        <w:rPr>
          <w:lang w:val="sr-Cyrl-RS"/>
        </w:rPr>
      </w:pPr>
      <w:bookmarkStart w:id="63" w:name="_Toc228258047"/>
      <w:r>
        <w:rPr>
          <w:lang w:val="sr-Cyrl-RS"/>
        </w:rPr>
        <w:lastRenderedPageBreak/>
        <w:t>ДИСКУСИЈА</w:t>
      </w:r>
      <w:bookmarkEnd w:id="63"/>
    </w:p>
    <w:p w14:paraId="0928D52E" w14:textId="77777777" w:rsidR="00E805A6" w:rsidRDefault="00E805A6" w:rsidP="00E805A6"/>
    <w:p w14:paraId="2C195D78" w14:textId="728F6DBE" w:rsidR="007E2D53" w:rsidRDefault="007E2D53" w:rsidP="007E2D53">
      <w:pPr>
        <w:pStyle w:val="Heading2"/>
      </w:pPr>
      <w:bookmarkStart w:id="64" w:name="_Toc228258048"/>
      <w:r w:rsidRPr="007E2D53">
        <w:t>Значај и поузданост српске верзије скале за процену писмености у области дигиталних здравствених технологија</w:t>
      </w:r>
      <w:bookmarkEnd w:id="64"/>
    </w:p>
    <w:p w14:paraId="0C0FDCF5" w14:textId="77777777" w:rsidR="00E21BB9" w:rsidRPr="00E21BB9" w:rsidRDefault="00E21BB9" w:rsidP="00E805A6"/>
    <w:p w14:paraId="25B5E4B7" w14:textId="344C8E4F" w:rsidR="00D20C63" w:rsidRDefault="00830663" w:rsidP="00E425A3">
      <w:pPr>
        <w:jc w:val="both"/>
        <w:rPr>
          <w:rFonts w:ascii="Times New Roman" w:eastAsia="Times New Roman" w:hAnsi="Times New Roman" w:cs="Times New Roman"/>
          <w:sz w:val="24"/>
          <w:szCs w:val="24"/>
        </w:rPr>
      </w:pPr>
      <w:r w:rsidRPr="00830663">
        <w:rPr>
          <w:rFonts w:ascii="Times New Roman" w:eastAsia="Times New Roman" w:hAnsi="Times New Roman" w:cs="Times New Roman"/>
          <w:sz w:val="24"/>
          <w:szCs w:val="24"/>
        </w:rPr>
        <w:t xml:space="preserve">Резултати прве фазе истраживања указују да српска верзија скале за процену </w:t>
      </w:r>
      <w:r w:rsidR="008C5E3A">
        <w:rPr>
          <w:rFonts w:ascii="Times New Roman" w:eastAsia="Times New Roman" w:hAnsi="Times New Roman" w:cs="Times New Roman"/>
          <w:sz w:val="24"/>
          <w:szCs w:val="24"/>
          <w:lang w:val="sr-Cyrl-RS"/>
        </w:rPr>
        <w:t>писмености у области употребе ДЗТ</w:t>
      </w:r>
      <w:r w:rsidR="008C5E3A" w:rsidRPr="00830663">
        <w:rPr>
          <w:rFonts w:ascii="Times New Roman" w:eastAsia="Times New Roman" w:hAnsi="Times New Roman" w:cs="Times New Roman"/>
          <w:sz w:val="24"/>
          <w:szCs w:val="24"/>
        </w:rPr>
        <w:t xml:space="preserve"> </w:t>
      </w:r>
      <w:r w:rsidRPr="00830663">
        <w:rPr>
          <w:rFonts w:ascii="Times New Roman" w:eastAsia="Times New Roman" w:hAnsi="Times New Roman" w:cs="Times New Roman"/>
          <w:sz w:val="24"/>
          <w:szCs w:val="24"/>
        </w:rPr>
        <w:t>представља валидан и поуздан инструмент за процену овог концепта међу фармацеутима у јавним апотекама. Процес превода и културолошке адаптације спроведен је у складу са међународним препорукама, чиме је обезбеђена семантичка и концептуална еквиваленција са оригиналном верзијом скале, као и њена разумљивост и применљивост у локалном професионалном и здравственом контексту.</w:t>
      </w:r>
    </w:p>
    <w:p w14:paraId="03184520" w14:textId="2EF7306E" w:rsidR="00830663" w:rsidRDefault="004765CA" w:rsidP="00E425A3">
      <w:pPr>
        <w:jc w:val="both"/>
        <w:rPr>
          <w:rFonts w:ascii="Times New Roman" w:eastAsia="Times New Roman" w:hAnsi="Times New Roman" w:cs="Times New Roman"/>
          <w:sz w:val="24"/>
          <w:szCs w:val="24"/>
        </w:rPr>
      </w:pPr>
      <w:r w:rsidRPr="004765CA">
        <w:rPr>
          <w:rFonts w:ascii="Times New Roman" w:eastAsia="Times New Roman" w:hAnsi="Times New Roman" w:cs="Times New Roman"/>
          <w:sz w:val="24"/>
          <w:szCs w:val="24"/>
        </w:rPr>
        <w:t>Са аспекта валидности конструкта, трофакторски модел показао је најбоље показатеље слагања са емпиријским подацима и представљао</w:t>
      </w:r>
      <w:r w:rsidR="00674055">
        <w:rPr>
          <w:rFonts w:ascii="Times New Roman" w:eastAsia="Times New Roman" w:hAnsi="Times New Roman" w:cs="Times New Roman"/>
          <w:sz w:val="24"/>
          <w:szCs w:val="24"/>
          <w:lang w:val="sr-Cyrl-RS"/>
        </w:rPr>
        <w:t xml:space="preserve"> је</w:t>
      </w:r>
      <w:r w:rsidRPr="004765CA">
        <w:rPr>
          <w:rFonts w:ascii="Times New Roman" w:eastAsia="Times New Roman" w:hAnsi="Times New Roman" w:cs="Times New Roman"/>
          <w:sz w:val="24"/>
          <w:szCs w:val="24"/>
        </w:rPr>
        <w:t xml:space="preserve"> оптимално решење за циљану популацију фармацеута у јавним апотекама. Оваква факторска структура указује да инструмент адекватно обухвата кључне димензије дигиталне писмености релевантне за свакодневну фармацеутску праксу, при чему је истовремено осетљив на специфичности професионалног и радног контекста фармацеута у Републици Србији. Добијени налази </w:t>
      </w:r>
      <w:r w:rsidR="00E6625C">
        <w:rPr>
          <w:rFonts w:ascii="Times New Roman" w:eastAsia="Times New Roman" w:hAnsi="Times New Roman" w:cs="Times New Roman"/>
          <w:sz w:val="24"/>
          <w:szCs w:val="24"/>
          <w:lang w:val="sr-Cyrl-RS"/>
        </w:rPr>
        <w:t>додатно</w:t>
      </w:r>
      <w:r w:rsidRPr="004765CA">
        <w:rPr>
          <w:rFonts w:ascii="Times New Roman" w:eastAsia="Times New Roman" w:hAnsi="Times New Roman" w:cs="Times New Roman"/>
          <w:sz w:val="24"/>
          <w:szCs w:val="24"/>
        </w:rPr>
        <w:t xml:space="preserve"> потврђују концептуалну усклађеност српске верзије скале са теоријским оквиром оригиналног инструмента, уз очувану применљивост у локалном културолошком и здравственом систему, што додатно оправдава њену употребу у будућим истраживањима и у евалуацији образовних интервенција усмерених на јачање дигиталних компетенција фармацеута.</w:t>
      </w:r>
    </w:p>
    <w:p w14:paraId="5AA88732" w14:textId="77FC47E2" w:rsidR="00830663" w:rsidRDefault="004765CA" w:rsidP="00E425A3">
      <w:pPr>
        <w:jc w:val="both"/>
        <w:rPr>
          <w:rFonts w:ascii="Times New Roman" w:eastAsia="Times New Roman" w:hAnsi="Times New Roman" w:cs="Times New Roman"/>
          <w:sz w:val="24"/>
          <w:szCs w:val="24"/>
        </w:rPr>
      </w:pPr>
      <w:r w:rsidRPr="004765CA">
        <w:rPr>
          <w:rFonts w:ascii="Times New Roman" w:eastAsia="Times New Roman" w:hAnsi="Times New Roman" w:cs="Times New Roman"/>
          <w:sz w:val="24"/>
          <w:szCs w:val="24"/>
        </w:rPr>
        <w:t xml:space="preserve">У прилог значају добијених резултата говори и чињеница да, колико је ауторима познато, ово истраживање представља први покушај превода, културолошке адаптације и психометријске валидације </w:t>
      </w:r>
      <w:r w:rsidR="00032291" w:rsidRPr="00032291">
        <w:rPr>
          <w:rFonts w:ascii="Times New Roman" w:eastAsia="Times New Roman" w:hAnsi="Times New Roman" w:cs="Times New Roman"/>
          <w:i/>
          <w:iCs/>
          <w:sz w:val="24"/>
          <w:szCs w:val="24"/>
        </w:rPr>
        <w:t>DHTL-AQ</w:t>
      </w:r>
      <w:r w:rsidRPr="004765CA">
        <w:rPr>
          <w:rFonts w:ascii="Times New Roman" w:eastAsia="Times New Roman" w:hAnsi="Times New Roman" w:cs="Times New Roman"/>
          <w:sz w:val="24"/>
          <w:szCs w:val="24"/>
        </w:rPr>
        <w:t xml:space="preserve"> на језик који се разликује од оригиналног, и то у популацији фармацеута у Републици Србији. Овај допринос је посебно релевантан имајући у виду да у доступној литератури нису идентификоване сличне студије које су се бавиле применом или прилагођавањем овог инструмента у популацији здравствених радника. Стога, резултати прве фазе истраживања не само да потврђују адекватне психометријске карактеристике српске верзије скале, већ и указују на њен потенцијал као поузданог алата за систематско испитивање дигиталне писмености фармацеута, како у истраживачком, тако и у образовном и професионалном контексту.</w:t>
      </w:r>
    </w:p>
    <w:p w14:paraId="7324BC02" w14:textId="245EAB7B" w:rsidR="004765CA" w:rsidRPr="004765CA" w:rsidRDefault="008C5E3A" w:rsidP="00E425A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t>Скала</w:t>
      </w:r>
      <w:r w:rsidRPr="004765CA">
        <w:rPr>
          <w:rFonts w:ascii="Times New Roman" w:eastAsia="Times New Roman" w:hAnsi="Times New Roman" w:cs="Times New Roman"/>
          <w:sz w:val="24"/>
          <w:szCs w:val="24"/>
        </w:rPr>
        <w:t xml:space="preserve"> </w:t>
      </w:r>
      <w:r w:rsidR="004765CA" w:rsidRPr="004765CA">
        <w:rPr>
          <w:rFonts w:ascii="Times New Roman" w:eastAsia="Times New Roman" w:hAnsi="Times New Roman" w:cs="Times New Roman"/>
          <w:sz w:val="24"/>
          <w:szCs w:val="24"/>
        </w:rPr>
        <w:t>омогућава процену писмености у области употребе дигиталних здравствених технологија међу фармацеутима у Републици Србији, као и у другим земљама региона у којима се користи српски језик. На тај начин, инструмент пружа важне увиде у улогу фармацеута у савременом дигиталном здравственом окружењу.</w:t>
      </w:r>
    </w:p>
    <w:p w14:paraId="634D8C57" w14:textId="77777777" w:rsidR="004765CA" w:rsidRPr="004765CA" w:rsidRDefault="004765CA" w:rsidP="00E425A3">
      <w:pPr>
        <w:jc w:val="both"/>
        <w:rPr>
          <w:rFonts w:ascii="Times New Roman" w:eastAsia="Times New Roman" w:hAnsi="Times New Roman" w:cs="Times New Roman"/>
          <w:sz w:val="24"/>
          <w:szCs w:val="24"/>
        </w:rPr>
      </w:pPr>
      <w:r w:rsidRPr="004765CA">
        <w:rPr>
          <w:rFonts w:ascii="Times New Roman" w:eastAsia="Times New Roman" w:hAnsi="Times New Roman" w:cs="Times New Roman"/>
          <w:sz w:val="24"/>
          <w:szCs w:val="24"/>
        </w:rPr>
        <w:t>Његов значај огледа се у могућности систематске процене различитих нивоа дигиталне здравствене писмености, укључујући компетенције фармацеута за подешавање, коришћење и тумачење дигиталних здравствених алата. Посебан акценат стављен је на мобилне апликације и друге дигиталне интервенције, које се све чешће примењују како у свакодневној фармацеутској пракси, тако и у подршци пацијентима у самоуправљању здрављем.</w:t>
      </w:r>
    </w:p>
    <w:p w14:paraId="310DC9F0" w14:textId="77777777" w:rsidR="004765CA" w:rsidRDefault="004765CA" w:rsidP="00E425A3">
      <w:pPr>
        <w:jc w:val="both"/>
        <w:rPr>
          <w:rFonts w:ascii="Times New Roman" w:eastAsia="Times New Roman" w:hAnsi="Times New Roman" w:cs="Times New Roman"/>
          <w:sz w:val="24"/>
          <w:szCs w:val="24"/>
        </w:rPr>
      </w:pPr>
      <w:r w:rsidRPr="004765CA">
        <w:rPr>
          <w:rFonts w:ascii="Times New Roman" w:eastAsia="Times New Roman" w:hAnsi="Times New Roman" w:cs="Times New Roman"/>
          <w:sz w:val="24"/>
          <w:szCs w:val="24"/>
        </w:rPr>
        <w:t>У том контексту, скала представља вредан алат за сагледавање спремности фармацеута да активно учествују у процесима дигиталне трансформације здравствене заштите и да адекватно одговоре на нове професионалне улоге које тај процес подразумева.</w:t>
      </w:r>
    </w:p>
    <w:p w14:paraId="2CE1AEAE" w14:textId="1C520FF3" w:rsidR="001C1E84" w:rsidRPr="004765CA" w:rsidRDefault="001C1E84" w:rsidP="00E425A3">
      <w:pPr>
        <w:jc w:val="both"/>
        <w:rPr>
          <w:rFonts w:ascii="Times New Roman" w:eastAsia="Times New Roman" w:hAnsi="Times New Roman" w:cs="Times New Roman"/>
          <w:sz w:val="24"/>
          <w:szCs w:val="24"/>
        </w:rPr>
      </w:pPr>
      <w:r w:rsidRPr="001C1E84">
        <w:rPr>
          <w:rFonts w:ascii="Times New Roman" w:eastAsia="Times New Roman" w:hAnsi="Times New Roman" w:cs="Times New Roman"/>
          <w:sz w:val="24"/>
          <w:szCs w:val="24"/>
        </w:rPr>
        <w:lastRenderedPageBreak/>
        <w:t xml:space="preserve">Једно од ограничења овог истраживања односи се на чињеницу да је инструмент </w:t>
      </w:r>
      <w:r w:rsidR="00032291" w:rsidRPr="00032291">
        <w:rPr>
          <w:rFonts w:ascii="Times New Roman" w:eastAsia="Times New Roman" w:hAnsi="Times New Roman" w:cs="Times New Roman"/>
          <w:i/>
          <w:iCs/>
          <w:sz w:val="24"/>
          <w:szCs w:val="24"/>
        </w:rPr>
        <w:t>DHTL-AQ</w:t>
      </w:r>
      <w:r w:rsidRPr="001C1E84">
        <w:rPr>
          <w:rFonts w:ascii="Times New Roman" w:eastAsia="Times New Roman" w:hAnsi="Times New Roman" w:cs="Times New Roman"/>
          <w:sz w:val="24"/>
          <w:szCs w:val="24"/>
        </w:rPr>
        <w:t xml:space="preserve"> примењен у ограниченом обиму, што је у извесној мери сузило могућности за ширу компаративну дискусију добијених налаза.</w:t>
      </w:r>
      <w:r w:rsidR="008C5E3A">
        <w:rPr>
          <w:rFonts w:ascii="Times New Roman" w:eastAsia="Times New Roman" w:hAnsi="Times New Roman" w:cs="Times New Roman"/>
          <w:sz w:val="24"/>
          <w:szCs w:val="24"/>
          <w:lang w:val="sr-Cyrl-RS"/>
        </w:rPr>
        <w:t xml:space="preserve"> </w:t>
      </w:r>
      <w:r w:rsidRPr="001C1E84">
        <w:rPr>
          <w:rFonts w:ascii="Times New Roman" w:eastAsia="Times New Roman" w:hAnsi="Times New Roman" w:cs="Times New Roman"/>
          <w:sz w:val="24"/>
          <w:szCs w:val="24"/>
        </w:rPr>
        <w:t>Додатно ограничење представља усмереност истраживања искључиво на фармацеуте у јавним апотекама. Ипак, добијени резултати могу послужити као полазна основа за даљи развој и валидацију сличних инструмената намењених процени дигиталне здравствене писмености и код других група здравствених радника.</w:t>
      </w:r>
    </w:p>
    <w:p w14:paraId="6E9C7723" w14:textId="51A58720" w:rsidR="00B370FC" w:rsidRDefault="00B370FC" w:rsidP="00E425A3">
      <w:pPr>
        <w:jc w:val="both"/>
        <w:rPr>
          <w:rFonts w:ascii="Times New Roman" w:eastAsia="Times New Roman" w:hAnsi="Times New Roman" w:cs="Times New Roman"/>
          <w:sz w:val="24"/>
          <w:szCs w:val="24"/>
          <w:lang w:val="sr-Cyrl-RS"/>
        </w:rPr>
      </w:pPr>
      <w:r w:rsidRPr="00B370FC">
        <w:rPr>
          <w:rFonts w:ascii="Times New Roman" w:eastAsia="Times New Roman" w:hAnsi="Times New Roman" w:cs="Times New Roman"/>
          <w:sz w:val="24"/>
          <w:szCs w:val="24"/>
        </w:rPr>
        <w:t>Процес превода, културолошке адаптације и претестирања упитника омогућио је додатно унапређење српске верзије инструмента, пре свега у погледу јасноће формулације питања и уједначавања структуре понуђених одговора. У складу са препорукама из литературе, посебна пажња посвећена је стандардизацији Ликертове скале са непарним бројем одговора, као и увођењу опције која испитаницима омогућава да изразе недостатак релевантног искуства, чиме је смањен ризик од принудног опредељивања и повећана валидност прикупљених података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{"citationID":"LwaG0lmY","properties":{"formattedCitation":"(86)","plainCitation":"(86)","noteIndex":0},"citationItems":[{"id":298,"uris":["http://zotero.org/users/local/B18H0BRN/items/KNRCZZID"],"itemData":{"id":298,"type":"article-journal","abstract":"Telemedicine is both effective and able to provide efficient care at a lower cost. It also enjoys a high degree of acceptance among users. The Technology Acceptance Model proposed is based on the two main concepts of ease of use and perceived usefulness and is comprised of three dimensions: the individual context, the technological context and the implementation or organizational context. At present, no short, validated questionnaire exists in Catalonia to evaluate the acceptance of telemedicine services amongst healthcare professionals using a technology acceptance model. This article aims to statistically validate the Catalan version of the EU project Health Optimum telemedicine acceptance questionnaire. The study included the following phases: adaptation and translation of the questionnaire into Catalan and psychometric validation with construct (exploratory factor analysis), consistency (Cronbach’s alpha) and stability (test–retest) analysis. After deleting incomplete responses, calculations were made using 33 participants. The internal consistency measured with the Cronbach’s alpha coefficient was good with an alpha coefficient of 0.84 (95%, CI: 0.79–0.84). The intraclass correlation coefficient was 0.93 (95% CI: 0.852–0.964). The Kaiser–Meyer–Olkin test of sampling showed to be adequate (KMO = 0.818) and the Bartlett test of sphericity was significant (Chi-square 424.188; gl = 28; p &lt; 0.001). The questionnaire had two dimensions which accounted for 61.2% of the total variance: quality and technical difficulties relating to telemedicine. The findings of this study suggest that the validated questionnaire has robust statistical features that make it a good predictive model of healthcare professional’s satisfaction with telemedicine programs.","container-title":"International Journal of Environmental Research and Public Health","DOI":"10.3390/ijerph17072202","ISSN":"1660-4601","issue":"7","journalAbbreviation":"IJERPH","language":"en","page":"2202","source":"DOI.org (Crossref)","title":"Validation of a Short Questionnaire to Assess Healthcare Professionals’ Perceptions of Asynchronous Telemedicine Services: The Catalan Version of the Health Optimum Telemedicine Acceptance Questionnaire","title-short":"Validation of a Short Questionnaire to Assess Healthcare Professionals’ Perceptions of Asynchronous Telemedicine Services","volume":"17","author":[{"family":"Vidal-Alaball","given":"Josep"},{"family":"Flores Mateo","given":"Gemma"},{"family":"Garcia Domingo","given":"Josep Lluís"},{"family":"Marín Gomez","given":"Xavier"},{"family":"Sauch Valmaña","given":"Glòria"},{"family":"Ruiz-Comellas","given":"Anna"},{"family":"López Seguí","given":"Francesc"},{"family":"García Cuyàs","given":"Francesc"}],"issued":{"date-parts":[["2020",3,25]]}}}],"schema":"https://github.com/citation-style-language/schema/raw/master/csl-citation.json"}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(86)</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Pr="00B370FC">
        <w:rPr>
          <w:rFonts w:ascii="Times New Roman" w:eastAsia="Times New Roman" w:hAnsi="Times New Roman" w:cs="Times New Roman"/>
          <w:sz w:val="24"/>
          <w:szCs w:val="24"/>
        </w:rPr>
        <w:t xml:space="preserve"> </w:t>
      </w:r>
    </w:p>
    <w:p w14:paraId="2C76E6D2" w14:textId="7AE16BC8" w:rsidR="004765CA" w:rsidRDefault="00B370FC" w:rsidP="00E425A3">
      <w:pPr>
        <w:jc w:val="both"/>
        <w:rPr>
          <w:rFonts w:ascii="Times New Roman" w:eastAsia="Times New Roman" w:hAnsi="Times New Roman" w:cs="Times New Roman"/>
          <w:sz w:val="24"/>
          <w:szCs w:val="24"/>
        </w:rPr>
      </w:pPr>
      <w:r w:rsidRPr="00B370FC">
        <w:rPr>
          <w:rFonts w:ascii="Times New Roman" w:eastAsia="Times New Roman" w:hAnsi="Times New Roman" w:cs="Times New Roman"/>
          <w:sz w:val="24"/>
          <w:szCs w:val="24"/>
        </w:rPr>
        <w:t>Пилот-испитивање додатно је потврдило разумљивост и прихватљивост инструмента у циљаној популацији фармацеута, што указује да су спроведене измене допринеле функционалности и методолошкој робусности српске верзије упитника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nwzudu94","properties":{"formattedCitation":"(87)","plainCitation":"(87)","noteIndex":0},"citationItems":[{"id":300,"uris":["http://zotero.org/users/local/B18H0BRN/items/K69RXE32"],"itemData":{"id":300,"type":"article-journal","container-title":"Spine","DOI":"10.1097/00007632-200012150-00014","ISSN":"0362-2436","issue":"24","journalAbbreviation":"Spine","language":"en","page":"3186-3191","source":"DOI.org (Crossref)","title":"Guidelines for the Process of Cross-Cultural Adaptation of Self-Report Measures:","title-short":"Guidelines for the Process of Cross-Cultural Adaptation of Self-Report Measures","volume":"25","author":[{"family":"Beaton","given":"Dorcas E."},{"family":"Bombardier","given":"Claire"},{"family":"Guillemin","given":"Francis"},{"family":"Ferraz","given":"Marcos Bosi"}],"issued":{"date-parts":[["2000",12]]}}}],"schema":"https://github.com/citation-style-language/schema/raw/master/csl-citation.json"}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(87)</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713DE67F" w14:textId="7918D676" w:rsidR="00B469AB" w:rsidRPr="00B469AB" w:rsidRDefault="00B469AB" w:rsidP="00E425A3">
      <w:pPr>
        <w:jc w:val="both"/>
        <w:rPr>
          <w:rFonts w:ascii="Times New Roman" w:eastAsia="Times New Roman" w:hAnsi="Times New Roman" w:cs="Times New Roman"/>
          <w:sz w:val="24"/>
          <w:szCs w:val="24"/>
          <w:lang w:val="sr-Cyrl-RS"/>
        </w:rPr>
      </w:pPr>
      <w:r w:rsidRPr="00B469AB">
        <w:rPr>
          <w:rFonts w:ascii="Times New Roman" w:eastAsia="Times New Roman" w:hAnsi="Times New Roman" w:cs="Times New Roman"/>
          <w:sz w:val="24"/>
          <w:szCs w:val="24"/>
        </w:rPr>
        <w:t>Дескриптивни показатељи упитника указали су на изражену асиметрију расподеле одговора, са концентрацијом вредности ка вишем делу скале, што упућује на релативно висок ниво дигиталне писмености међу испитаницима. Оваква структура одговора, уз ограничену варијабилност, указује да су поједине ставке имале смањену дискриминативну вредност у испитиваној популацији.</w:t>
      </w:r>
    </w:p>
    <w:p w14:paraId="6DD89367" w14:textId="48E859AA" w:rsidR="00B469AB" w:rsidRPr="00B469AB" w:rsidRDefault="00B469AB" w:rsidP="00E425A3">
      <w:pPr>
        <w:jc w:val="both"/>
        <w:rPr>
          <w:rFonts w:ascii="Times New Roman" w:eastAsia="Times New Roman" w:hAnsi="Times New Roman" w:cs="Times New Roman"/>
          <w:sz w:val="24"/>
          <w:szCs w:val="24"/>
          <w:lang w:val="sr-Cyrl-RS"/>
        </w:rPr>
      </w:pPr>
      <w:r w:rsidRPr="00B469AB">
        <w:rPr>
          <w:rFonts w:ascii="Times New Roman" w:eastAsia="Times New Roman" w:hAnsi="Times New Roman" w:cs="Times New Roman"/>
          <w:sz w:val="24"/>
          <w:szCs w:val="24"/>
        </w:rPr>
        <w:t>Посебно је уочено да ставке које су се односиле на препознавање и разумевање основних ИКТ икона нису значајно доприносиле процени дигиталне здравствене писмености, будући да су фармацеути на њих одговарали готово једнообразно. Ови налази указују да су основне дигиталне вештине овог типа већ широко усвојене међу фармацеутима, те да такве ставке имају ограничену вредност у процени сложенијих и концептуално релевантнијих аспеката дигиталне здравствене писмености.</w:t>
      </w:r>
    </w:p>
    <w:p w14:paraId="05962C1B" w14:textId="289BB91A" w:rsidR="004765CA" w:rsidRDefault="00B469AB" w:rsidP="00E425A3">
      <w:pPr>
        <w:jc w:val="both"/>
        <w:rPr>
          <w:rFonts w:ascii="Times New Roman" w:eastAsia="Times New Roman" w:hAnsi="Times New Roman" w:cs="Times New Roman"/>
          <w:sz w:val="24"/>
          <w:szCs w:val="24"/>
        </w:rPr>
      </w:pPr>
      <w:r w:rsidRPr="00B469AB">
        <w:rPr>
          <w:rFonts w:ascii="Times New Roman" w:eastAsia="Times New Roman" w:hAnsi="Times New Roman" w:cs="Times New Roman"/>
          <w:sz w:val="24"/>
          <w:szCs w:val="24"/>
        </w:rPr>
        <w:t>Сходно томе, статистичка анализа је показала да је искључивање девет таквих ставки из оригиналне верзије упитника довело до побољшања његове унутрашње поузданости. Овим поступком редукције није нарушена валидност инструмента, већ је, напротив, омогућено прецизније мерење кључних димензија дигиталне здравствене писмености и унапређене су укупне психометријске карактеристике упитника.</w:t>
      </w:r>
    </w:p>
    <w:p w14:paraId="0A071208" w14:textId="133A9002" w:rsidR="004765CA" w:rsidRDefault="00326B2D" w:rsidP="00E425A3">
      <w:pPr>
        <w:jc w:val="both"/>
        <w:rPr>
          <w:rFonts w:ascii="Times New Roman" w:eastAsia="Times New Roman" w:hAnsi="Times New Roman" w:cs="Times New Roman"/>
          <w:sz w:val="24"/>
          <w:szCs w:val="24"/>
        </w:rPr>
      </w:pPr>
      <w:r w:rsidRPr="00326B2D">
        <w:rPr>
          <w:rFonts w:ascii="Times New Roman" w:eastAsia="Times New Roman" w:hAnsi="Times New Roman" w:cs="Times New Roman"/>
          <w:sz w:val="24"/>
          <w:szCs w:val="24"/>
        </w:rPr>
        <w:t xml:space="preserve">Временска стабилност српске верзије </w:t>
      </w:r>
      <w:r w:rsidR="00032291" w:rsidRPr="00032291">
        <w:rPr>
          <w:rFonts w:ascii="Times New Roman" w:eastAsia="Times New Roman" w:hAnsi="Times New Roman" w:cs="Times New Roman"/>
          <w:i/>
          <w:iCs/>
          <w:sz w:val="24"/>
          <w:szCs w:val="24"/>
        </w:rPr>
        <w:t>DHTL-AQ</w:t>
      </w:r>
      <w:r w:rsidRPr="00326B2D">
        <w:rPr>
          <w:rFonts w:ascii="Times New Roman" w:eastAsia="Times New Roman" w:hAnsi="Times New Roman" w:cs="Times New Roman"/>
          <w:sz w:val="24"/>
          <w:szCs w:val="24"/>
        </w:rPr>
        <w:t xml:space="preserve"> додатно потврђује поузданост инструмента. Висок степен сагласности између поновљених мерења указује да одговори фармацеута остају конзистентни током времена, што говори у прилог стабилности мереног конструкта и одсуству значајног утицаја случајних или ситуационих фактора. Овакви налази потврђују да је упитник погодан за примену у истраживањима која подразумевају поновљена мерења, као и у евалуацији ефеката образовних и професионалних интервенција усмерених на унапређење дигиталне здравствене писмености.</w:t>
      </w:r>
    </w:p>
    <w:p w14:paraId="7C66D45D" w14:textId="7BBC2CFB" w:rsidR="00326B2D" w:rsidRDefault="00326B2D" w:rsidP="00E425A3">
      <w:pPr>
        <w:jc w:val="both"/>
        <w:rPr>
          <w:rFonts w:ascii="Times New Roman" w:eastAsia="Times New Roman" w:hAnsi="Times New Roman" w:cs="Times New Roman"/>
          <w:sz w:val="24"/>
          <w:szCs w:val="24"/>
        </w:rPr>
      </w:pPr>
      <w:r w:rsidRPr="00326B2D">
        <w:rPr>
          <w:rFonts w:ascii="Times New Roman" w:eastAsia="Times New Roman" w:hAnsi="Times New Roman" w:cs="Times New Roman"/>
          <w:sz w:val="24"/>
          <w:szCs w:val="24"/>
        </w:rPr>
        <w:t>Испуњеност методолошких предуслова за примену факторске анализе потврдила је оправданост даље анализе структуре упитника, након чега је пажња усмерена на интерпретацију добијених фактора и њихов концептуални значај.</w:t>
      </w:r>
    </w:p>
    <w:p w14:paraId="65AB6C6F" w14:textId="757D1342" w:rsidR="00326B2D" w:rsidRDefault="00326B2D" w:rsidP="00E425A3">
      <w:pPr>
        <w:jc w:val="both"/>
        <w:rPr>
          <w:rFonts w:ascii="Times New Roman" w:eastAsia="Times New Roman" w:hAnsi="Times New Roman" w:cs="Times New Roman"/>
          <w:sz w:val="24"/>
          <w:szCs w:val="24"/>
        </w:rPr>
      </w:pPr>
      <w:r w:rsidRPr="00326B2D">
        <w:rPr>
          <w:rFonts w:ascii="Times New Roman" w:eastAsia="Times New Roman" w:hAnsi="Times New Roman" w:cs="Times New Roman"/>
          <w:sz w:val="24"/>
          <w:szCs w:val="24"/>
        </w:rPr>
        <w:t xml:space="preserve">Факторска анализа је идентификовала три фактора, чиме је редефинисана структура упитника у односу на оригиналну верзију, у којој су била предвиђена четири фактора. Смањење броја </w:t>
      </w:r>
      <w:r w:rsidRPr="00326B2D">
        <w:rPr>
          <w:rFonts w:ascii="Times New Roman" w:eastAsia="Times New Roman" w:hAnsi="Times New Roman" w:cs="Times New Roman"/>
          <w:sz w:val="24"/>
          <w:szCs w:val="24"/>
        </w:rPr>
        <w:lastRenderedPageBreak/>
        <w:t>фактора, уз потпуно искључивање ставки које су се односиле на ИКТ иконе, указује да ови елементи више не представљају релевантну димензију дигиталне здравствене писмености у испитиваној популацији фармацеута. Имајући у виду брз развој дигиталних здравствених технологија и експоненцијални пораст здравствено оријентисаних мобилних апликација</w:t>
      </w:r>
      <w:r w:rsidR="00674055">
        <w:rPr>
          <w:rFonts w:ascii="Times New Roman" w:eastAsia="Times New Roman" w:hAnsi="Times New Roman" w:cs="Times New Roman"/>
          <w:sz w:val="24"/>
          <w:szCs w:val="24"/>
          <w:lang w:val="sr-Cyrl-RS"/>
        </w:rPr>
        <w:t xml:space="preserve"> </w:t>
      </w:r>
      <w:r w:rsidR="006576A8">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{"citationID":"2GsFtQw7","properties":{"formattedCitation":"(88)","plainCitation":"(88)","noteIndex":0},"citationItems":[{"id":301,"uris":["http://zotero.org/users/local/B18H0BRN/items/FMLEG69W"],"itemData":{"id":301,"type":"webpage","abstract":"&lt;h3&gt;Report Summary&lt;/h3&gt;\n&lt;p&gt;Innovation in digital health tools, including mobile health apps and wearable sensors, bring new approaches to the management of health conditions. Digital therapeutics to treat human disease are being approved by regulatory agencies around the world and routes to reimbursement are being established as developers generate and submit high-quality data on effectiveness to payers and employers.&lt;/p&gt;\n&lt;p&gt;\nAs these digital tools begin to have a fundamental impact on patient care and influence clinical trial design, it is important to assess the innovation and evidence they contribute as well as the barriers to and facilitators of their adoption. &lt;/p&gt;\n&lt;p&gt;This study of digital health covers trends in four areas &amp;mdash; innovation, evidence, regulation, and adoption &amp;mdash; to assess how these new tools are becoming an entirely new therapeutic modality alongside traditional medicines and medical devices.&lt;/p&gt;","language":"en","title":"Digital Health Trends 2021","URL":"https://www.iqvia.com/insights/the-iqvia-institute/reports-and-publications/reports/digital-health-trends-2021","author":[{"family":"IQVIA","given":""}],"accessed":{"date-parts":[["2025",12,30]]}}}],"schema":"https://github.com/citation-style-language/schema/raw/master/csl-citation.json"} </w:instrText>
      </w:r>
      <w:r w:rsidR="006576A8">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(88)</w:t>
      </w:r>
      <w:r w:rsidR="006576A8">
        <w:rPr>
          <w:rFonts w:ascii="Times New Roman" w:eastAsia="Times New Roman" w:hAnsi="Times New Roman" w:cs="Times New Roman"/>
          <w:sz w:val="24"/>
          <w:szCs w:val="24"/>
        </w:rPr>
        <w:fldChar w:fldCharType="end"/>
      </w:r>
      <w:r w:rsidR="00674055">
        <w:rPr>
          <w:rFonts w:ascii="Times New Roman" w:eastAsia="Times New Roman" w:hAnsi="Times New Roman" w:cs="Times New Roman"/>
          <w:sz w:val="24"/>
          <w:szCs w:val="24"/>
          <w:lang w:val="sr-Cyrl-RS"/>
        </w:rPr>
        <w:t>,</w:t>
      </w:r>
      <w:r w:rsidRPr="00326B2D">
        <w:rPr>
          <w:rFonts w:ascii="Times New Roman" w:eastAsia="Times New Roman" w:hAnsi="Times New Roman" w:cs="Times New Roman"/>
          <w:sz w:val="24"/>
          <w:szCs w:val="24"/>
        </w:rPr>
        <w:t xml:space="preserve"> повећана изложеност дигиталним интерфејсима вероватно доводи до шире усвојености основних ИКТ визуелних симбола, чиме се смањује њихова дискриминативна вредност у процени сложенијих аспеката дигиталне здравствене писмености.</w:t>
      </w:r>
    </w:p>
    <w:p w14:paraId="259587AA" w14:textId="4F8DFE45" w:rsidR="00F42C30" w:rsidRPr="00F42C30"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Новоидентификовани Фактор 1 – употреба дигиталних здравствених апликација – обухвата четири ставке које су у оригиналном инструменту припадале ширем фактору „употреба апликација“, који је садржао укупно девет ставки. Оваква редукција указује да се у испитиваној популацији јасније издвајају управо ставке које се односе на стварну и сврсисходну употребу дигиталних здравствених апликација, односно на њихову примену у контексту здравља и професионалне праксе.</w:t>
      </w:r>
    </w:p>
    <w:p w14:paraId="4585A702" w14:textId="51B36EB1" w:rsidR="00F42C30" w:rsidRPr="00F42C30"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Фактор 2 – употреба интернета за здравље – интегрише ставке које су се у оригиналној верзији односиле на ИКТ појмове, као и две ставке из фактора „употреба апликација“. Овакво груписање указује да испитаници коришћење интернета у контексту здравља перципирају као јединствену функционалну целину, која обухвата претраживање, приступ и коришћење здравствено релевантних информација, независно од конкретног дигиталног алата.</w:t>
      </w:r>
    </w:p>
    <w:p w14:paraId="3DF0B78A" w14:textId="32BE1CEF" w:rsidR="00F42C30" w:rsidRPr="00F42C30"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Фактор 3 – подешавање апликација – обухвата три ставке преузете из оригиналног фактора „употреба апликација“ и представља посебну димензију дигиталне здравствене писмености, усмерену на техничке аспекте рада са апликацијама. Издвајање овог фактора омогућава јаснију диференцијацију способности испитаника да самостално подесе и конфигуришу дигиталне здравствене алате, у односу на њихову општу употребу или информативну функцију интернета.</w:t>
      </w:r>
    </w:p>
    <w:p w14:paraId="1B0CEEBB" w14:textId="56BDEF31" w:rsidR="00326B2D"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Оваква реорганизација фактора доприноси прецизнијем мерењу различитих компоненти дигиталне здравствене писмености, омогућавајући разликовање између техничких компетенција, информативних активности и стварне примене дигиталних здравствених апликација у здравственом контексту.</w:t>
      </w:r>
    </w:p>
    <w:p w14:paraId="1CA8CC1E" w14:textId="77777777" w:rsidR="00F42C30"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Дигиталне здравствене технологије имају све значајнију улогу у савременој здравственој заштити, при чему посебно место заузимају мобилне апликације намењене подршци пацијентима у самоуправљању хроничним болестима. Иако је велики број ових апликација првенствено усмерен ка пацијентима, информисаност здравствених радника и њихова способност да пацијентима пруже стручне савете представљају кључни предуслов за њихову безбедну и ефикасну примену.</w:t>
      </w:r>
      <w:r>
        <w:rPr>
          <w:rFonts w:ascii="Times New Roman" w:eastAsia="Times New Roman" w:hAnsi="Times New Roman" w:cs="Times New Roman"/>
          <w:sz w:val="24"/>
          <w:szCs w:val="24"/>
        </w:rPr>
        <w:t xml:space="preserve"> </w:t>
      </w:r>
    </w:p>
    <w:p w14:paraId="3BAA5A86" w14:textId="276D8724" w:rsidR="00326B2D" w:rsidRPr="00830663" w:rsidRDefault="00F42C30" w:rsidP="00E425A3">
      <w:pPr>
        <w:jc w:val="both"/>
        <w:rPr>
          <w:rFonts w:ascii="Times New Roman" w:eastAsia="Times New Roman" w:hAnsi="Times New Roman" w:cs="Times New Roman"/>
          <w:sz w:val="24"/>
          <w:szCs w:val="24"/>
        </w:rPr>
      </w:pPr>
      <w:r w:rsidRPr="00F42C30">
        <w:rPr>
          <w:rFonts w:ascii="Times New Roman" w:eastAsia="Times New Roman" w:hAnsi="Times New Roman" w:cs="Times New Roman"/>
          <w:sz w:val="24"/>
          <w:szCs w:val="24"/>
        </w:rPr>
        <w:t>Перспектива здравствених радника у погледу употребе дигиталних здравствених апликација од стране пацијената још увек је недовољно истражена. Доступни подаци указују на ограничен ниво информисаности и практичног искуства међу здравственим радницима, посебно фармацеутима, што додатно наглашава потребу за систематским испитивањем овог питања и развојем циљаних образовних интервенција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8C42FB">
        <w:rPr>
          <w:rFonts w:ascii="Times New Roman" w:eastAsia="Times New Roman" w:hAnsi="Times New Roman" w:cs="Times New Roman"/>
          <w:sz w:val="24"/>
          <w:szCs w:val="24"/>
        </w:rPr>
        <w:instrText xml:space="preserve"> ADDIN ZOTERO_ITEM CSL_CITATION {"citationID":"PjE7vwXt","properties":{"formattedCitation":"(58)","plainCitation":"(58)","noteIndex":0},"citationItems":[{"id":245,"uris":["http://zotero.org/users/local/B18H0BRN/items/DB8Q4MBG"],"itemData":{"id":245,"type":"article-journal","abstract":"Purpose: To determine the level of awareness, beliefs and experience of healthcare professionals (HCPs) regarding mobile applications for self-management of type 2 diabetes mellitus.\r\nMethods: This review was done by searching the literature using three databases viz: PubMed, Web of Science and Scopus. Assessment of quality of studies was carried out using the scale of the Agency for Healthcare Research and Quality. The results were presented in accordance with the PRISMA 2020 guidelines.\r\nResults: The search strategy identified 725 unique research papers, 4 of which were included. A survey among pharmacists showed that 56 % of participants were aware of the existence of mobile health applications, and that 60 % of those who were aware recommended their use. In the multi-HCPs setting, depending on the study, apps recommendation rate varied from 45.5 to 62 %. Most of the participants (88 %) agreed that a mobile app would help strengthen their treatment recommendations to the patients (88 %), and 84 % also agreed that it would help patients manage diabetes better.\r\nConclusion: Not much research has been done on this topic. Available data suggest that the awareness of HCPs regarding mobile applications is unsatisfactory, and that those familiar with these apps find them useful and are ready to recommend them to patients. There is need for further research and measures to increase awareness and knowledge of HCPs about available mobile applications, in order to ensure adequate support to patients with diabetes.","container-title":"Tropical Journal of Pharmaceutical Research","DOI":"10.4314/tjpr.v22i4.27","ISSN":"1596-9827, 1596-5996","issue":"4","journalAbbreviation":"Trop. J. Pharm Res","page":"917-925","source":"DOI.org (Crossref)","title":"Perceptions of pharmacists and other healthcare professionals on marketed mobile applications used for self-management by type 2 diabetic patients: A systematic review","title-short":"Perceptions of pharmacists and other healthcare professionals on marketed mobile applications used for self-management by type 2 diabetic patients","volume":"22","author":[{"family":"Vukmirović","given":"Dušan"},{"family":"Krajnović","given":"Dušanka"},{"family":"Odalović","given":"Marina"}],"issued":{"date-parts":[["2023",5,11]]}}}],"schema":"https://github.com/citation-style-language/schema/raw/master/csl-citation.json"} </w:instrText>
      </w:r>
      <w:r>
        <w:rPr>
          <w:rFonts w:ascii="Times New Roman" w:eastAsia="Times New Roman" w:hAnsi="Times New Roman" w:cs="Times New Roman"/>
          <w:sz w:val="24"/>
          <w:szCs w:val="24"/>
        </w:rPr>
        <w:fldChar w:fldCharType="separate"/>
      </w:r>
      <w:r w:rsidR="008C42FB" w:rsidRPr="008C42FB">
        <w:rPr>
          <w:rFonts w:ascii="Times New Roman" w:hAnsi="Times New Roman" w:cs="Times New Roman"/>
          <w:sz w:val="24"/>
        </w:rPr>
        <w:t>(58)</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526E9916" w14:textId="48B34F14" w:rsidR="00F42C30" w:rsidRPr="004A01EC" w:rsidRDefault="004A01EC" w:rsidP="00E425A3">
      <w:pPr>
        <w:jc w:val="both"/>
        <w:rPr>
          <w:rFonts w:ascii="Times New Roman" w:eastAsia="Times New Roman" w:hAnsi="Times New Roman" w:cs="Times New Roman"/>
          <w:sz w:val="24"/>
          <w:szCs w:val="24"/>
        </w:rPr>
      </w:pPr>
      <w:r w:rsidRPr="004A01EC">
        <w:rPr>
          <w:rFonts w:ascii="Times New Roman" w:eastAsia="Times New Roman" w:hAnsi="Times New Roman" w:cs="Times New Roman"/>
          <w:sz w:val="24"/>
          <w:szCs w:val="24"/>
        </w:rPr>
        <w:t xml:space="preserve">Имајући у виду значај развоја валидних и поузданих инструмената за мерење дигиталне здравствене писмености, резултати овог истраживања указују на потребу даље адаптације и примене </w:t>
      </w:r>
      <w:r w:rsidR="00032291" w:rsidRPr="00032291">
        <w:rPr>
          <w:rFonts w:ascii="Times New Roman" w:eastAsia="Times New Roman" w:hAnsi="Times New Roman" w:cs="Times New Roman"/>
          <w:i/>
          <w:iCs/>
          <w:sz w:val="24"/>
          <w:szCs w:val="24"/>
        </w:rPr>
        <w:t>DHTL-AQ</w:t>
      </w:r>
      <w:r w:rsidRPr="004A01EC">
        <w:rPr>
          <w:rFonts w:ascii="Times New Roman" w:eastAsia="Times New Roman" w:hAnsi="Times New Roman" w:cs="Times New Roman"/>
          <w:sz w:val="24"/>
          <w:szCs w:val="24"/>
        </w:rPr>
        <w:t xml:space="preserve"> у другим језичким и културолошким контекстима, посебно у популацији здравствених радника. Потврђивање адекватности инструмента у различитим професионалним и демографским групама омогућило би његово даље унапређење, као и ширу </w:t>
      </w:r>
      <w:r w:rsidRPr="004A01EC">
        <w:rPr>
          <w:rFonts w:ascii="Times New Roman" w:eastAsia="Times New Roman" w:hAnsi="Times New Roman" w:cs="Times New Roman"/>
          <w:sz w:val="24"/>
          <w:szCs w:val="24"/>
        </w:rPr>
        <w:lastRenderedPageBreak/>
        <w:t>и упоредиву примену у истраживањима и пракси, са циљем бољег разумевања и јачања дигиталних компетенција у здравственом систему.</w:t>
      </w:r>
    </w:p>
    <w:p w14:paraId="154D78A0" w14:textId="21ED8E81" w:rsidR="004A01EC" w:rsidRPr="004A01EC" w:rsidRDefault="004A01EC" w:rsidP="00E425A3">
      <w:pPr>
        <w:jc w:val="both"/>
        <w:rPr>
          <w:rFonts w:ascii="Times New Roman" w:eastAsia="Times New Roman" w:hAnsi="Times New Roman" w:cs="Times New Roman"/>
          <w:sz w:val="24"/>
          <w:szCs w:val="24"/>
        </w:rPr>
      </w:pPr>
      <w:r w:rsidRPr="004A01EC">
        <w:rPr>
          <w:rFonts w:ascii="Times New Roman" w:eastAsia="Times New Roman" w:hAnsi="Times New Roman" w:cs="Times New Roman"/>
          <w:sz w:val="24"/>
          <w:szCs w:val="24"/>
        </w:rPr>
        <w:t>Истраживања усмерена на дигиталне компетенције здравствених радника у последњој деценији бележе значајан пораст, што одражава све већу улогу дигиталних технологија у савременим здравственим системима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MW7EgBQg","properties":{"formattedCitation":"(89\\uc0\\u8211{}91)","plainCitation":"(89–91)","noteIndex":0},"citationItems":[{"id":303,"uris":["http://zotero.org/users/local/B18H0BRN/items/JDAEN7YI"],"itemData":{"id":303,"type":"article-journal","abstract":"Background\n              Digitalization is not fully implemented in clinical practice, and several factors have been identified as possible barriers, including the competencies of health care professionals. However, no summary of the available evidence has been provided to date to depict digital health competencies that have been investigated among health care professionals, the tools used in assessing such competencies, and the effective interventions to improve them.\n            \n            \n              Objective\n              This review aims to summarize digital health competencies investigated to date and the tools used to assess them among health care professionals.\n            \n            \n              Methods\n              A systematic review based on the PRISMA (Preferred Reporting Items for Systematic Reviews and Meta-Analyses) checklist was performed. The MEDLINE, Cumulative Index to Nursing and Allied Health Literature, PsycINFO, and Scopus databases were accessed up to September 4, 2021. Studies assessing digital health competencies with quantitative designs, targeting health care professionals, and written in English were included. The methodological quality of included studies was evaluated using the Joanna Briggs Institute tools.\n            \n            \n              Results\n              A total of 26 studies, published from 1999 to 2021, met the inclusion criteria, and the majority were cross sectional in design, while only 2 were experimental study designs. Most studies were assessed with moderate to low methodological quality; 4 categories and 9 subcategories of investigated digital health competencies have been identified. The most investigated category was “Self-rated competencies,” followed by “Psychological and emotional aspects toward digital technologies,” “Use of digital technologies,” and “Knowledge about digital technologies.” In 35% (9/26) of the studies, a previously validated tool was used to measure the competencies assessed, while others developed ad hoc questionnaires.\n            \n            \n              Conclusions\n              Mainly descriptive studies with issues regarding methodology quality have been produced to date investigating 4 main categories of digital health competencies mostly with nonvalidated tools. Competencies investigated might be considered while designing curricula for undergraduate, postgraduate, and continuing education processes, whereas the methodological lacks detected might be addressed with future research. There is a need to expand research on psychological and emotional elements and the ability to use digital technology to self-learn and teach others.\n            \n            \n              Trial Registration\n              PROSPERO International Prospective Register of Systematic Reviews CRD42021282775; https://www.crd.york.ac.uk/prospero/display_record.php?RecordID=282775","container-title":"Journal of Medical Internet Research","DOI":"10.2196/36414","ISSN":"1438-8871","issue":"8","journalAbbreviation":"J Med Internet Res","language":"en","page":"e36414","source":"DOI.org (Crossref)","title":"Digital Health Competencies Among Health Care Professionals: Systematic Review","title-short":"Digital Health Competencies Among Health Care Professionals","volume":"24","author":[{"family":"Longhini","given":"Jessica"},{"family":"Rossettini","given":"Giacomo"},{"family":"Palese","given":"Alvisa"}],"issued":{"date-parts":[["2022",8,18]]}}},{"id":305,"uris":["http://zotero.org/users/local/B18H0BRN/items/NIAJHA87"],"itemData":{"id":305,"type":"article-journal","abstract":"Abstract\n            \n              Aims and objectives\n              To identify key areas of competence for digitalisation in healthcare settings, describe healthcare professionals’ competencies in these areas and identify factors related to their competence.\n            \n            \n              Background\n              Digitalisation requires changes in healthcare practices, policies and actions to revise job expectations and workflows. The aspects of patient safety and integration of digitalisation into the professional context necessitate an assessment of healthcare professionals’ competencies in digitalisation.\n            \n            \n              Design\n              Systematic review.\n            \n            \n              Methods\n              A systematic review was conducted following Center of Reviews and Dissemination guidelines, including application of a PRISMA statement. Four databases—CINAHL (EBSCO), MEDLINE (Ovid), Web of Science and Academic Search Premiere (EBSCO)—were searched for relevant original peer‐reviewed studies published between 2012–2017. Twelve were chosen for final analysis: five quantitative studies and seven qualitative studies, which were, respectively, subjected to narrative and thematic synthesis.\n            \n            \n              Results\n              Key competence areas regarding digitalisation from a healthcare perspective identified encompass knowledge of digital technology and the digital skills required to provide good patient care, including associated social and communication skills, and ethical considerations of digitalisation in patient care. Healthcare professionals need the motivation and willingness to acquire experience of digitalisation in their professional context. Collegial and organisational support appear to be essential factors for building positive experiences of digitalisation for healthcare professionals.\n            \n            \n              Conclusion\n              Healthcare organisations should both pay attention to the social environment of a workplace and create a positive atmosphere if they want to improve the response to digitalisation. The successful implementation of new technology requires organisational and collegial support.\n            \n            \n              Relevance to clinical practice\n              Recommendations for clinical practice include the following: development of competence in digitalisation by healthcare professionals when using technological equipment to minimise errors; provision of sufficient resources, equipment and room for technology usage; and provision of regular education that considers the participants’ competencies.","container-title":"Journal of Clinical Nursing","DOI":"10.1111/jocn.14710","ISSN":"0962-1067, 1365-2702","issue":"5-6","journalAbbreviation":"Journal of Clinical Nursing","language":"en","page":"745-761","source":"DOI.org (Crossref)","title":"Healthcare professionals’ competence in digitalisation: A systematic review","title-short":"Healthcare professionals’ competence in digitalisation","volume":"28","author":[{"family":"Konttila","given":"Jenni"},{"family":"Siira","given":"Heidi"},{"family":"Kyngäs","given":"Helvi"},{"family":"Lahtinen","given":"Minna"},{"family":"Elo","given":"Satu"},{"family":"Kääriäinen","given":"Maria"},{"family":"Kaakinen","given":"Pirjo"},{"family":"Oikarinen","given":"Anne"},{"family":"Yamakawa","given":"Miyae"},{"family":"Fukui","given":"Sakiko"},{"family":"Utsumi","given":"Momoe"},{"family":"Higami","given":"Yoko"},{"family":"Higuchi","given":"Akari"},{"family":"Mikkonen","given":"Kristina"}],"issued":{"date-parts":[["2019",3]]}}},{"id":307,"uris":["http://zotero.org/users/local/B18H0BRN/items/M63N39FU"],"itemData":{"id":307,"type":"article-journal","abstract":"Abstract\n            \n              Background\n              Digital capability, that is the ability to live, work, participate and thrive in a digital world, is imperative for nurses because increasingly nurses' work and patient outcomes are influenced by technology.\n            \n            \n              Aim\n              To evaluate and synthesise the evidence regarding the development of digital capability in nurses and the strategies that support effective integration of digital skills into the workplace.\n            \n            \n              Design\n              Whittemore and Knafl's methodology, following the preferred reporting items for systematic reviews (PRISMA) guidelines.\n            \n            \n              Data sources\n              CINAHL, Embase, PsychINFO, Medline (Ovid) and PubMed databases were searched for articles published in English from 2008–2019. Search terms included; digital capabil*, digital literacy, informatics, nursing informatics, health informatics, nurs*, knowledge, knowledge integration, competency, continuing education, nursing skills, workplace and work environment.\n            \n            \n              Review methods\n              A total of 35 studies were retrieved for quality assessment by two reviewers using standardised critical appraisal instruments from the Joanna Briggs Institute (JBI‐MAStARI and JBI‐QARI). Minimum essential criteria and scores were agreed prior to appraisal.\n            \n            \n              Results\n              \n                The 17 studies included comprised quantitative (\n                n\n                 = 7), qualitative (\n                n\n                 = 8) and mixed methods (\n                n\n                 = 2). Integration of digital capability in nurses' workplaces is dependent on user proficiency and competence (theme 1). Nurses use technology to access data at the point of care, specifically accessing evidence to guide care (theme 2a) as well as accessing the medical records (theme 2b). Nurses have several concerns related to the use of technology at point of care (theme 3), some of which can be resolved through investment for implementation (theme 4).\n              \n            \n            \n              Conclusions\n              There are key attributes of digitally proficient nurses. Nurses with these attributes are more inclined to use digital technology in their work. Involvement of the nurses as end users in the development of digital systems to ensure they are fit for purpose, alongside investment in professional development opportunities for nurses to develop digital capability, should be prioritised.","container-title":"Journal of Clinical Nursing","DOI":"10.1111/jocn.15321","ISSN":"0962-1067, 1365-2702","issue":"15-16","journalAbbreviation":"Journal of Clinical Nursing","language":"en","page":"2801-2819","source":"DOI.org (Crossref)","title":"Issues affecting nurses' capability to use digital technology at work: An integrative review","title-short":"Issues affecting nurses' capability to use digital technology at work","volume":"29","author":[{"family":"Brown","given":"Janie"},{"family":"Pope","given":"Nicole"},{"family":"Bosco","given":"Anna Maria"},{"family":"Mason","given":"Jaci"},{"family":"Morgan","given":"Alani"}],"issued":{"date-parts":[["2020",8]]}},"label":"page"}],"schema":"https://github.com/citation-style-language/schema/raw/master/csl-citation.json"}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(89–91)</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Pr="004A01EC">
        <w:rPr>
          <w:rFonts w:ascii="Times New Roman" w:eastAsia="Times New Roman" w:hAnsi="Times New Roman" w:cs="Times New Roman"/>
          <w:sz w:val="24"/>
          <w:szCs w:val="24"/>
        </w:rPr>
        <w:t xml:space="preserve"> У том контексту, српска верзија упитника </w:t>
      </w:r>
      <w:r w:rsidR="00032291" w:rsidRPr="00032291">
        <w:rPr>
          <w:rFonts w:ascii="Times New Roman" w:eastAsia="Times New Roman" w:hAnsi="Times New Roman" w:cs="Times New Roman"/>
          <w:i/>
          <w:iCs/>
          <w:sz w:val="24"/>
          <w:szCs w:val="24"/>
        </w:rPr>
        <w:t>DHTL-AQ</w:t>
      </w:r>
      <w:r w:rsidRPr="004A01EC">
        <w:rPr>
          <w:rFonts w:ascii="Times New Roman" w:eastAsia="Times New Roman" w:hAnsi="Times New Roman" w:cs="Times New Roman"/>
          <w:sz w:val="24"/>
          <w:szCs w:val="24"/>
        </w:rPr>
        <w:t xml:space="preserve"> омогућава систематску процену дигиталне здравствене писмености међу фармацеутима и пружа вредне увиде у њихову спремност за активно укључивање у процесе дигиталне трансформације здравствене заштите. Ови увиди могу послужити као основа за планирање даљих активности усаглашених са стратешким циљевима </w:t>
      </w:r>
      <w:r w:rsidR="001C3A81">
        <w:rPr>
          <w:rFonts w:ascii="Times New Roman" w:eastAsia="Times New Roman" w:hAnsi="Times New Roman" w:cs="Times New Roman"/>
          <w:sz w:val="24"/>
          <w:szCs w:val="24"/>
        </w:rPr>
        <w:t>FIP</w:t>
      </w:r>
      <w:r w:rsidR="001C3A81">
        <w:rPr>
          <w:rFonts w:ascii="Times New Roman" w:eastAsia="Times New Roman" w:hAnsi="Times New Roman" w:cs="Times New Roman"/>
          <w:sz w:val="24"/>
          <w:szCs w:val="24"/>
          <w:lang w:val="sr-Cyrl-RS"/>
        </w:rPr>
        <w:t>-а</w:t>
      </w:r>
      <w:r w:rsidRPr="004A01EC">
        <w:rPr>
          <w:rFonts w:ascii="Times New Roman" w:eastAsia="Times New Roman" w:hAnsi="Times New Roman" w:cs="Times New Roman"/>
          <w:sz w:val="24"/>
          <w:szCs w:val="24"/>
        </w:rPr>
        <w:t xml:space="preserve"> у области развоја дигиталног здравља</w:t>
      </w:r>
      <w:r w:rsidR="003D4B0A">
        <w:rPr>
          <w:rFonts w:ascii="Times New Roman" w:eastAsia="Times New Roman" w:hAnsi="Times New Roman" w:cs="Times New Roman"/>
          <w:sz w:val="24"/>
          <w:szCs w:val="24"/>
        </w:rPr>
        <w:t xml:space="preserve"> </w:t>
      </w:r>
      <w:r w:rsidR="002A123F">
        <w:rPr>
          <w:rFonts w:ascii="Times New Roman" w:eastAsia="Times New Roman" w:hAnsi="Times New Roman" w:cs="Times New Roman"/>
          <w:sz w:val="24"/>
          <w:szCs w:val="24"/>
        </w:rPr>
        <w:fldChar w:fldCharType="begin"/>
      </w:r>
      <w:r w:rsidR="008C42FB">
        <w:rPr>
          <w:rFonts w:ascii="Times New Roman" w:eastAsia="Times New Roman" w:hAnsi="Times New Roman" w:cs="Times New Roman"/>
          <w:sz w:val="24"/>
          <w:szCs w:val="24"/>
        </w:rPr>
        <w:instrText xml:space="preserve"> ADDIN ZOTERO_ITEM CSL_CITATION {"citationID":"GNYtk9eT","properties":{"formattedCitation":"(54)","plainCitation":"(54)","noteIndex":0},"citationItems":[{"id":294,"uris":["http://zotero.org/users/local/B18H0BRN/items/IAJI2C42"],"itemData":{"id":294,"type":"webpage","title":"Digital Health – FIP Development Goals","URL":"https://developmentgoals.fip.org/dg20/?utm","author":[{"family":"International Pharmaceutical Federation (FIP)","given":""}],"accessed":{"date-parts":[["2025",12,25]]}}}],"schema":"https://github.com/citation-style-language/schema/raw/master/csl-citation.json"} </w:instrText>
      </w:r>
      <w:r w:rsidR="002A123F">
        <w:rPr>
          <w:rFonts w:ascii="Times New Roman" w:eastAsia="Times New Roman" w:hAnsi="Times New Roman" w:cs="Times New Roman"/>
          <w:sz w:val="24"/>
          <w:szCs w:val="24"/>
        </w:rPr>
        <w:fldChar w:fldCharType="separate"/>
      </w:r>
      <w:r w:rsidR="008C42FB" w:rsidRPr="008C42FB">
        <w:rPr>
          <w:rFonts w:ascii="Times New Roman" w:hAnsi="Times New Roman" w:cs="Times New Roman"/>
          <w:sz w:val="24"/>
        </w:rPr>
        <w:t>(54)</w:t>
      </w:r>
      <w:r w:rsidR="002A123F">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78FED99A" w14:textId="3180B558" w:rsidR="001C3A81" w:rsidRDefault="004A01EC" w:rsidP="00E425A3">
      <w:pPr>
        <w:jc w:val="both"/>
        <w:rPr>
          <w:rFonts w:ascii="Times New Roman" w:eastAsia="Times New Roman" w:hAnsi="Times New Roman" w:cs="Times New Roman"/>
          <w:sz w:val="24"/>
          <w:szCs w:val="24"/>
          <w:lang w:val="sr-Cyrl-RS"/>
        </w:rPr>
      </w:pPr>
      <w:r w:rsidRPr="004A01EC">
        <w:rPr>
          <w:rFonts w:ascii="Times New Roman" w:eastAsia="Times New Roman" w:hAnsi="Times New Roman" w:cs="Times New Roman"/>
          <w:sz w:val="24"/>
          <w:szCs w:val="24"/>
        </w:rPr>
        <w:t xml:space="preserve">Виши нивои дигиталне здравствене писмености могу указивати на фармацеуте који су спремни да пруже напредније професионалне услуге, као што су саветовање пацијената у вези са применом дигиталних здравствених алата и мобилних апликација, чиме се може унапредити квалитет фармацеутске здравствене заштите. Насупрот томе, нижи резултати на скали могу указати на групе фармацеута које су осетљивије у погледу употребе дигиталних технологија, што наглашава потребу за циљано осмишљеним едукативним интервенцијама. </w:t>
      </w:r>
    </w:p>
    <w:p w14:paraId="5F1F0ED9" w14:textId="2B04FA30" w:rsidR="00F42C30" w:rsidRDefault="004A01EC" w:rsidP="00E425A3">
      <w:pPr>
        <w:jc w:val="both"/>
        <w:rPr>
          <w:rFonts w:ascii="Times New Roman" w:eastAsia="Times New Roman" w:hAnsi="Times New Roman" w:cs="Times New Roman"/>
          <w:sz w:val="24"/>
          <w:szCs w:val="24"/>
          <w:lang w:val="sr-Cyrl-RS"/>
        </w:rPr>
      </w:pPr>
      <w:r w:rsidRPr="004A01EC">
        <w:rPr>
          <w:rFonts w:ascii="Times New Roman" w:eastAsia="Times New Roman" w:hAnsi="Times New Roman" w:cs="Times New Roman"/>
          <w:sz w:val="24"/>
          <w:szCs w:val="24"/>
        </w:rPr>
        <w:t>Будућа истраживања требало би да буду усмерена на развој и евалуацију програма обуке за унапређење дигиталне здравствене писмености, као и на дефинисање препорука и оквира за услуге које фармацеути са развијеним дигиталним компетенцијама могу пружати, са циљем јачања капацитета фармацеутске професије у дигиталној ери.</w:t>
      </w:r>
    </w:p>
    <w:p w14:paraId="453D6C13" w14:textId="77777777" w:rsidR="007D646B" w:rsidRDefault="007D646B" w:rsidP="004A01EC">
      <w:pPr>
        <w:rPr>
          <w:rFonts w:ascii="Times New Roman" w:eastAsia="Times New Roman" w:hAnsi="Times New Roman" w:cs="Times New Roman"/>
          <w:sz w:val="24"/>
          <w:szCs w:val="24"/>
          <w:lang w:val="sr-Cyrl-RS"/>
        </w:rPr>
      </w:pPr>
    </w:p>
    <w:p w14:paraId="10B44460" w14:textId="25A260AC" w:rsidR="007D646B" w:rsidRPr="007D646B" w:rsidRDefault="007D646B" w:rsidP="007D646B">
      <w:pPr>
        <w:pStyle w:val="Heading2"/>
        <w:rPr>
          <w:rFonts w:eastAsia="Times New Roman"/>
          <w:lang w:val="sr-Cyrl-RS"/>
        </w:rPr>
      </w:pPr>
      <w:bookmarkStart w:id="65" w:name="_Toc228258049"/>
      <w:r w:rsidRPr="007D646B">
        <w:rPr>
          <w:rFonts w:eastAsia="Times New Roman"/>
        </w:rPr>
        <w:t>Процена писмености у области употребе дигиталних здравствених технологија код фармацеута у јавним апотекама у Републици Србији</w:t>
      </w:r>
      <w:bookmarkEnd w:id="65"/>
    </w:p>
    <w:p w14:paraId="023934AB" w14:textId="2979331E" w:rsidR="00C42E07" w:rsidRDefault="00C42E07" w:rsidP="00C42E07"/>
    <w:p w14:paraId="65C2A90E" w14:textId="31B9B993" w:rsidR="0034126E" w:rsidRPr="0034126E" w:rsidRDefault="0034126E" w:rsidP="00E425A3">
      <w:pPr>
        <w:jc w:val="both"/>
        <w:rPr>
          <w:rFonts w:ascii="Times New Roman" w:eastAsia="Times New Roman" w:hAnsi="Times New Roman" w:cs="Times New Roman"/>
          <w:sz w:val="24"/>
          <w:szCs w:val="24"/>
        </w:rPr>
      </w:pPr>
      <w:r w:rsidRPr="0034126E">
        <w:rPr>
          <w:rFonts w:ascii="Times New Roman" w:eastAsia="Times New Roman" w:hAnsi="Times New Roman" w:cs="Times New Roman"/>
          <w:sz w:val="24"/>
          <w:szCs w:val="24"/>
        </w:rPr>
        <w:t xml:space="preserve">Резултати друге фазе истраживања указују да примена валидираног упитника </w:t>
      </w:r>
      <w:r w:rsidR="00032291" w:rsidRPr="00032291">
        <w:rPr>
          <w:rFonts w:ascii="Times New Roman" w:eastAsia="Times New Roman" w:hAnsi="Times New Roman" w:cs="Times New Roman"/>
          <w:i/>
          <w:iCs/>
          <w:sz w:val="24"/>
          <w:szCs w:val="24"/>
        </w:rPr>
        <w:t>DHTL-AQ</w:t>
      </w:r>
      <w:r w:rsidRPr="0034126E">
        <w:rPr>
          <w:rFonts w:ascii="Times New Roman" w:eastAsia="Times New Roman" w:hAnsi="Times New Roman" w:cs="Times New Roman"/>
          <w:sz w:val="24"/>
          <w:szCs w:val="24"/>
        </w:rPr>
        <w:t xml:space="preserve"> омогућава систематску процену писмености у области употребе дигиталних здравствених технологија међу фармацеутима запосленим у јавним апотекама у Републици Србији.</w:t>
      </w:r>
    </w:p>
    <w:p w14:paraId="6477E053" w14:textId="77DC7BD0" w:rsidR="0034126E" w:rsidRPr="0034126E" w:rsidRDefault="0034126E" w:rsidP="00E425A3">
      <w:pPr>
        <w:jc w:val="both"/>
        <w:rPr>
          <w:rFonts w:ascii="Times New Roman" w:eastAsia="Times New Roman" w:hAnsi="Times New Roman" w:cs="Times New Roman"/>
          <w:sz w:val="24"/>
          <w:szCs w:val="24"/>
        </w:rPr>
      </w:pPr>
      <w:r w:rsidRPr="0034126E">
        <w:rPr>
          <w:rFonts w:ascii="Times New Roman" w:eastAsia="Times New Roman" w:hAnsi="Times New Roman" w:cs="Times New Roman"/>
          <w:sz w:val="24"/>
          <w:szCs w:val="24"/>
        </w:rPr>
        <w:t>Ово истраживање представља први покушај такве процене у домаћем контексту, заснован на психометријски провереном инструменту. Добијени налази пружају почетни увид у ниво и структуру дигиталне здравствене писмености фармацеута, као и могућност поређења са резултатима сродних истраживања спроведених у међународном окружењу.</w:t>
      </w:r>
    </w:p>
    <w:p w14:paraId="6DE17570" w14:textId="20CA7586" w:rsidR="00CB4A71" w:rsidRPr="00CB4A71" w:rsidRDefault="00CB4A71" w:rsidP="00E425A3">
      <w:pPr>
        <w:jc w:val="both"/>
        <w:rPr>
          <w:rFonts w:ascii="Times New Roman" w:eastAsia="Times New Roman" w:hAnsi="Times New Roman" w:cs="Times New Roman"/>
          <w:sz w:val="24"/>
          <w:szCs w:val="24"/>
        </w:rPr>
      </w:pPr>
      <w:r w:rsidRPr="00CB4A71">
        <w:rPr>
          <w:rFonts w:ascii="Times New Roman" w:eastAsia="Times New Roman" w:hAnsi="Times New Roman" w:cs="Times New Roman"/>
          <w:sz w:val="24"/>
          <w:szCs w:val="24"/>
        </w:rPr>
        <w:t xml:space="preserve">На основу добијених резултата предложене су граничне вредности које омогућавају класификацију фармацеута према различитим </w:t>
      </w:r>
      <w:r w:rsidR="001C3A81" w:rsidRPr="00B42281">
        <w:rPr>
          <w:rFonts w:ascii="Times New Roman" w:eastAsia="Times New Roman" w:hAnsi="Times New Roman" w:cs="Times New Roman"/>
          <w:i/>
          <w:iCs/>
          <w:sz w:val="24"/>
          <w:szCs w:val="24"/>
        </w:rPr>
        <w:t>DHTL</w:t>
      </w:r>
      <w:r w:rsidR="001C3A81" w:rsidRPr="00CB4A71">
        <w:rPr>
          <w:rFonts w:ascii="Times New Roman" w:eastAsia="Times New Roman" w:hAnsi="Times New Roman" w:cs="Times New Roman"/>
          <w:sz w:val="24"/>
          <w:szCs w:val="24"/>
        </w:rPr>
        <w:t xml:space="preserve"> </w:t>
      </w:r>
      <w:r w:rsidRPr="00CB4A71">
        <w:rPr>
          <w:rFonts w:ascii="Times New Roman" w:eastAsia="Times New Roman" w:hAnsi="Times New Roman" w:cs="Times New Roman"/>
          <w:sz w:val="24"/>
          <w:szCs w:val="24"/>
        </w:rPr>
        <w:t>профилима, и то на низак, средњи и висок ниво. Анализа је показала да је већина испитаника сврстана у категорије средњег или високог нивоа дигиталне здравствене писмености, што указује на релативно повољну општу спремност фармацеута за ангажовање у дигитално подржаној фармацеутској пракси.</w:t>
      </w:r>
    </w:p>
    <w:p w14:paraId="1A78D14B" w14:textId="7D634ADC" w:rsidR="00CF4C0F" w:rsidRDefault="00CB4A71" w:rsidP="00E425A3">
      <w:pPr>
        <w:jc w:val="both"/>
        <w:rPr>
          <w:rFonts w:ascii="Times New Roman" w:eastAsia="Times New Roman" w:hAnsi="Times New Roman" w:cs="Times New Roman"/>
          <w:sz w:val="24"/>
          <w:szCs w:val="24"/>
        </w:rPr>
      </w:pPr>
      <w:r w:rsidRPr="00CB4A71">
        <w:rPr>
          <w:rFonts w:ascii="Times New Roman" w:eastAsia="Times New Roman" w:hAnsi="Times New Roman" w:cs="Times New Roman"/>
          <w:sz w:val="24"/>
          <w:szCs w:val="24"/>
        </w:rPr>
        <w:t>Оваква расподела резултата сугерише да значајан део фармацеута већ поседује компетенције неопходне за разумевање, коришћење и основно вредновање дигиталних здравствених алата у свакодневном раду. Истовремено, идентификовање групе са нижим нивоом писмености омогућава прецизније препознавање сегмената популације којима су потребне циљане образовне интервенције, што представља важну основу за даљи развој стручног усавршавања у области дигиталног здравља.</w:t>
      </w:r>
    </w:p>
    <w:p w14:paraId="4D52050D" w14:textId="25B1C213" w:rsidR="001C0DF3" w:rsidRPr="001C0DF3" w:rsidRDefault="001C0DF3" w:rsidP="00E425A3">
      <w:pPr>
        <w:jc w:val="both"/>
        <w:rPr>
          <w:rFonts w:ascii="Times New Roman" w:eastAsia="Times New Roman" w:hAnsi="Times New Roman" w:cs="Times New Roman"/>
          <w:sz w:val="24"/>
          <w:szCs w:val="24"/>
        </w:rPr>
      </w:pPr>
      <w:r w:rsidRPr="001C0DF3">
        <w:rPr>
          <w:rFonts w:ascii="Times New Roman" w:eastAsia="Times New Roman" w:hAnsi="Times New Roman" w:cs="Times New Roman"/>
          <w:sz w:val="24"/>
          <w:szCs w:val="24"/>
        </w:rPr>
        <w:lastRenderedPageBreak/>
        <w:t xml:space="preserve">Код опште дигиталне писмености уочене су више вредности у поређењу са писменошћу у области </w:t>
      </w:r>
      <w:r w:rsidR="001C3A81">
        <w:rPr>
          <w:rFonts w:ascii="Times New Roman" w:eastAsia="Times New Roman" w:hAnsi="Times New Roman" w:cs="Times New Roman"/>
          <w:sz w:val="24"/>
          <w:szCs w:val="24"/>
          <w:lang w:val="sr-Cyrl-RS"/>
        </w:rPr>
        <w:t>ДЗТ</w:t>
      </w:r>
      <w:r w:rsidRPr="001C0DF3">
        <w:rPr>
          <w:rFonts w:ascii="Times New Roman" w:eastAsia="Times New Roman" w:hAnsi="Times New Roman" w:cs="Times New Roman"/>
          <w:sz w:val="24"/>
          <w:szCs w:val="24"/>
        </w:rPr>
        <w:t xml:space="preserve">, при чему су средњи и високи нивои заједно обухватали готово 85% испитаника. Овакви налази указују да фармацеути поседују стабилну основу општих дигиталних компетенција, што представља важан предуслов за даљи развој специфичних вештина неопходних за ефикасну примену </w:t>
      </w:r>
      <w:r w:rsidR="001C3A81">
        <w:rPr>
          <w:rFonts w:ascii="Times New Roman" w:eastAsia="Times New Roman" w:hAnsi="Times New Roman" w:cs="Times New Roman"/>
          <w:sz w:val="24"/>
          <w:szCs w:val="24"/>
          <w:lang w:val="sr-Cyrl-RS"/>
        </w:rPr>
        <w:t>ДЗТ</w:t>
      </w:r>
      <w:r w:rsidR="001C3A81" w:rsidRPr="001C0DF3">
        <w:rPr>
          <w:rFonts w:ascii="Times New Roman" w:eastAsia="Times New Roman" w:hAnsi="Times New Roman" w:cs="Times New Roman"/>
          <w:sz w:val="24"/>
          <w:szCs w:val="24"/>
        </w:rPr>
        <w:t xml:space="preserve"> </w:t>
      </w:r>
      <w:r w:rsidRPr="001C0DF3">
        <w:rPr>
          <w:rFonts w:ascii="Times New Roman" w:eastAsia="Times New Roman" w:hAnsi="Times New Roman" w:cs="Times New Roman"/>
          <w:sz w:val="24"/>
          <w:szCs w:val="24"/>
        </w:rPr>
        <w:t>у фармацеутској пракси.</w:t>
      </w:r>
    </w:p>
    <w:p w14:paraId="672F4174" w14:textId="5046B8CC" w:rsidR="00CB4A71" w:rsidRDefault="001C0DF3" w:rsidP="00E425A3">
      <w:pPr>
        <w:jc w:val="both"/>
        <w:rPr>
          <w:rFonts w:ascii="Times New Roman" w:eastAsia="Times New Roman" w:hAnsi="Times New Roman" w:cs="Times New Roman"/>
          <w:sz w:val="24"/>
          <w:szCs w:val="24"/>
        </w:rPr>
      </w:pPr>
      <w:r w:rsidRPr="001C0DF3">
        <w:rPr>
          <w:rFonts w:ascii="Times New Roman" w:eastAsia="Times New Roman" w:hAnsi="Times New Roman" w:cs="Times New Roman"/>
          <w:sz w:val="24"/>
          <w:szCs w:val="24"/>
        </w:rPr>
        <w:t>Добијени резултати у складу су са налазима истраживања спроведеног у Енглеској, у којем је такође утврђен висок ниво дигиталне писмености међу запосленима у апотекарској делатности, што додатно подржава валидност уоченог тренда у међународном контексту</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{"citationID":"EV5hvArp","properties":{"formattedCitation":"(92)","plainCitation":"(92)","noteIndex":0},"citationItems":[{"id":309,"uris":["http://zotero.org/users/local/B18H0BRN/items/YPCLU2IH"],"itemData":{"id":309,"type":"article-journal","abstract":"Abstract\n            \n              Objectives\n              To investigate the digital literacy of staff in London, UK, community pharmacies and to explore their perceptions about the use of eHealth tools.\n            \n            \n              Methods\n              The study population was community pharmacy staff (N = 21,346) in Greater London. A survey tool was divided into six sections: Use of the internet; Use of social media; Use of mobile health applications (MHAs); Perception of and practical use of digital health tools; Scenario-based questions and demographics. Responses were analysed in SPSS. Following data collection, Health Education England’s (HEE’s) Digital Capabilities Framework (DCF) was published. The authors mapped the survey tool retrospectively to the framework.\n            \n            \n              Key findings\n              Almost all respondents (98.0%, n = 551/562) used eHealth tools at work, mainly to access medicine information (89.8%, n = 495/551). Almost one-third (31.7%, N = 178/562) used social media regularly, while many (79.4%, N = 446/562) were aware of MHAs. Self-perceived digital literacy indicated that 63.3% (n = 356/562) deemed themselves to be above average. Under 35s rated their digital literacy more highly than over 35s (P &amp;lt; 0.001). HEE’s DCF indicated that actual digital literacy was lower than that of self-perceived. Despite the high use of eHealth tools, respondents were reluctant to recommend these to the public for health advice.\n            \n            \n              Conclusions\n              Community pharmacy staff self-report their digital literacy to be high yet do not use these skills for public health purposes. Furthermore, these self-reported skills appear to be over-estimated. Despite high levels of use of digital tools at work, staff do not use them for public health, therefore, further training to build confidence to better utilise them is recommended.","container-title":"International Journal of Pharmacy Practice","DOI":"10.1093/ijpp/riac091","ISSN":"0961-7671, 2042-7174","issue":"1","language":"en","license":"https://academic.oup.com/pages/standard-publication-reuse-rights","page":"55-61","source":"DOI.org (Crossref)","title":"Assessing the digital literacy levels of the community pharmacy workforce using a survey tool","volume":"31","author":[{"family":"Crilly","given":"Philip"},{"family":"Fletcher","given":"John"},{"family":"Chandegra","given":"Nishma"},{"family":"Khalefa","given":"Asem"},{"family":"Rouf","given":"S K M"},{"family":"Zein","given":"Mohamed"},{"family":"Kayyali","given":"Reem"}],"issued":{"date-parts":[["2023",3,13]]}}}],"schema":"https://github.com/citation-style-language/schema/raw/master/csl-citation.json"}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(92)</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3420FDEC" w14:textId="25B9BFB5" w:rsidR="007546B1" w:rsidRPr="007546B1" w:rsidRDefault="007546B1" w:rsidP="00E425A3">
      <w:pPr>
        <w:jc w:val="both"/>
        <w:rPr>
          <w:rFonts w:ascii="Times New Roman" w:eastAsia="Times New Roman" w:hAnsi="Times New Roman" w:cs="Times New Roman"/>
          <w:sz w:val="24"/>
          <w:szCs w:val="24"/>
        </w:rPr>
      </w:pPr>
      <w:r w:rsidRPr="007546B1">
        <w:rPr>
          <w:rFonts w:ascii="Times New Roman" w:eastAsia="Times New Roman" w:hAnsi="Times New Roman" w:cs="Times New Roman"/>
          <w:sz w:val="24"/>
          <w:szCs w:val="24"/>
        </w:rPr>
        <w:t xml:space="preserve">Насупрот релативно високим нивоима опште дигиталне писмености, добијени резултати указују да су нивои писмености у области употребе дигиталних здравствених технологија нижи, при чему је удео испитаника са ниским нивоом </w:t>
      </w:r>
      <w:r w:rsidRPr="00B42281">
        <w:rPr>
          <w:rFonts w:ascii="Times New Roman" w:eastAsia="Times New Roman" w:hAnsi="Times New Roman" w:cs="Times New Roman"/>
          <w:i/>
          <w:iCs/>
          <w:sz w:val="24"/>
          <w:szCs w:val="24"/>
        </w:rPr>
        <w:t>DHTL</w:t>
      </w:r>
      <w:r w:rsidRPr="007546B1">
        <w:rPr>
          <w:rFonts w:ascii="Times New Roman" w:eastAsia="Times New Roman" w:hAnsi="Times New Roman" w:cs="Times New Roman"/>
          <w:sz w:val="24"/>
          <w:szCs w:val="24"/>
        </w:rPr>
        <w:t xml:space="preserve"> (35,9%) знатно већи у поређењу са уделом испитаника са ниским нивоом </w:t>
      </w:r>
      <w:r w:rsidR="00B67B34">
        <w:rPr>
          <w:rFonts w:ascii="Times New Roman" w:eastAsia="Times New Roman" w:hAnsi="Times New Roman" w:cs="Times New Roman"/>
          <w:sz w:val="24"/>
          <w:szCs w:val="24"/>
          <w:lang w:val="sr-Cyrl-RS"/>
        </w:rPr>
        <w:t>опште дигиталне писмености</w:t>
      </w:r>
      <w:r w:rsidRPr="007546B1">
        <w:rPr>
          <w:rFonts w:ascii="Times New Roman" w:eastAsia="Times New Roman" w:hAnsi="Times New Roman" w:cs="Times New Roman"/>
          <w:sz w:val="24"/>
          <w:szCs w:val="24"/>
        </w:rPr>
        <w:t xml:space="preserve"> (19,6%). Ови налази потврђују да опште дигиталне компетенције не подразумевају нужно и адекватан ниво специфичних знања и вештина неопходних за примену дигиталних здравствених технологија у фармацеутској пракси.</w:t>
      </w:r>
    </w:p>
    <w:p w14:paraId="7AB28DCB" w14:textId="3D11169E" w:rsidR="001C0DF3" w:rsidRDefault="007546B1" w:rsidP="00E425A3">
      <w:pPr>
        <w:jc w:val="both"/>
        <w:rPr>
          <w:rFonts w:ascii="Times New Roman" w:eastAsia="Times New Roman" w:hAnsi="Times New Roman" w:cs="Times New Roman"/>
          <w:sz w:val="24"/>
          <w:szCs w:val="24"/>
        </w:rPr>
      </w:pPr>
      <w:r w:rsidRPr="007546B1">
        <w:rPr>
          <w:rFonts w:ascii="Times New Roman" w:eastAsia="Times New Roman" w:hAnsi="Times New Roman" w:cs="Times New Roman"/>
          <w:sz w:val="24"/>
          <w:szCs w:val="24"/>
        </w:rPr>
        <w:t xml:space="preserve">Међу анализираним социодемографским и професионалним карактеристикама, радно искуство се издвојило као статистички значајан фактор повезан са нивоом </w:t>
      </w:r>
      <w:r w:rsidRPr="00B42281">
        <w:rPr>
          <w:rFonts w:ascii="Times New Roman" w:eastAsia="Times New Roman" w:hAnsi="Times New Roman" w:cs="Times New Roman"/>
          <w:i/>
          <w:iCs/>
          <w:sz w:val="24"/>
          <w:szCs w:val="24"/>
        </w:rPr>
        <w:t>DHTL</w:t>
      </w:r>
      <w:r w:rsidRPr="007546B1">
        <w:rPr>
          <w:rFonts w:ascii="Times New Roman" w:eastAsia="Times New Roman" w:hAnsi="Times New Roman" w:cs="Times New Roman"/>
          <w:sz w:val="24"/>
          <w:szCs w:val="24"/>
        </w:rPr>
        <w:t xml:space="preserve">, при чему су фармацеути са краћим радним стажом остваривали више резултате. Испитаници са највишим нивоима </w:t>
      </w:r>
      <w:r w:rsidRPr="00B42281">
        <w:rPr>
          <w:rFonts w:ascii="Times New Roman" w:eastAsia="Times New Roman" w:hAnsi="Times New Roman" w:cs="Times New Roman"/>
          <w:i/>
          <w:iCs/>
          <w:sz w:val="24"/>
          <w:szCs w:val="24"/>
        </w:rPr>
        <w:t>DHTL</w:t>
      </w:r>
      <w:r w:rsidRPr="007546B1">
        <w:rPr>
          <w:rFonts w:ascii="Times New Roman" w:eastAsia="Times New Roman" w:hAnsi="Times New Roman" w:cs="Times New Roman"/>
          <w:sz w:val="24"/>
          <w:szCs w:val="24"/>
        </w:rPr>
        <w:t xml:space="preserve"> имали су медијану радног искуства од 10 година, што указује на то да мањ</w:t>
      </w:r>
      <w:r w:rsidR="00FD7CBE">
        <w:rPr>
          <w:rFonts w:ascii="Times New Roman" w:eastAsia="Times New Roman" w:hAnsi="Times New Roman" w:cs="Times New Roman"/>
          <w:sz w:val="24"/>
          <w:szCs w:val="24"/>
          <w:lang w:val="sr-Cyrl-RS"/>
        </w:rPr>
        <w:t>и број</w:t>
      </w:r>
      <w:r w:rsidRPr="007546B1">
        <w:rPr>
          <w:rFonts w:ascii="Times New Roman" w:eastAsia="Times New Roman" w:hAnsi="Times New Roman" w:cs="Times New Roman"/>
          <w:sz w:val="24"/>
          <w:szCs w:val="24"/>
        </w:rPr>
        <w:t xml:space="preserve"> годин</w:t>
      </w:r>
      <w:r w:rsidR="00FD7CBE">
        <w:rPr>
          <w:rFonts w:ascii="Times New Roman" w:eastAsia="Times New Roman" w:hAnsi="Times New Roman" w:cs="Times New Roman"/>
          <w:sz w:val="24"/>
          <w:szCs w:val="24"/>
          <w:lang w:val="sr-Cyrl-RS"/>
        </w:rPr>
        <w:t>а</w:t>
      </w:r>
      <w:r w:rsidRPr="007546B1">
        <w:rPr>
          <w:rFonts w:ascii="Times New Roman" w:eastAsia="Times New Roman" w:hAnsi="Times New Roman" w:cs="Times New Roman"/>
          <w:sz w:val="24"/>
          <w:szCs w:val="24"/>
        </w:rPr>
        <w:t xml:space="preserve"> у пракси мо</w:t>
      </w:r>
      <w:r w:rsidR="00FD7CBE">
        <w:rPr>
          <w:rFonts w:ascii="Times New Roman" w:eastAsia="Times New Roman" w:hAnsi="Times New Roman" w:cs="Times New Roman"/>
          <w:sz w:val="24"/>
          <w:szCs w:val="24"/>
          <w:lang w:val="sr-Cyrl-RS"/>
        </w:rPr>
        <w:t>же</w:t>
      </w:r>
      <w:r w:rsidRPr="007546B1">
        <w:rPr>
          <w:rFonts w:ascii="Times New Roman" w:eastAsia="Times New Roman" w:hAnsi="Times New Roman" w:cs="Times New Roman"/>
          <w:sz w:val="24"/>
          <w:szCs w:val="24"/>
        </w:rPr>
        <w:t xml:space="preserve"> бити повезане са већом прилагодљивошћу новим дигиталним технологијама</w:t>
      </w:r>
      <w:r w:rsidR="008C5E3A">
        <w:rPr>
          <w:rFonts w:ascii="Times New Roman" w:eastAsia="Times New Roman" w:hAnsi="Times New Roman" w:cs="Times New Roman"/>
          <w:sz w:val="24"/>
          <w:szCs w:val="24"/>
          <w:lang w:val="sr-Cyrl-RS"/>
        </w:rPr>
        <w:t xml:space="preserve"> </w:t>
      </w:r>
      <w:r w:rsidRPr="007546B1">
        <w:rPr>
          <w:rFonts w:ascii="Times New Roman" w:eastAsia="Times New Roman" w:hAnsi="Times New Roman" w:cs="Times New Roman"/>
          <w:sz w:val="24"/>
          <w:szCs w:val="24"/>
        </w:rPr>
        <w:t xml:space="preserve">Овај тренд се не може тумачити искључиво као последица краћег радног стажа, већ може одражавати већу изложеност дигиталним алатима током формалног образовања и </w:t>
      </w:r>
      <w:r w:rsidR="005D6FCB">
        <w:rPr>
          <w:rFonts w:ascii="Times New Roman" w:eastAsia="Times New Roman" w:hAnsi="Times New Roman" w:cs="Times New Roman"/>
          <w:sz w:val="24"/>
          <w:szCs w:val="24"/>
          <w:lang w:val="sr-Cyrl-RS"/>
        </w:rPr>
        <w:t>КМЕ</w:t>
      </w:r>
      <w:r w:rsidRPr="007546B1">
        <w:rPr>
          <w:rFonts w:ascii="Times New Roman" w:eastAsia="Times New Roman" w:hAnsi="Times New Roman" w:cs="Times New Roman"/>
          <w:sz w:val="24"/>
          <w:szCs w:val="24"/>
        </w:rPr>
        <w:t xml:space="preserve">, као и </w:t>
      </w:r>
      <w:r w:rsidR="00FD7CBE">
        <w:rPr>
          <w:rFonts w:ascii="Times New Roman" w:eastAsia="Times New Roman" w:hAnsi="Times New Roman" w:cs="Times New Roman"/>
          <w:sz w:val="24"/>
          <w:szCs w:val="24"/>
          <w:lang w:val="sr-Cyrl-RS"/>
        </w:rPr>
        <w:t>веће</w:t>
      </w:r>
      <w:r w:rsidRPr="007546B1">
        <w:rPr>
          <w:rFonts w:ascii="Times New Roman" w:eastAsia="Times New Roman" w:hAnsi="Times New Roman" w:cs="Times New Roman"/>
          <w:sz w:val="24"/>
          <w:szCs w:val="24"/>
        </w:rPr>
        <w:t xml:space="preserve"> генерацијске разлике у дигиталном ангажовању. Овакво тумачење у складу је са резултатима претходних истраживања која указују да млађи фармацеути постижу више нивое дигиталне писмености</w:t>
      </w:r>
      <w:r w:rsidR="001C3A81">
        <w:rPr>
          <w:rFonts w:ascii="Times New Roman" w:eastAsia="Times New Roman" w:hAnsi="Times New Roman" w:cs="Times New Roman"/>
          <w:sz w:val="24"/>
          <w:szCs w:val="24"/>
          <w:lang w:val="sr-Cyrl-RS"/>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{"citationID":"O3XFBBgm","properties":{"formattedCitation":"(92)","plainCitation":"(92)","noteIndex":0},"citationItems":[{"id":309,"uris":["http://zotero.org/users/local/B18H0BRN/items/YPCLU2IH"],"itemData":{"id":309,"type":"article-journal","abstract":"Abstract\n            \n              Objectives\n              To investigate the digital literacy of staff in London, UK, community pharmacies and to explore their perceptions about the use of eHealth tools.\n            \n            \n              Methods\n              The study population was community pharmacy staff (N = 21,346) in Greater London. A survey tool was divided into six sections: Use of the internet; Use of social media; Use of mobile health applications (MHAs); Perception of and practical use of digital health tools; Scenario-based questions and demographics. Responses were analysed in SPSS. Following data collection, Health Education England’s (HEE’s) Digital Capabilities Framework (DCF) was published. The authors mapped the survey tool retrospectively to the framework.\n            \n            \n              Key findings\n              Almost all respondents (98.0%, n = 551/562) used eHealth tools at work, mainly to access medicine information (89.8%, n = 495/551). Almost one-third (31.7%, N = 178/562) used social media regularly, while many (79.4%, N = 446/562) were aware of MHAs. Self-perceived digital literacy indicated that 63.3% (n = 356/562) deemed themselves to be above average. Under 35s rated their digital literacy more highly than over 35s (P &amp;lt; 0.001). HEE’s DCF indicated that actual digital literacy was lower than that of self-perceived. Despite the high use of eHealth tools, respondents were reluctant to recommend these to the public for health advice.\n            \n            \n              Conclusions\n              Community pharmacy staff self-report their digital literacy to be high yet do not use these skills for public health purposes. Furthermore, these self-reported skills appear to be over-estimated. Despite high levels of use of digital tools at work, staff do not use them for public health, therefore, further training to build confidence to better utilise them is recommended.","container-title":"International Journal of Pharmacy Practice","DOI":"10.1093/ijpp/riac091","ISSN":"0961-7671, 2042-7174","issue":"1","language":"en","license":"https://academic.oup.com/pages/standard-publication-reuse-rights","page":"55-61","source":"DOI.org (Crossref)","title":"Assessing the digital literacy levels of the community pharmacy workforce using a survey tool","volume":"31","author":[{"family":"Crilly","given":"Philip"},{"family":"Fletcher","given":"John"},{"family":"Chandegra","given":"Nishma"},{"family":"Khalefa","given":"Asem"},{"family":"Rouf","given":"S K M"},{"family":"Zein","given":"Mohamed"},{"family":"Kayyali","given":"Reem"}],"issued":{"date-parts":[["2023",3,13]]}}}],"schema":"https://github.com/citation-style-language/schema/raw/master/csl-citation.json"}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(92)</w:t>
      </w:r>
      <w:r>
        <w:rPr>
          <w:rFonts w:ascii="Times New Roman" w:eastAsia="Times New Roman" w:hAnsi="Times New Roman" w:cs="Times New Roman"/>
          <w:sz w:val="24"/>
          <w:szCs w:val="24"/>
        </w:rPr>
        <w:fldChar w:fldCharType="end"/>
      </w:r>
      <w:r w:rsidR="001C3A81">
        <w:rPr>
          <w:rFonts w:ascii="Times New Roman" w:eastAsia="Times New Roman" w:hAnsi="Times New Roman" w:cs="Times New Roman"/>
          <w:sz w:val="24"/>
          <w:szCs w:val="24"/>
          <w:lang w:val="sr-Cyrl-RS"/>
        </w:rPr>
        <w:t>,</w:t>
      </w:r>
      <w:r w:rsidRPr="007546B1">
        <w:rPr>
          <w:rFonts w:ascii="Times New Roman" w:eastAsia="Times New Roman" w:hAnsi="Times New Roman" w:cs="Times New Roman"/>
          <w:sz w:val="24"/>
          <w:szCs w:val="24"/>
        </w:rPr>
        <w:t xml:space="preserve"> као и са налазима који показују да је дигитална компетентност уопштено израженија код млађих генерација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{"citationID":"DOMvbEbg","properties":{"formattedCitation":"(93)","plainCitation":"(93)","noteIndex":0},"citationItems":[{"id":310,"uris":["http://zotero.org/users/local/B18H0BRN/items/V8PV3D8A"],"itemData":{"id":310,"type":"article-journal","abstract":"Abstract\n            \n              Background\n              The popularization of the Internet and digital technology has called for higher digital literacy among citizens, especially the elderly. However, most existing studies didn’t measure digital literacy at the micro level, and the impact mechanism has rarely been discussed. The purpose of this study is to clarify whether and how digital literacy affects the health status of senior citizens.\n            \n            \n              Methods\n              The data used in this study are collected from the China Family Panel Studies (CFPS) from three periods: 2016, 2018, and 2020. The balanced panel data comprised 7836 samples, with 2612 samples per year. Based on the CFPS data, this study constructs a balanced panel and employs a two-way fixed-effects model for the estimation. The instrumental variable (IV) method is employed for tackling the endogenous problems. Next, the mediation effect model is applied to identify the influencing mechanism.\n            \n            \n              Results\n              First, digital literacy can improve the health status of senior citizens. This result remains valid after introducing lagged explanatory variables and addressing the endogeneity issues. Second, social support acts as a partial mediator in the relationship between digital literacy and the health status of senior citizens. Third, the heterogeneity analysis reveals that the effect of digital literacy on the health status of senior citizens varies across age groups, urban–rural types, and education levels.\n            \n            \n              Conclusions\n              This study examines the impact of digital literacy on the health status of senior citizens at the micro-level and identifies the mediation mechanism. The results enhance our understanding of the positive effects of digitalization on aging society and offer useful insights for the government in formulating more targeted active aging strategies.","container-title":"BMC Health Services Research","DOI":"10.1186/s12913-025-12314-7","ISSN":"1472-6963","issue":"1","journalAbbreviation":"BMC Health Serv Res","language":"en","page":"153","source":"DOI.org (Crossref)","title":"How does digital literacy affect the health status of senior citizens? Micro-level evidence from the CFPS data","title-short":"How does digital literacy affect the health status of senior citizens?","volume":"25","author":[{"family":"Chen","given":"Xiaoyi"},{"family":"Wang","given":"Nian"}],"issued":{"date-parts":[["2025",1,27]]}}}],"schema":"https://github.com/citation-style-language/schema/raw/master/csl-citation.json"}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(93)</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5DC6A4A4" w14:textId="0791137B" w:rsidR="00CB4A71" w:rsidRDefault="00D76777" w:rsidP="00E425A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t>Са друге стране, н</w:t>
      </w:r>
      <w:r w:rsidR="00810707" w:rsidRPr="00810707">
        <w:rPr>
          <w:rFonts w:ascii="Times New Roman" w:eastAsia="Times New Roman" w:hAnsi="Times New Roman" w:cs="Times New Roman"/>
          <w:sz w:val="24"/>
          <w:szCs w:val="24"/>
        </w:rPr>
        <w:t xml:space="preserve">ису утврђене статистички значајне разлике у нивоу </w:t>
      </w:r>
      <w:r w:rsidR="001C3A81" w:rsidRPr="00B42281">
        <w:rPr>
          <w:rFonts w:ascii="Times New Roman" w:eastAsia="Times New Roman" w:hAnsi="Times New Roman" w:cs="Times New Roman"/>
          <w:i/>
          <w:iCs/>
          <w:sz w:val="24"/>
          <w:szCs w:val="24"/>
        </w:rPr>
        <w:t>DHTL</w:t>
      </w:r>
      <w:r w:rsidR="00810707" w:rsidRPr="00810707">
        <w:rPr>
          <w:rFonts w:ascii="Times New Roman" w:eastAsia="Times New Roman" w:hAnsi="Times New Roman" w:cs="Times New Roman"/>
          <w:sz w:val="24"/>
          <w:szCs w:val="24"/>
        </w:rPr>
        <w:t xml:space="preserve"> у односу на пол, тип апотеке, ниво образовања или географску локацију радног места (p &gt; 0,05), што указује да ове карактеристике нису имале значајан утицај на </w:t>
      </w:r>
      <w:r w:rsidR="00810707" w:rsidRPr="00B42281">
        <w:rPr>
          <w:rFonts w:ascii="Times New Roman" w:eastAsia="Times New Roman" w:hAnsi="Times New Roman" w:cs="Times New Roman"/>
          <w:i/>
          <w:iCs/>
          <w:sz w:val="24"/>
          <w:szCs w:val="24"/>
        </w:rPr>
        <w:t>DHTL</w:t>
      </w:r>
      <w:r w:rsidR="00810707" w:rsidRPr="00810707">
        <w:rPr>
          <w:rFonts w:ascii="Times New Roman" w:eastAsia="Times New Roman" w:hAnsi="Times New Roman" w:cs="Times New Roman"/>
          <w:sz w:val="24"/>
          <w:szCs w:val="24"/>
        </w:rPr>
        <w:t xml:space="preserve"> резултате у испитиваној популацији.</w:t>
      </w:r>
    </w:p>
    <w:p w14:paraId="36E2DCCB" w14:textId="539D798C" w:rsidR="00810707" w:rsidRDefault="00D76777" w:rsidP="00E425A3">
      <w:pPr>
        <w:jc w:val="both"/>
        <w:rPr>
          <w:rFonts w:ascii="Times New Roman" w:eastAsia="Times New Roman" w:hAnsi="Times New Roman" w:cs="Times New Roman"/>
          <w:sz w:val="24"/>
          <w:szCs w:val="24"/>
        </w:rPr>
      </w:pPr>
      <w:r w:rsidRPr="00D76777">
        <w:rPr>
          <w:rFonts w:ascii="Times New Roman" w:eastAsia="Times New Roman" w:hAnsi="Times New Roman" w:cs="Times New Roman"/>
          <w:sz w:val="24"/>
          <w:szCs w:val="24"/>
        </w:rPr>
        <w:t>Један од значајних налаза у оквиру процене опште дигиталне писмености односи се на професионалну употребу друштвених мрежа међу фармацеутима. Значајан удео испитаника (41,3%) навео је да друштвене мреже уопште не користи у професионалне сврхе. Међу фармацеутима који их користе, доминантна намена односи се на комуникацију са другим здравственим радницима, док је интеракција са пацијентима најређе заступљена.</w:t>
      </w:r>
    </w:p>
    <w:p w14:paraId="3CA00585" w14:textId="5B4CDB01" w:rsidR="00810707" w:rsidRDefault="00D76777" w:rsidP="00E425A3">
      <w:pPr>
        <w:jc w:val="both"/>
        <w:rPr>
          <w:rFonts w:ascii="Times New Roman" w:eastAsia="Times New Roman" w:hAnsi="Times New Roman" w:cs="Times New Roman"/>
          <w:sz w:val="24"/>
          <w:szCs w:val="24"/>
          <w:lang w:val="sr-Cyrl-RS"/>
        </w:rPr>
      </w:pPr>
      <w:r w:rsidRPr="00D76777">
        <w:rPr>
          <w:rFonts w:ascii="Times New Roman" w:eastAsia="Times New Roman" w:hAnsi="Times New Roman" w:cs="Times New Roman"/>
          <w:sz w:val="24"/>
          <w:szCs w:val="24"/>
        </w:rPr>
        <w:t xml:space="preserve">Анализа појединачних платформи указује да су </w:t>
      </w:r>
      <w:r w:rsidRPr="00B42281">
        <w:rPr>
          <w:rFonts w:ascii="Times New Roman" w:eastAsia="Times New Roman" w:hAnsi="Times New Roman" w:cs="Times New Roman"/>
          <w:i/>
          <w:iCs/>
          <w:sz w:val="24"/>
          <w:szCs w:val="24"/>
        </w:rPr>
        <w:t>Facebook</w:t>
      </w:r>
      <w:r w:rsidRPr="00D76777">
        <w:rPr>
          <w:rFonts w:ascii="Times New Roman" w:eastAsia="Times New Roman" w:hAnsi="Times New Roman" w:cs="Times New Roman"/>
          <w:sz w:val="24"/>
          <w:szCs w:val="24"/>
        </w:rPr>
        <w:t xml:space="preserve">, </w:t>
      </w:r>
      <w:r w:rsidRPr="00B42281">
        <w:rPr>
          <w:rFonts w:ascii="Times New Roman" w:eastAsia="Times New Roman" w:hAnsi="Times New Roman" w:cs="Times New Roman"/>
          <w:i/>
          <w:iCs/>
          <w:sz w:val="24"/>
          <w:szCs w:val="24"/>
        </w:rPr>
        <w:t>YouTube</w:t>
      </w:r>
      <w:r w:rsidRPr="00D76777">
        <w:rPr>
          <w:rFonts w:ascii="Times New Roman" w:eastAsia="Times New Roman" w:hAnsi="Times New Roman" w:cs="Times New Roman"/>
          <w:sz w:val="24"/>
          <w:szCs w:val="24"/>
        </w:rPr>
        <w:t xml:space="preserve"> и </w:t>
      </w:r>
      <w:r w:rsidRPr="00B42281">
        <w:rPr>
          <w:rFonts w:ascii="Times New Roman" w:eastAsia="Times New Roman" w:hAnsi="Times New Roman" w:cs="Times New Roman"/>
          <w:i/>
          <w:iCs/>
          <w:sz w:val="24"/>
          <w:szCs w:val="24"/>
        </w:rPr>
        <w:t>Instagram</w:t>
      </w:r>
      <w:r w:rsidRPr="00D76777">
        <w:rPr>
          <w:rFonts w:ascii="Times New Roman" w:eastAsia="Times New Roman" w:hAnsi="Times New Roman" w:cs="Times New Roman"/>
          <w:sz w:val="24"/>
          <w:szCs w:val="24"/>
        </w:rPr>
        <w:t xml:space="preserve"> најчешће коришћене друштвене мреже међу испитаницима, што је у сагласности са резултатима претходних истраживања у међународном контексту. Истовремено, резултати овог истраживања показују да је апликација </w:t>
      </w:r>
      <w:r w:rsidRPr="00B42281">
        <w:rPr>
          <w:rFonts w:ascii="Times New Roman" w:eastAsia="Times New Roman" w:hAnsi="Times New Roman" w:cs="Times New Roman"/>
          <w:i/>
          <w:iCs/>
          <w:sz w:val="24"/>
          <w:szCs w:val="24"/>
        </w:rPr>
        <w:t>Viber</w:t>
      </w:r>
      <w:r w:rsidRPr="00D76777">
        <w:rPr>
          <w:rFonts w:ascii="Times New Roman" w:eastAsia="Times New Roman" w:hAnsi="Times New Roman" w:cs="Times New Roman"/>
          <w:sz w:val="24"/>
          <w:szCs w:val="24"/>
        </w:rPr>
        <w:t xml:space="preserve"> једна од значајно заступљених платформи међу фармацеутима, што одражава специфичности комуникационих навика у Републици Србији.</w:t>
      </w:r>
      <w:r w:rsidR="00661628">
        <w:rPr>
          <w:rFonts w:ascii="Times New Roman" w:eastAsia="Times New Roman" w:hAnsi="Times New Roman" w:cs="Times New Roman"/>
          <w:sz w:val="24"/>
          <w:szCs w:val="24"/>
          <w:lang w:val="sr-Cyrl-RS"/>
        </w:rPr>
        <w:t xml:space="preserve"> </w:t>
      </w:r>
      <w:r w:rsidRPr="00D76777">
        <w:rPr>
          <w:rFonts w:ascii="Times New Roman" w:eastAsia="Times New Roman" w:hAnsi="Times New Roman" w:cs="Times New Roman"/>
          <w:sz w:val="24"/>
          <w:szCs w:val="24"/>
        </w:rPr>
        <w:t>Иако професионална употреба друштвених мрежа још увек није широко заступљена, ови налази указују на њихов потенцијал као алата за професионалну комуникацију, размену стручних информација и континуирану едукацију фармацеута. У том смислу, друштвене мреже могу представљати допунски канал подршке развоју дигиталних компетенција и савремене фармацеутске праксе.</w:t>
      </w:r>
    </w:p>
    <w:p w14:paraId="267480CB" w14:textId="491FFF53" w:rsidR="001C3A81" w:rsidRDefault="0013373C" w:rsidP="00E425A3">
      <w:pPr>
        <w:jc w:val="both"/>
        <w:rPr>
          <w:rFonts w:ascii="Times New Roman" w:eastAsia="Times New Roman" w:hAnsi="Times New Roman" w:cs="Times New Roman"/>
          <w:sz w:val="24"/>
          <w:szCs w:val="24"/>
          <w:lang w:val="sr-Cyrl-RS"/>
        </w:rPr>
      </w:pPr>
      <w:r w:rsidRPr="0013373C">
        <w:rPr>
          <w:rFonts w:ascii="Times New Roman" w:eastAsia="Times New Roman" w:hAnsi="Times New Roman" w:cs="Times New Roman"/>
          <w:sz w:val="24"/>
          <w:szCs w:val="24"/>
        </w:rPr>
        <w:lastRenderedPageBreak/>
        <w:t xml:space="preserve">Најчешћи термини повезани са употребом рачунара и паметних телефона добро су познати фармацеутима. Међутим, приметан је простор за унапређење у познавању терминологије која се ређе користи, као што су </w:t>
      </w:r>
      <w:r w:rsidR="00661628" w:rsidRPr="0013373C">
        <w:rPr>
          <w:rFonts w:ascii="Times New Roman" w:eastAsia="Times New Roman" w:hAnsi="Times New Roman" w:cs="Times New Roman"/>
          <w:sz w:val="24"/>
          <w:szCs w:val="24"/>
        </w:rPr>
        <w:t>„</w:t>
      </w:r>
      <w:r w:rsidR="00661628" w:rsidRPr="00661628">
        <w:rPr>
          <w:rFonts w:ascii="Times New Roman" w:eastAsia="Times New Roman" w:hAnsi="Times New Roman" w:cs="Times New Roman"/>
          <w:sz w:val="24"/>
          <w:szCs w:val="24"/>
        </w:rPr>
        <w:t>Гласовни помоћник (</w:t>
      </w:r>
      <w:r w:rsidR="00661628" w:rsidRPr="00B42281">
        <w:rPr>
          <w:rFonts w:ascii="Times New Roman" w:eastAsia="Times New Roman" w:hAnsi="Times New Roman" w:cs="Times New Roman"/>
          <w:i/>
          <w:iCs/>
          <w:sz w:val="24"/>
          <w:szCs w:val="24"/>
        </w:rPr>
        <w:t>Chatbot</w:t>
      </w:r>
      <w:r w:rsidR="00661628" w:rsidRPr="00661628">
        <w:rPr>
          <w:rFonts w:ascii="Times New Roman" w:eastAsia="Times New Roman" w:hAnsi="Times New Roman" w:cs="Times New Roman"/>
          <w:sz w:val="24"/>
          <w:szCs w:val="24"/>
        </w:rPr>
        <w:t>)</w:t>
      </w:r>
      <w:r w:rsidR="00661628">
        <w:rPr>
          <w:rFonts w:ascii="Times New Roman" w:eastAsia="Times New Roman" w:hAnsi="Times New Roman" w:cs="Times New Roman"/>
          <w:sz w:val="24"/>
          <w:szCs w:val="24"/>
        </w:rPr>
        <w:t>”</w:t>
      </w:r>
      <w:r w:rsidRPr="0013373C">
        <w:rPr>
          <w:rFonts w:ascii="Times New Roman" w:eastAsia="Times New Roman" w:hAnsi="Times New Roman" w:cs="Times New Roman"/>
          <w:sz w:val="24"/>
          <w:szCs w:val="24"/>
        </w:rPr>
        <w:t xml:space="preserve"> и „</w:t>
      </w:r>
      <w:r w:rsidR="00661628" w:rsidRPr="00661628">
        <w:rPr>
          <w:rFonts w:ascii="Times New Roman" w:eastAsia="Times New Roman" w:hAnsi="Times New Roman" w:cs="Times New Roman"/>
          <w:sz w:val="24"/>
          <w:szCs w:val="24"/>
        </w:rPr>
        <w:t>Носиви уређај</w:t>
      </w:r>
      <w:r w:rsidR="00661628">
        <w:rPr>
          <w:rFonts w:ascii="Times New Roman" w:eastAsia="Times New Roman" w:hAnsi="Times New Roman" w:cs="Times New Roman"/>
          <w:sz w:val="24"/>
          <w:szCs w:val="24"/>
          <w:lang w:val="sr-Cyrl-RS"/>
        </w:rPr>
        <w:t xml:space="preserve"> (</w:t>
      </w:r>
      <w:r w:rsidRPr="00B42281">
        <w:rPr>
          <w:rFonts w:ascii="Times New Roman" w:eastAsia="Times New Roman" w:hAnsi="Times New Roman" w:cs="Times New Roman"/>
          <w:i/>
          <w:iCs/>
          <w:sz w:val="24"/>
          <w:szCs w:val="24"/>
        </w:rPr>
        <w:t>Wearable</w:t>
      </w:r>
      <w:r w:rsidRPr="0013373C">
        <w:rPr>
          <w:rFonts w:ascii="Times New Roman" w:eastAsia="Times New Roman" w:hAnsi="Times New Roman" w:cs="Times New Roman"/>
          <w:sz w:val="24"/>
          <w:szCs w:val="24"/>
        </w:rPr>
        <w:t xml:space="preserve"> </w:t>
      </w:r>
      <w:r w:rsidRPr="00B42281">
        <w:rPr>
          <w:rFonts w:ascii="Times New Roman" w:eastAsia="Times New Roman" w:hAnsi="Times New Roman" w:cs="Times New Roman"/>
          <w:i/>
          <w:iCs/>
          <w:sz w:val="24"/>
          <w:szCs w:val="24"/>
        </w:rPr>
        <w:t>Device</w:t>
      </w:r>
      <w:r w:rsidR="00661628">
        <w:rPr>
          <w:rFonts w:ascii="Times New Roman" w:eastAsia="Times New Roman" w:hAnsi="Times New Roman" w:cs="Times New Roman"/>
          <w:sz w:val="24"/>
          <w:szCs w:val="24"/>
          <w:lang w:val="sr-Cyrl-RS"/>
        </w:rPr>
        <w:t>)</w:t>
      </w:r>
      <w:r w:rsidRPr="0013373C">
        <w:rPr>
          <w:rFonts w:ascii="Times New Roman" w:eastAsia="Times New Roman" w:hAnsi="Times New Roman" w:cs="Times New Roman"/>
          <w:sz w:val="24"/>
          <w:szCs w:val="24"/>
        </w:rPr>
        <w:t>“, које је познавало тек око половине испитаника. Ограничено познавање ових технологија</w:t>
      </w:r>
      <w:r>
        <w:rPr>
          <w:rFonts w:ascii="Times New Roman" w:eastAsia="Times New Roman" w:hAnsi="Times New Roman" w:cs="Times New Roman"/>
          <w:sz w:val="24"/>
          <w:szCs w:val="24"/>
        </w:rPr>
        <w:t xml:space="preserve"> </w:t>
      </w:r>
      <w:r w:rsidRPr="0013373C">
        <w:rPr>
          <w:rFonts w:ascii="Times New Roman" w:eastAsia="Times New Roman" w:hAnsi="Times New Roman" w:cs="Times New Roman"/>
          <w:sz w:val="24"/>
          <w:szCs w:val="24"/>
        </w:rPr>
        <w:t>има посебан значај с обзиром на брз развој алата и апликација заснованих на вештачкој интелигенцији (</w:t>
      </w:r>
      <w:r w:rsidR="00661628" w:rsidRPr="00B42281">
        <w:rPr>
          <w:rFonts w:ascii="Times New Roman" w:eastAsia="Times New Roman" w:hAnsi="Times New Roman" w:cs="Times New Roman"/>
          <w:i/>
          <w:iCs/>
          <w:sz w:val="24"/>
          <w:szCs w:val="24"/>
        </w:rPr>
        <w:t>Artificial Intelligence</w:t>
      </w:r>
      <w:r w:rsidR="00661628">
        <w:rPr>
          <w:rFonts w:ascii="Times New Roman" w:eastAsia="Times New Roman" w:hAnsi="Times New Roman" w:cs="Times New Roman"/>
          <w:sz w:val="24"/>
          <w:szCs w:val="24"/>
          <w:lang w:val="sr-Cyrl-RS"/>
        </w:rPr>
        <w:t xml:space="preserve"> - </w:t>
      </w:r>
      <w:r w:rsidRPr="00B42281">
        <w:rPr>
          <w:rFonts w:ascii="Times New Roman" w:eastAsia="Times New Roman" w:hAnsi="Times New Roman" w:cs="Times New Roman"/>
          <w:i/>
          <w:iCs/>
          <w:sz w:val="24"/>
          <w:szCs w:val="24"/>
        </w:rPr>
        <w:t>AI</w:t>
      </w:r>
      <w:r w:rsidRPr="0013373C">
        <w:rPr>
          <w:rFonts w:ascii="Times New Roman" w:eastAsia="Times New Roman" w:hAnsi="Times New Roman" w:cs="Times New Roman"/>
          <w:sz w:val="24"/>
          <w:szCs w:val="24"/>
        </w:rPr>
        <w:t>) и нарастајућу употребу носивих уређаја у здравству.</w:t>
      </w:r>
      <w:r w:rsidR="00661628">
        <w:rPr>
          <w:rFonts w:ascii="Times New Roman" w:eastAsia="Times New Roman" w:hAnsi="Times New Roman" w:cs="Times New Roman"/>
          <w:sz w:val="24"/>
          <w:szCs w:val="24"/>
          <w:lang w:val="sr-Cyrl-RS"/>
        </w:rPr>
        <w:t xml:space="preserve"> </w:t>
      </w:r>
      <w:r w:rsidRPr="0013373C">
        <w:rPr>
          <w:rFonts w:ascii="Times New Roman" w:eastAsia="Times New Roman" w:hAnsi="Times New Roman" w:cs="Times New Roman"/>
          <w:sz w:val="24"/>
          <w:szCs w:val="24"/>
        </w:rPr>
        <w:t xml:space="preserve">Носиви уређаји, као што су паметни сатови и фитнес тракери, омогућавају континуирано праћење здравља, подржавају </w:t>
      </w:r>
      <w:r>
        <w:rPr>
          <w:rFonts w:ascii="Times New Roman" w:eastAsia="Times New Roman" w:hAnsi="Times New Roman" w:cs="Times New Roman"/>
          <w:sz w:val="24"/>
          <w:szCs w:val="24"/>
          <w:lang w:val="sr-Cyrl-RS"/>
        </w:rPr>
        <w:t>управљање</w:t>
      </w:r>
      <w:r w:rsidRPr="0013373C">
        <w:rPr>
          <w:rFonts w:ascii="Times New Roman" w:eastAsia="Times New Roman" w:hAnsi="Times New Roman" w:cs="Times New Roman"/>
          <w:sz w:val="24"/>
          <w:szCs w:val="24"/>
        </w:rPr>
        <w:t xml:space="preserve"> хронични</w:t>
      </w:r>
      <w:r>
        <w:rPr>
          <w:rFonts w:ascii="Times New Roman" w:eastAsia="Times New Roman" w:hAnsi="Times New Roman" w:cs="Times New Roman"/>
          <w:sz w:val="24"/>
          <w:szCs w:val="24"/>
          <w:lang w:val="sr-Cyrl-RS"/>
        </w:rPr>
        <w:t>м</w:t>
      </w:r>
      <w:r w:rsidRPr="0013373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t>обољењима</w:t>
      </w:r>
      <w:r w:rsidRPr="0013373C">
        <w:rPr>
          <w:rFonts w:ascii="Times New Roman" w:eastAsia="Times New Roman" w:hAnsi="Times New Roman" w:cs="Times New Roman"/>
          <w:sz w:val="24"/>
          <w:szCs w:val="24"/>
        </w:rPr>
        <w:t xml:space="preserve"> и унапређују ангажовање пацијената кроз пружање повратних информација у реалном времену</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wONyFlaz","properties":{"formattedCitation":"(94)","plainCitation":"(94)","noteIndex":0},"citationItems":[{"id":312,"uris":["http://zotero.org/users/local/B18H0BRN/items/JAE7GYAD"],"itemData":{"id":312,"type":"article-journal","container-title":"Cureus","DOI":"10.7759/cureus.68921","ISSN":"2168-8184","language":"en","source":"DOI.org (Crossref)","title":"The Role of Wearable Devices in Chronic Disease Monitoring and Patient Care: A Comprehensive Review","title-short":"The Role of Wearable Devices in Chronic Disease Monitoring and Patient Care","URL":"https://www.cureus.com/articles/290934-the-role-of-wearable-devices-in-chronic-disease-monitoring-and-patient-care-a-comprehensive-review","author":[{"family":"Jafleh","given":"Eman A"},{"family":"Alnaqbi","given":"Fatima A"},{"family":"Almaeeni","given":"Hind A"},{"family":"Faqeeh","given":"Shooq"},{"family":"Alzaabi","given":"Moza A"},{"family":"Al Zaman","given":"Khaled"}],"accessed":{"date-parts":[["2026",1,8]]},"issued":{"date-parts":[["2024",9,8]]}}}],"schema":"https://github.com/citation-style-language/schema/raw/master/csl-citation.json"}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(94)</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Pr="0013373C">
        <w:rPr>
          <w:rFonts w:ascii="Times New Roman" w:eastAsia="Times New Roman" w:hAnsi="Times New Roman" w:cs="Times New Roman"/>
          <w:sz w:val="24"/>
          <w:szCs w:val="24"/>
        </w:rPr>
        <w:t xml:space="preserve"> </w:t>
      </w:r>
    </w:p>
    <w:p w14:paraId="676EF012" w14:textId="6CB84F44" w:rsidR="0013373C" w:rsidRPr="0013373C" w:rsidRDefault="0013373C" w:rsidP="00E425A3">
      <w:pPr>
        <w:jc w:val="both"/>
        <w:rPr>
          <w:rFonts w:ascii="Times New Roman" w:eastAsia="Times New Roman" w:hAnsi="Times New Roman" w:cs="Times New Roman"/>
          <w:sz w:val="24"/>
          <w:szCs w:val="24"/>
        </w:rPr>
      </w:pPr>
      <w:r w:rsidRPr="0013373C">
        <w:rPr>
          <w:rFonts w:ascii="Times New Roman" w:eastAsia="Times New Roman" w:hAnsi="Times New Roman" w:cs="Times New Roman"/>
          <w:sz w:val="24"/>
          <w:szCs w:val="24"/>
        </w:rPr>
        <w:t xml:space="preserve">Слично томе, гласовни асистенти који користе </w:t>
      </w:r>
      <w:r w:rsidRPr="00B42281">
        <w:rPr>
          <w:rFonts w:ascii="Times New Roman" w:eastAsia="Times New Roman" w:hAnsi="Times New Roman" w:cs="Times New Roman"/>
          <w:i/>
          <w:iCs/>
          <w:sz w:val="24"/>
          <w:szCs w:val="24"/>
        </w:rPr>
        <w:t>AI</w:t>
      </w:r>
      <w:r w:rsidRPr="0013373C">
        <w:rPr>
          <w:rFonts w:ascii="Times New Roman" w:eastAsia="Times New Roman" w:hAnsi="Times New Roman" w:cs="Times New Roman"/>
          <w:sz w:val="24"/>
          <w:szCs w:val="24"/>
        </w:rPr>
        <w:t xml:space="preserve"> све чешће се интегришу у алате за праћење терапијске адхеренције, пружање здравствених информација, па чак и за даљинско надгледање пацијената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{"citationID":"7I82CeSp","properties":{"formattedCitation":"(95,96)","plainCitation":"(95,96)","noteIndex":0},"citationItems":[{"id":314,"uris":["http://zotero.org/users/local/B18H0BRN/items/YR6CLEXN"],"itemData":{"id":314,"type":"article-journal","abstract":"Importance\n              Optimizing insulin therapy for patients with type 2 diabetes can be challenging given the need for frequent dose adjustments. Most patients receive suboptimal doses and do not achieve glycemic control.\n            \n            \n              Objective\n              To examine whether a voice-based conversational artificial intelligence (AI) application can help patients with type 2 diabetes titrate basal insulin at home to achieve rapid glycemic control.\n            \n            \n              Design, Setting, and Participants\n              In this randomized clinical trial conducted at 4 primary care clinics at an academic medical center from March 1, 2021, to December 31, 2022, 32 adults with type 2 diabetes requiring initiation or adjustment of once-daily basal insulin were followed up for 8 weeks. Statistical analysis was performed from January to February 2023.\n            \n            \n              Interventions\n              Participants were randomized in a 1:1 ratio to receive basal insulin management with a voice-based conversational AI application or standard of care.\n            \n            \n              Main Outcomes and Measures\n              Primary outcomes were time to optimal insulin dose (number of days needed to achieve glycemic control), insulin adherence, and change in composite survey scores measuring diabetes-related emotional distress and attitudes toward health technology and medication adherence. Secondary outcomes were glycemic control and glycemic improvement. Analysis was performed on an intent-to-treat basis.\n            \n            \n              Results\n              \n                The study population included 32 patients (mean [SD] age, 55.1 [12.7] years; 19 women [59.4%]). Participants in the voice-based conversational AI group more quickly achieved optimal insulin dosing compared with the standard of care group (median, 15 days [IQR, 6-27 days] vs &amp;amp;gt;56 days [IQR, &amp;amp;gt;29.5 to &amp;amp;gt;56 days]; a significant difference in time-to-event curves;\n                P\n                 = .006) and had better insulin adherence (mean [SD], 82.9% [20.6%] vs 50.2% [43.0%]; difference, 32.7% [95% CI, 8.0%-57.4%];\n                P\n                 = .01). Participants in the voice-based conversational AI group were also more likely than those in the standard of care group to achieve glycemic control (13 of 16 [81.3%; 95% CI, 53.7%-95.0%] vs 4 of 16 [25.0%; 95% CI, 8.3%-52.6%]; difference, 56.3% [95% CI, 21.4%-91.1%];\n                P\n                 = .005) and glycemic improvement, as measured by change in mean (SD) fasting blood glucose level (−45.9 [45.9] mg/dL [95% CI, −70.4 to −21.5 mg/dL] vs 23.0 [54.7] mg/dL [95% CI, −8.6 to 54.6 mg/dL]; difference, −68.9 mg/dL [95% CI, −107.1 to −30.7 mg/dL];\n                P\n                 = .001). There was a significant difference between the voice-based conversational AI group and the standard of care group in change in composite survey scores measuring diabetes-related emotional distress (−1.9 points vs 1.7 points; difference, −3.6 points [95% CI, −6.8 to −0.4 points];\n                P\n                 = .03).\n              \n            \n            \n              Conclusions and Relevance\n              In this randomized clinical trial of a voice-based conversational AI application that provided autonomous basal insulin management for adults with type 2 diabetes, participants in the AI group had significantly improved time to optimal insulin dose, insulin adherence, glycemic control, and diabetes-related emotional distress compared with those in the standard of care group. These findings suggest that voice-based digital health solutions can be useful for medication titration.\n            \n            \n              Trial Registration\n              \n                ClinicalTrials.gov Identifier:\n                NCT05081011","container-title":"JAMA Network Open","DOI":"10.1001/jamanetworkopen.2023.40232","ISSN":"2574-3805","issue":"12","journalAbbreviation":"JAMA Netw Open","language":"en","page":"e2340232","source":"DOI.org (Crossref)","title":"Use of Voice-Based Conversational Artificial Intelligence for Basal Insulin Prescription Management Among Patients With Type 2 Diabetes: A Randomized Clinical Trial","title-short":"Use of Voice-Based Conversational Artificial Intelligence for Basal Insulin Prescription Management Among Patients With Type 2 Diabetes","volume":"6","author":[{"family":"Nayak","given":"Ashwin"},{"family":"Vakili","given":"Sharif"},{"family":"Nayak","given":"Kristen"},{"family":"Nikolov","given":"Margaret"},{"family":"Chiu","given":"Michelle"},{"family":"Sosseinheimer","given":"Philip"},{"family":"Talamantes","given":"Sarah"},{"family":"Testa","given":"Stefano"},{"family":"Palanisamy","given":"Srikanth"},{"family":"Giri","given":"Vinay"},{"family":"Schulman","given":"Kevin"}],"issued":{"date-parts":[["2023",12,1]]}}},{"id":316,"uris":["http://zotero.org/users/local/B18H0BRN/items/DG7WHKHD"],"itemData":{"id":316,"type":"article-journal","abstract":"Objective\n              Medication adherence involves patients correctly taking medications as prescribed. This review evaluates whether artificial intelligence (AI) based tools contribute to adherence-related insights or avoid medication intake errors.\n            \n            \n              Methods\n              We assessed studies employing AI tools to directly benefit patient medication use, promoting adherence or avoiding self-administration error outcomes. The search strategy was conducted on six databases in August 2024. ROB2 and ROBINS1 assessed the risk of bias.\n            \n            \n              Results\n              The review gathered seven eligible studies, including patients from three clinical trials and one prospective cohort. The overall risk of bias was moderate to high. Three reports drew on conceptual frameworks with simulated testing. The evidence identified was scarce considering measurable outcomes. However, based on randomized clinical trials, AI-based tools improved medication adherence ranging from 6.7% to 32.7% compared to any intervention controls and current practices, respectively. Digital intervention using video and voice interaction providing real-time monitoring pointed to AI's potential to alert to self-medication errors. Based on conceptual framework reports, we highlight the potential of cognitive behavioral approaches tailored to engage patients in their treatment.\n            \n            \n              Conclusion\n              Even though the present evidence is weak, smart systems using AI tools are promising in helping patients use prescribed medications. The review offers insights for future research.\n            \n            \n              Systematic review registration\n              \n                https://www.crd.york.ac.uk/PROSPERO/view/CRD42024571504\n                , identifier: CRD42024571504.","container-title":"Frontiers in Digital Health","DOI":"10.3389/fdgth.2025.1523070","ISSN":"2673-253X","journalAbbreviation":"Front. Digit. Health","page":"1523070","source":"DOI.org (Crossref)","title":"Artificial intelligence-based tools for patient support to enhance medication adherence: a focused review","title-short":"Artificial intelligence-based tools for patient support to enhance medication adherence","volume":"7","author":[{"family":"Reis","given":"Zilma Silveira Nogueira"},{"family":"Pereira","given":"Gláucia Miranda Varella"},{"family":"Dias","given":"Cristiane Dos Santos"},{"family":"Lage","given":"Eura Martins"},{"family":"De Oliveira","given":"Isaias José Ramos"},{"family":"Pagano","given":"Adriana Silvina"}],"issued":{"date-parts":[["2025",4,29]]}},"label":"page"}],"schema":"https://github.com/citation-style-language/schema/raw/master/csl-citation.json"}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(95,96)</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Pr="0013373C">
        <w:rPr>
          <w:rFonts w:ascii="Times New Roman" w:eastAsia="Times New Roman" w:hAnsi="Times New Roman" w:cs="Times New Roman"/>
          <w:sz w:val="24"/>
          <w:szCs w:val="24"/>
        </w:rPr>
        <w:t xml:space="preserve"> Ограничено познавање ових технологија међу фармацеутима може представљати препреку у ефикасном препоручивању, укључивању у планове </w:t>
      </w:r>
      <w:r w:rsidR="00551233">
        <w:rPr>
          <w:rFonts w:ascii="Times New Roman" w:eastAsia="Times New Roman" w:hAnsi="Times New Roman" w:cs="Times New Roman"/>
          <w:sz w:val="24"/>
          <w:szCs w:val="24"/>
          <w:lang w:val="sr-Cyrl-RS"/>
        </w:rPr>
        <w:t>здравствене заштите</w:t>
      </w:r>
      <w:r w:rsidRPr="0013373C">
        <w:rPr>
          <w:rFonts w:ascii="Times New Roman" w:eastAsia="Times New Roman" w:hAnsi="Times New Roman" w:cs="Times New Roman"/>
          <w:sz w:val="24"/>
          <w:szCs w:val="24"/>
        </w:rPr>
        <w:t xml:space="preserve"> или пружању савета пацијентима о дигиталним здравственим решењима.</w:t>
      </w:r>
    </w:p>
    <w:p w14:paraId="70D36A59" w14:textId="377AA8B7" w:rsidR="001737DE" w:rsidRPr="001737DE" w:rsidRDefault="001737DE" w:rsidP="00E425A3">
      <w:pPr>
        <w:jc w:val="both"/>
        <w:rPr>
          <w:rFonts w:ascii="Times New Roman" w:eastAsia="Times New Roman" w:hAnsi="Times New Roman" w:cs="Times New Roman"/>
          <w:sz w:val="24"/>
          <w:szCs w:val="24"/>
          <w:lang w:val="sr-Cyrl-RS"/>
        </w:rPr>
      </w:pPr>
      <w:r w:rsidRPr="001737DE">
        <w:rPr>
          <w:rFonts w:ascii="Times New Roman" w:eastAsia="Times New Roman" w:hAnsi="Times New Roman" w:cs="Times New Roman"/>
          <w:sz w:val="24"/>
          <w:szCs w:val="24"/>
        </w:rPr>
        <w:t xml:space="preserve">Додатни резултати анализе показују да се одговори испитаника на појединачна питања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xml:space="preserve"> </w:t>
      </w:r>
      <w:r w:rsidR="00F45A8C">
        <w:rPr>
          <w:rFonts w:ascii="Times New Roman" w:eastAsia="Times New Roman" w:hAnsi="Times New Roman" w:cs="Times New Roman"/>
          <w:sz w:val="24"/>
          <w:szCs w:val="24"/>
          <w:lang w:val="sr-Cyrl-RS"/>
        </w:rPr>
        <w:t>скале</w:t>
      </w:r>
      <w:r w:rsidR="00F45A8C" w:rsidRPr="001737DE">
        <w:rPr>
          <w:rFonts w:ascii="Times New Roman" w:eastAsia="Times New Roman" w:hAnsi="Times New Roman" w:cs="Times New Roman"/>
          <w:sz w:val="24"/>
          <w:szCs w:val="24"/>
        </w:rPr>
        <w:t xml:space="preserve"> </w:t>
      </w:r>
      <w:r w:rsidRPr="001737DE">
        <w:rPr>
          <w:rFonts w:ascii="Times New Roman" w:eastAsia="Times New Roman" w:hAnsi="Times New Roman" w:cs="Times New Roman"/>
          <w:sz w:val="24"/>
          <w:szCs w:val="24"/>
        </w:rPr>
        <w:t>значајно разликују у зависности од нивоа дигиталне писмености.</w:t>
      </w:r>
      <w:r w:rsidR="00F45A8C">
        <w:rPr>
          <w:rFonts w:ascii="Times New Roman" w:eastAsia="Times New Roman" w:hAnsi="Times New Roman" w:cs="Times New Roman"/>
          <w:sz w:val="24"/>
          <w:szCs w:val="24"/>
          <w:lang w:val="sr-Cyrl-RS"/>
        </w:rPr>
        <w:t xml:space="preserve"> </w:t>
      </w:r>
      <w:r w:rsidRPr="001737DE">
        <w:rPr>
          <w:rFonts w:ascii="Times New Roman" w:eastAsia="Times New Roman" w:hAnsi="Times New Roman" w:cs="Times New Roman"/>
          <w:sz w:val="24"/>
          <w:szCs w:val="24"/>
        </w:rPr>
        <w:t xml:space="preserve">Испитаници који припадају групи са ниским нивоом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xml:space="preserve"> најчешће су означавали опцију „немам искуства“ код већине питања, нарочито у доменима који се односе на „Подешавање апликација“ и „Употребу дигиталних здравствених апликација“. Ови резултати указују на постојање празнина у знању и практичном искуству, које могу ограничити способност фармацеута за самосталну и сигурну употребу </w:t>
      </w:r>
      <w:r w:rsidR="009245D6">
        <w:rPr>
          <w:rFonts w:ascii="Times New Roman" w:eastAsia="Times New Roman" w:hAnsi="Times New Roman" w:cs="Times New Roman"/>
          <w:sz w:val="24"/>
          <w:szCs w:val="24"/>
          <w:lang w:val="sr-Cyrl-RS"/>
        </w:rPr>
        <w:t>ДЗТ</w:t>
      </w:r>
      <w:r w:rsidRPr="001737DE">
        <w:rPr>
          <w:rFonts w:ascii="Times New Roman" w:eastAsia="Times New Roman" w:hAnsi="Times New Roman" w:cs="Times New Roman"/>
          <w:sz w:val="24"/>
          <w:szCs w:val="24"/>
        </w:rPr>
        <w:t xml:space="preserve"> у професионалном контексту.</w:t>
      </w:r>
    </w:p>
    <w:p w14:paraId="1EA286EA" w14:textId="139C2492" w:rsidR="001737DE" w:rsidRPr="001737DE" w:rsidRDefault="001737DE" w:rsidP="00E425A3">
      <w:pPr>
        <w:jc w:val="both"/>
        <w:rPr>
          <w:rFonts w:ascii="Times New Roman" w:eastAsia="Times New Roman" w:hAnsi="Times New Roman" w:cs="Times New Roman"/>
          <w:sz w:val="24"/>
          <w:szCs w:val="24"/>
          <w:lang w:val="sr-Cyrl-RS"/>
        </w:rPr>
      </w:pPr>
      <w:r w:rsidRPr="001737DE">
        <w:rPr>
          <w:rFonts w:ascii="Times New Roman" w:eastAsia="Times New Roman" w:hAnsi="Times New Roman" w:cs="Times New Roman"/>
          <w:sz w:val="24"/>
          <w:szCs w:val="24"/>
        </w:rPr>
        <w:t xml:space="preserve">При томе, не може се искључити могућност да је део испитаника, посебно у групи са ниским нивоом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одабрао одговор „немам искуства“ не само због стварног недостатка практичног контакта са дигиталним технологијама, већ и због недовољног разумевања самог питања или терминологије која се у њему користи. У овом контексту, и одговори „немам искуства“ и „не слажем се“ могу се посматрати као функционално негативни исходи, јер оба указују на ограничене компетенције и потенцијалну потребу за додатном едукацијом.</w:t>
      </w:r>
    </w:p>
    <w:p w14:paraId="193178AB" w14:textId="68339E79" w:rsidR="001737DE" w:rsidRPr="001737DE" w:rsidRDefault="001737DE" w:rsidP="00E425A3">
      <w:pPr>
        <w:jc w:val="both"/>
        <w:rPr>
          <w:rFonts w:ascii="Times New Roman" w:eastAsia="Times New Roman" w:hAnsi="Times New Roman" w:cs="Times New Roman"/>
          <w:sz w:val="24"/>
          <w:szCs w:val="24"/>
          <w:lang w:val="sr-Cyrl-RS"/>
        </w:rPr>
      </w:pPr>
      <w:r w:rsidRPr="001737DE">
        <w:rPr>
          <w:rFonts w:ascii="Times New Roman" w:eastAsia="Times New Roman" w:hAnsi="Times New Roman" w:cs="Times New Roman"/>
          <w:sz w:val="24"/>
          <w:szCs w:val="24"/>
        </w:rPr>
        <w:t xml:space="preserve">Испитаници са средњим нивоом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xml:space="preserve"> показали су боље познавање дигиталних алата и већу самосталност у њиховом коришћењу, нарочито у доменима „Употреба интернета за здравље“ и „Употреба дигиталних здравствених апликација“. Ипак, и у овој групи уочен је одређени недостатак искуства у домену „Подешавање апликација“, као и у практичној примени дигиталних здравствених информација за доношење одлука везаних за здравље. Ови резултати указују на потребу за усмереним практичним обукама које би допринеле јачању конкретних дигиталних компетенција.</w:t>
      </w:r>
    </w:p>
    <w:p w14:paraId="25FCC5BF" w14:textId="19EEEBE6" w:rsidR="0013373C" w:rsidRPr="0013373C" w:rsidRDefault="001737DE" w:rsidP="00E425A3">
      <w:pPr>
        <w:jc w:val="both"/>
        <w:rPr>
          <w:rFonts w:ascii="Times New Roman" w:eastAsia="Times New Roman" w:hAnsi="Times New Roman" w:cs="Times New Roman"/>
          <w:sz w:val="24"/>
          <w:szCs w:val="24"/>
        </w:rPr>
      </w:pPr>
      <w:r w:rsidRPr="001737DE">
        <w:rPr>
          <w:rFonts w:ascii="Times New Roman" w:eastAsia="Times New Roman" w:hAnsi="Times New Roman" w:cs="Times New Roman"/>
          <w:sz w:val="24"/>
          <w:szCs w:val="24"/>
        </w:rPr>
        <w:t xml:space="preserve">Испитаници са високим нивоом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xml:space="preserve"> показали су конзистентно висок степен знања и самосталности у свим доменима, уз минимално присуство одговора „немам искуства“ или „не слажем се“. Ови налази потврђују да се развој дигиталних компетенција може значајно унапредити кроз практично искуство и циљану едукацију, што додатно подржава валидност стратификације испитаника према нивоу </w:t>
      </w:r>
      <w:r w:rsidRPr="00B42281">
        <w:rPr>
          <w:rFonts w:ascii="Times New Roman" w:eastAsia="Times New Roman" w:hAnsi="Times New Roman" w:cs="Times New Roman"/>
          <w:i/>
          <w:iCs/>
          <w:sz w:val="24"/>
          <w:szCs w:val="24"/>
        </w:rPr>
        <w:t>DHTL</w:t>
      </w:r>
      <w:r w:rsidRPr="001737DE">
        <w:rPr>
          <w:rFonts w:ascii="Times New Roman" w:eastAsia="Times New Roman" w:hAnsi="Times New Roman" w:cs="Times New Roman"/>
          <w:sz w:val="24"/>
          <w:szCs w:val="24"/>
        </w:rPr>
        <w:t xml:space="preserve"> и наглашава релевантност ове методе у процени дигиталне писмености фармацеута.</w:t>
      </w:r>
    </w:p>
    <w:p w14:paraId="19F5C306" w14:textId="51196ED0" w:rsidR="009D5BA4" w:rsidRPr="005E24A9" w:rsidRDefault="009D5BA4" w:rsidP="00E425A3">
      <w:pPr>
        <w:jc w:val="both"/>
        <w:rPr>
          <w:rFonts w:ascii="Times New Roman" w:eastAsia="Times New Roman" w:hAnsi="Times New Roman" w:cs="Times New Roman"/>
          <w:sz w:val="24"/>
          <w:szCs w:val="24"/>
        </w:rPr>
      </w:pPr>
      <w:r w:rsidRPr="009D5BA4">
        <w:rPr>
          <w:rFonts w:ascii="Times New Roman" w:eastAsia="Times New Roman" w:hAnsi="Times New Roman" w:cs="Times New Roman"/>
          <w:sz w:val="24"/>
          <w:szCs w:val="24"/>
        </w:rPr>
        <w:t xml:space="preserve">При тумачењу резултата ове студије неопходно је узети у обзир неколико ограничења. Прво, иако је настојано да узорак буде што разноврснији и обухвати фармацеуте из различитих јавних апотека, употребљена комбинована стратегија дистрибуције упитника (онлајн и папирна форма) није обезбедила потпуно насумично узорковање. Постоји могућност да су испитаници који су попуњавали онлајн верзију упитника у просеку имали виши ниво </w:t>
      </w:r>
      <w:r w:rsidRPr="009D5BA4">
        <w:rPr>
          <w:rFonts w:ascii="Times New Roman" w:eastAsia="Times New Roman" w:hAnsi="Times New Roman" w:cs="Times New Roman"/>
          <w:sz w:val="24"/>
          <w:szCs w:val="24"/>
        </w:rPr>
        <w:lastRenderedPageBreak/>
        <w:t>дигиталне писмености у односу на оне који су користили папирну верзију. Да би се ова разлика ублажила и омогућило учешће испитаника са различитим нивоима дигиталних компетенција, истраживање је спроведено у оба формата.</w:t>
      </w:r>
      <w:r w:rsidR="00F45A8C">
        <w:rPr>
          <w:rFonts w:ascii="Times New Roman" w:eastAsia="Times New Roman" w:hAnsi="Times New Roman" w:cs="Times New Roman"/>
          <w:sz w:val="24"/>
          <w:szCs w:val="24"/>
          <w:lang w:val="sr-Cyrl-RS"/>
        </w:rPr>
        <w:t xml:space="preserve"> </w:t>
      </w:r>
      <w:r w:rsidRPr="009D5BA4">
        <w:rPr>
          <w:rFonts w:ascii="Times New Roman" w:eastAsia="Times New Roman" w:hAnsi="Times New Roman" w:cs="Times New Roman"/>
          <w:sz w:val="24"/>
          <w:szCs w:val="24"/>
        </w:rPr>
        <w:t xml:space="preserve">Друго, подаци су прикупљени на основу самопроцена испитаника, што може утицати на тачност одговора. Испитаници могу, свесно или несвесно, прецењивати или потцењивати своје знање и искуство, или одговарати на начин који сматрају друштвено прихватљивим. Иако је </w:t>
      </w:r>
      <w:r w:rsidRPr="00B42281">
        <w:rPr>
          <w:rFonts w:ascii="Times New Roman" w:eastAsia="Times New Roman" w:hAnsi="Times New Roman" w:cs="Times New Roman"/>
          <w:i/>
          <w:iCs/>
          <w:sz w:val="24"/>
          <w:szCs w:val="24"/>
        </w:rPr>
        <w:t>DHTL</w:t>
      </w:r>
      <w:r w:rsidRPr="009D5BA4">
        <w:rPr>
          <w:rFonts w:ascii="Times New Roman" w:eastAsia="Times New Roman" w:hAnsi="Times New Roman" w:cs="Times New Roman"/>
          <w:sz w:val="24"/>
          <w:szCs w:val="24"/>
        </w:rPr>
        <w:t xml:space="preserve"> упитник валидиран и </w:t>
      </w:r>
      <w:r>
        <w:rPr>
          <w:rFonts w:ascii="Times New Roman" w:eastAsia="Times New Roman" w:hAnsi="Times New Roman" w:cs="Times New Roman"/>
          <w:sz w:val="24"/>
          <w:szCs w:val="24"/>
          <w:lang w:val="sr-Cyrl-RS"/>
        </w:rPr>
        <w:t>поуздан</w:t>
      </w:r>
      <w:r w:rsidRPr="009D5BA4">
        <w:rPr>
          <w:rFonts w:ascii="Times New Roman" w:eastAsia="Times New Roman" w:hAnsi="Times New Roman" w:cs="Times New Roman"/>
          <w:sz w:val="24"/>
          <w:szCs w:val="24"/>
        </w:rPr>
        <w:t xml:space="preserve"> инструмент, овај аспект самопроцене представља потенцијалну ограниченост резултата.</w:t>
      </w:r>
      <w:r w:rsidR="00F45A8C">
        <w:rPr>
          <w:rFonts w:ascii="Times New Roman" w:eastAsia="Times New Roman" w:hAnsi="Times New Roman" w:cs="Times New Roman"/>
          <w:sz w:val="24"/>
          <w:szCs w:val="24"/>
          <w:lang w:val="sr-Cyrl-RS"/>
        </w:rPr>
        <w:t xml:space="preserve"> </w:t>
      </w:r>
      <w:r w:rsidRPr="009D5BA4">
        <w:rPr>
          <w:rFonts w:ascii="Times New Roman" w:eastAsia="Times New Roman" w:hAnsi="Times New Roman" w:cs="Times New Roman"/>
          <w:sz w:val="24"/>
          <w:szCs w:val="24"/>
        </w:rPr>
        <w:t>Треће, с обзиром да је истраживање спроведено као студија пресека, резултати приказују само тренутно стање дигиталне писмености испитаника. Ово ограничава могућност извлачења закључака о узрочно-последичним односима или праћења промена у дигиталним компетенцијама током времена.</w:t>
      </w:r>
      <w:r w:rsidR="00F45A8C">
        <w:rPr>
          <w:rFonts w:ascii="Times New Roman" w:eastAsia="Times New Roman" w:hAnsi="Times New Roman" w:cs="Times New Roman"/>
          <w:sz w:val="24"/>
          <w:szCs w:val="24"/>
          <w:lang w:val="sr-Cyrl-RS"/>
        </w:rPr>
        <w:t xml:space="preserve"> </w:t>
      </w:r>
      <w:r w:rsidR="005E24A9" w:rsidRPr="005E24A9">
        <w:rPr>
          <w:rFonts w:ascii="Times New Roman" w:eastAsia="Times New Roman" w:hAnsi="Times New Roman" w:cs="Times New Roman"/>
          <w:sz w:val="24"/>
          <w:szCs w:val="24"/>
        </w:rPr>
        <w:t>Упркос наведеним ограничењима, резултати студије пружају вредне информације о дигиталним компетенцијама фармацеута у јавним апотекама у Србији, идентификују критичне области у којима је потребно унапређење.</w:t>
      </w:r>
    </w:p>
    <w:p w14:paraId="3D01AF26" w14:textId="094D215A" w:rsidR="00E66F29" w:rsidRPr="00FD7CBE" w:rsidRDefault="00E66F29" w:rsidP="00E425A3">
      <w:pPr>
        <w:jc w:val="both"/>
        <w:rPr>
          <w:rFonts w:ascii="Times New Roman" w:eastAsia="Times New Roman" w:hAnsi="Times New Roman" w:cs="Times New Roman"/>
          <w:sz w:val="24"/>
          <w:szCs w:val="24"/>
          <w:lang w:val="sr-Cyrl-RS"/>
        </w:rPr>
      </w:pPr>
      <w:r w:rsidRPr="00E66F29">
        <w:rPr>
          <w:rFonts w:ascii="Times New Roman" w:eastAsia="Times New Roman" w:hAnsi="Times New Roman" w:cs="Times New Roman"/>
          <w:sz w:val="24"/>
          <w:szCs w:val="24"/>
        </w:rPr>
        <w:t xml:space="preserve">Резултати ове студије указују да фармацеути у јавним апотекама у Србији поседују релативно висок ниво </w:t>
      </w:r>
      <w:r w:rsidRPr="00B42281">
        <w:rPr>
          <w:rFonts w:ascii="Times New Roman" w:eastAsia="Times New Roman" w:hAnsi="Times New Roman" w:cs="Times New Roman"/>
          <w:i/>
          <w:iCs/>
          <w:sz w:val="24"/>
          <w:szCs w:val="24"/>
        </w:rPr>
        <w:t>DHTL</w:t>
      </w:r>
      <w:r w:rsidRPr="00E66F29">
        <w:rPr>
          <w:rFonts w:ascii="Times New Roman" w:eastAsia="Times New Roman" w:hAnsi="Times New Roman" w:cs="Times New Roman"/>
          <w:sz w:val="24"/>
          <w:szCs w:val="24"/>
        </w:rPr>
        <w:t xml:space="preserve">, што је од пресудног значаја за ефикасну имплементацију </w:t>
      </w:r>
      <w:r w:rsidR="009245D6">
        <w:rPr>
          <w:rFonts w:ascii="Times New Roman" w:eastAsia="Times New Roman" w:hAnsi="Times New Roman" w:cs="Times New Roman"/>
          <w:sz w:val="24"/>
          <w:szCs w:val="24"/>
          <w:lang w:val="sr-Cyrl-RS"/>
        </w:rPr>
        <w:t>ДЗТ</w:t>
      </w:r>
      <w:r w:rsidRPr="00E66F29">
        <w:rPr>
          <w:rFonts w:ascii="Times New Roman" w:eastAsia="Times New Roman" w:hAnsi="Times New Roman" w:cs="Times New Roman"/>
          <w:sz w:val="24"/>
          <w:szCs w:val="24"/>
        </w:rPr>
        <w:t xml:space="preserve"> у фармацеутској пракси. </w:t>
      </w:r>
      <w:r w:rsidR="00FD7CBE">
        <w:rPr>
          <w:rFonts w:ascii="Times New Roman" w:eastAsia="Times New Roman" w:hAnsi="Times New Roman" w:cs="Times New Roman"/>
          <w:sz w:val="24"/>
          <w:szCs w:val="24"/>
          <w:lang w:val="sr-Cyrl-RS"/>
        </w:rPr>
        <w:t>Добри</w:t>
      </w:r>
      <w:r w:rsidRPr="00E66F29">
        <w:rPr>
          <w:rFonts w:ascii="Times New Roman" w:eastAsia="Times New Roman" w:hAnsi="Times New Roman" w:cs="Times New Roman"/>
          <w:sz w:val="24"/>
          <w:szCs w:val="24"/>
        </w:rPr>
        <w:t xml:space="preserve"> резултати постигнути у доменима опште дигиталне писмености и специфичне </w:t>
      </w:r>
      <w:r w:rsidRPr="00B42281">
        <w:rPr>
          <w:rFonts w:ascii="Times New Roman" w:eastAsia="Times New Roman" w:hAnsi="Times New Roman" w:cs="Times New Roman"/>
          <w:i/>
          <w:iCs/>
          <w:sz w:val="24"/>
          <w:szCs w:val="24"/>
        </w:rPr>
        <w:t>DHTL</w:t>
      </w:r>
      <w:r w:rsidRPr="00E66F29">
        <w:rPr>
          <w:rFonts w:ascii="Times New Roman" w:eastAsia="Times New Roman" w:hAnsi="Times New Roman" w:cs="Times New Roman"/>
          <w:sz w:val="24"/>
          <w:szCs w:val="24"/>
        </w:rPr>
        <w:t xml:space="preserve"> указују да је већина испитаника добро припремљена за интеграцију дигиталних алата у своје професионалне активности.</w:t>
      </w:r>
      <w:r w:rsidR="00F45A8C">
        <w:rPr>
          <w:rFonts w:ascii="Times New Roman" w:eastAsia="Times New Roman" w:hAnsi="Times New Roman" w:cs="Times New Roman"/>
          <w:sz w:val="24"/>
          <w:szCs w:val="24"/>
          <w:lang w:val="sr-Cyrl-RS"/>
        </w:rPr>
        <w:t xml:space="preserve"> </w:t>
      </w:r>
      <w:r w:rsidRPr="00E66F29">
        <w:rPr>
          <w:rFonts w:ascii="Times New Roman" w:eastAsia="Times New Roman" w:hAnsi="Times New Roman" w:cs="Times New Roman"/>
          <w:sz w:val="24"/>
          <w:szCs w:val="24"/>
        </w:rPr>
        <w:t xml:space="preserve">Ипак, ниже вредности постигнуте у подгрупи испитаника указују на потребу за усмереним едукативним интервенцијама. Ово посебно важи за фармацеуте који показују ограничену практичну и теоријску спремност за коришћење дигиталних здравствених технологија. Усмерене обуке и радионице могу допринети унапређењу њихових компетенција, обезбеђујући да сви фармацеути, без обзира на тренутни ниво </w:t>
      </w:r>
      <w:r w:rsidRPr="00B42281">
        <w:rPr>
          <w:rFonts w:ascii="Times New Roman" w:eastAsia="Times New Roman" w:hAnsi="Times New Roman" w:cs="Times New Roman"/>
          <w:i/>
          <w:iCs/>
          <w:sz w:val="24"/>
          <w:szCs w:val="24"/>
        </w:rPr>
        <w:t>DHTL</w:t>
      </w:r>
      <w:r w:rsidRPr="00E66F29">
        <w:rPr>
          <w:rFonts w:ascii="Times New Roman" w:eastAsia="Times New Roman" w:hAnsi="Times New Roman" w:cs="Times New Roman"/>
          <w:sz w:val="24"/>
          <w:szCs w:val="24"/>
        </w:rPr>
        <w:t>, буду способни за безбедну и ефикасну примену дигиталних алата у контексту савремене фармацеутске праксе.</w:t>
      </w:r>
    </w:p>
    <w:p w14:paraId="656B843C" w14:textId="0B7B501E" w:rsidR="00E66F29" w:rsidRPr="000216FE" w:rsidRDefault="009245D6" w:rsidP="00E425A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t>Добијени</w:t>
      </w:r>
      <w:r w:rsidR="000216FE" w:rsidRPr="000216FE">
        <w:rPr>
          <w:rFonts w:ascii="Times New Roman" w:eastAsia="Times New Roman" w:hAnsi="Times New Roman" w:cs="Times New Roman"/>
          <w:sz w:val="24"/>
          <w:szCs w:val="24"/>
        </w:rPr>
        <w:t xml:space="preserve"> налази се уклапају и надопуњују претходна истраживања која су испитивала дигиталну писменост међу здравственим професионалцима. Резултати </w:t>
      </w:r>
      <w:r w:rsidR="000216FE">
        <w:rPr>
          <w:rFonts w:ascii="Times New Roman" w:eastAsia="Times New Roman" w:hAnsi="Times New Roman" w:cs="Times New Roman"/>
          <w:sz w:val="24"/>
          <w:szCs w:val="24"/>
          <w:lang w:val="sr-Cyrl-RS"/>
        </w:rPr>
        <w:t>студије СЗО</w:t>
      </w:r>
      <w:r w:rsidR="003D4B0A">
        <w:rPr>
          <w:rFonts w:ascii="Times New Roman" w:eastAsia="Times New Roman" w:hAnsi="Times New Roman" w:cs="Times New Roman"/>
          <w:sz w:val="24"/>
          <w:szCs w:val="24"/>
        </w:rPr>
        <w:t xml:space="preserve"> </w:t>
      </w:r>
      <w:r w:rsidR="000216FE">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{"citationID":"iBiS9KpP","properties":{"formattedCitation":"(97)","plainCitation":"(97)","noteIndex":0},"citationItems":[{"id":317,"uris":["http://zotero.org/users/local/B18H0BRN/items/TMZZIZ2Y"],"itemData":{"id":317,"type":"webpage","abstract":"Better training programmes, incentives, and evaluations of perceived technology usefulness could increase the adoption of digital health tools among health and care workers, a new WHO study suggests. “Barriers and facilitators to utilizing digital health technologies by health-care professionals” calls for digital health solutions that take into careful consideration the needs of health-care professionals. It highlights infrastructure, technical, training, legal and ethical barriers, as well as concerns about increased workload. Dr Tomas Zapata, WHO/Europe’s Regional Adviser for Health Workforce and Service Delivery and a co-author of the study, said, “Digital tools can be a real asset to the health and care workforce, making a more efficient use of limited health worker time, improving coordination, and leading to better patient care. For their successful adoption and to ensure these benefits are realized, it is imperative that the needs and priorities of health-care workers are taken on board from the start.”   Benefits and challenges of digital healthBased on 108 systematic reviews and 9 ongoing studies, the paper, published in Nature Digital Medicine, is the first overview to collate literature on the use and uptake of digital tools among the health and care workforce. The study was conducted by WHO/Europe along with academics from Brazil, Denmark, India, and the United States of America.The paper notes that digital health technologies, such as wearable devices or telehealth solutions, can improve the performance and satisfaction of health-care employees, offering the potential to decrease the cost of medical services and enhance the quality of care delivered. However, barriers, such as resistance to change, difficulties understanding the technology, low literacy, or poor writing skills, along with scepticism from health-care providers, were often cited in the studies reviewed for the paper.“By improving patients’ access to their medical results and empowering patients to be more involved with their care, digital solutions can reduce the number of unwanted tests or prescriptions, enhancing the overall quality of care,” said Dr Natasha Azzopardi Muscat, WHO/Europe’s Director of Country Health Policies and Systems and a co-author of the study.  Focus on digital literacyTo tackle these personal and psychological barriers, the study recommends adopting educational activities tailored to the needs and skill levels of all health and care professionals. High-quality, real-time technical support and coaching may also help increase health workers’ efficiency and reduce the fear of using new technologies. Dr David Novillo-Ortiz, WHO/Europe’s Regional Adviser on Data and Digital Health and a co-author of the study, said, “Digital health technologies are revolutionizing the health-care sector, but many professionals are hesitating to use these tools. As we saw in our latest digital health report, few countries in the WHO European Region are actively investing in digital health literacy. To overcome the barriers and become more comfortable using digital health technologies, health and care workers should receive appropriate training and support.”   WHO/Europe’s report, “Digital health in the European Region: the ongoing journey to commitment and transformation”, launched in September 2023, called for urgent investment and inclusion in digital health. Citing new data from all 53 Member States in the Region, the report showed that just over half of the countries have developed policies for digital health literacy and implemented a digital inclusion plan.  The new study supports the Regional Digital Health Action Plan for the WHO European Region 2023–2030, which includes a focus on strengthening digital literacy skills and capacity-building in the general population, especially the health workforce, for the use of digital health services and disease prevention and management.","language":"en","title":"Digital health literacy key to overcoming barriers for health workers, WHO study says","URL":"https://www.who.int/europe/news/item/18-09-2023-digital-health-literacy-key-to-overcoming-barriers-for-health-workers--who-study-says","author":[{"family":"World Health Organization","given":""}],"accessed":{"date-parts":[["2026",1,8]]},"issued":{"date-parts":[["2023"]]}}}],"schema":"https://github.com/citation-style-language/schema/raw/master/csl-citation.json"} </w:instrText>
      </w:r>
      <w:r w:rsidR="000216FE">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(97)</w:t>
      </w:r>
      <w:r w:rsidR="000216FE">
        <w:rPr>
          <w:rFonts w:ascii="Times New Roman" w:eastAsia="Times New Roman" w:hAnsi="Times New Roman" w:cs="Times New Roman"/>
          <w:sz w:val="24"/>
          <w:szCs w:val="24"/>
          <w:lang w:val="sr-Cyrl-RS"/>
        </w:rPr>
        <w:fldChar w:fldCharType="end"/>
      </w:r>
      <w:r w:rsidR="000216FE" w:rsidRPr="000216FE">
        <w:rPr>
          <w:rFonts w:ascii="Times New Roman" w:eastAsia="Times New Roman" w:hAnsi="Times New Roman" w:cs="Times New Roman"/>
          <w:sz w:val="24"/>
          <w:szCs w:val="24"/>
        </w:rPr>
        <w:t xml:space="preserve">  показују да дигитална здравствена писменост игра кључну улогу у превазилажењу препрека са којима се здравствени радници сусрећу у пракси. Поред тога, </w:t>
      </w:r>
      <w:r w:rsidR="000216FE" w:rsidRPr="00B42281">
        <w:rPr>
          <w:rFonts w:ascii="Times New Roman" w:eastAsia="Times New Roman" w:hAnsi="Times New Roman" w:cs="Times New Roman"/>
          <w:i/>
          <w:iCs/>
          <w:sz w:val="24"/>
          <w:szCs w:val="24"/>
        </w:rPr>
        <w:t>Turnbull</w:t>
      </w:r>
      <w:r w:rsidR="000216FE" w:rsidRPr="000216FE">
        <w:rPr>
          <w:rFonts w:ascii="Times New Roman" w:eastAsia="Times New Roman" w:hAnsi="Times New Roman" w:cs="Times New Roman"/>
          <w:sz w:val="24"/>
          <w:szCs w:val="24"/>
        </w:rPr>
        <w:t xml:space="preserve"> и сарадници</w:t>
      </w:r>
      <w:r w:rsidR="003D4B0A">
        <w:rPr>
          <w:rFonts w:ascii="Times New Roman" w:eastAsia="Times New Roman" w:hAnsi="Times New Roman" w:cs="Times New Roman"/>
          <w:sz w:val="24"/>
          <w:szCs w:val="24"/>
        </w:rPr>
        <w:t xml:space="preserve"> </w:t>
      </w:r>
      <w:r w:rsidR="000216FE">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{"citationID":"4hxKTXz6","properties":{"formattedCitation":"(98)","plainCitation":"(98)","noteIndex":0},"citationItems":[{"id":319,"uris":["http://zotero.org/users/local/B18H0BRN/items/BI6GMI8B"],"itemData":{"id":319,"type":"article-journal","abstract":"Objectives\n              To explore how healthcare practitioners (HCPs) made decisions about the implementation of digital health technologies (DHTs) in their clinical practice before and during the COVID-19 pandemic.\n            \n            \n              Design\n              A multimethods study, comprising semistructured interviews conducted prior to the COVID-19 pandemic, supplemented with an online survey that was conducted during the pandemic with a different sample, to ensure the qualitative findings remained relevant within the rapidly changing healthcare context. Participants were recruited through HCP networks, snowballing and social media. Data were analysed thematically.\n            \n            \n              Setting\n              Phone interviews and online survey.\n            \n            \n              Participants\n              HCPs represented a range of professions from primary and secondary care across England, with varied socioeconomic deprivation.\n            \n            \n              Results\n              24 HCPs were interviewed, and 16 HCPs responded to the survey. In the interviews, HCPs described three levels where decisions were made, which determined who would have access to what DHTs: health organisation, HCP and patient levels. These decisions resulted in the unequal implementation of DHTs across health services, created barriers for HCPs using DHTs in their practice and influenced HCPs’ decisions on which patients to supply DHTs with. In the survey, HCPs described being provided support to overcome some of the barriers at the organisation and HCP level during the pandemic. However, they cited similar concerns to pre-pandemic about barriers patients faced using DHTs (eg, digital literacy). In the absence of centralised guidance on how to manage these barriers, health services made their own decisions about how to adapt their services for those who struggled with DHTs.\n            \n            \n              Conclusions\n              Decision-making at the health organisation, HCP and patient levels influences inequalities in access to DHTs for HCPs and patients. The mobilisation of centralised information and resources during the pandemic can be viewed as good practice for reducing barriers to use of DHTs for HCPs. However, attention must also be paid to reducing barriers to accessing DHTs for patients.","container-title":"BMJ Open","DOI":"10.1136/bmjopen-2023-080055","ISSN":"2044-6055, 2044-6055","issue":"3","journalAbbreviation":"BMJ Open","language":"en","page":"e080055","source":"DOI.org (Crossref)","title":"Barriers and facilitators to use of digital health tools by healthcare practitioners and their patients, before and during the COVID-19 pandemic: a multimethods study","title-short":"Barriers and facilitators to use of digital health tools by healthcare practitioners and their patients, before and during the COVID-19 pandemic","volume":"14","author":[{"family":"Turnbull","given":"Sophie Louise"},{"family":"Dack","given":"Charlotte"},{"family":"Lei","given":"Jiedi"},{"family":"Aksu","given":"Irem"},{"family":"Grant","given":"Sabrina"},{"family":"Lasseter","given":"Gemma"},{"family":"Silarova","given":"Barbora"},{"family":"Ainsworth","given":"Ben"}],"issued":{"date-parts":[["2024",3]]}}}],"schema":"https://github.com/citation-style-language/schema/raw/master/csl-citation.json"} </w:instrText>
      </w:r>
      <w:r w:rsidR="000216FE">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(98)</w:t>
      </w:r>
      <w:r w:rsidR="000216FE">
        <w:rPr>
          <w:rFonts w:ascii="Times New Roman" w:eastAsia="Times New Roman" w:hAnsi="Times New Roman" w:cs="Times New Roman"/>
          <w:sz w:val="24"/>
          <w:szCs w:val="24"/>
        </w:rPr>
        <w:fldChar w:fldCharType="end"/>
      </w:r>
      <w:r w:rsidR="000216FE" w:rsidRPr="000216FE">
        <w:rPr>
          <w:rFonts w:ascii="Times New Roman" w:eastAsia="Times New Roman" w:hAnsi="Times New Roman" w:cs="Times New Roman"/>
          <w:sz w:val="24"/>
          <w:szCs w:val="24"/>
        </w:rPr>
        <w:t xml:space="preserve">  истакли су и факторе који олакшавају, као и оне који отежавају примену дигиталних здравствених алата у здравственој пракси. Заједно, ови радови наглашавају да је континуирана обука и системска подршка неопходна за унапређење дигиталне писмености здравствених радника, што је у складу са налазима</w:t>
      </w:r>
      <w:r>
        <w:rPr>
          <w:rFonts w:ascii="Times New Roman" w:eastAsia="Times New Roman" w:hAnsi="Times New Roman" w:cs="Times New Roman"/>
          <w:sz w:val="24"/>
          <w:szCs w:val="24"/>
          <w:lang w:val="sr-Cyrl-RS"/>
        </w:rPr>
        <w:t xml:space="preserve"> овог истраживања</w:t>
      </w:r>
      <w:r w:rsidR="000216FE" w:rsidRPr="000216FE">
        <w:rPr>
          <w:rFonts w:ascii="Times New Roman" w:eastAsia="Times New Roman" w:hAnsi="Times New Roman" w:cs="Times New Roman"/>
          <w:sz w:val="24"/>
          <w:szCs w:val="24"/>
        </w:rPr>
        <w:t xml:space="preserve"> који указују на варијације у нивоу </w:t>
      </w:r>
      <w:r w:rsidR="000216FE" w:rsidRPr="00B42281">
        <w:rPr>
          <w:rFonts w:ascii="Times New Roman" w:eastAsia="Times New Roman" w:hAnsi="Times New Roman" w:cs="Times New Roman"/>
          <w:i/>
          <w:iCs/>
          <w:sz w:val="24"/>
          <w:szCs w:val="24"/>
        </w:rPr>
        <w:t>DHTL</w:t>
      </w:r>
      <w:r w:rsidR="000216FE" w:rsidRPr="000216FE">
        <w:rPr>
          <w:rFonts w:ascii="Times New Roman" w:eastAsia="Times New Roman" w:hAnsi="Times New Roman" w:cs="Times New Roman"/>
          <w:sz w:val="24"/>
          <w:szCs w:val="24"/>
        </w:rPr>
        <w:t xml:space="preserve"> међу фармацеутима и потребу за усмереним едукативним интервенцијама.</w:t>
      </w:r>
    </w:p>
    <w:p w14:paraId="6DD1E2CA" w14:textId="7252FF1F" w:rsidR="00326DAE" w:rsidRPr="00326DAE" w:rsidRDefault="00FD7CBE" w:rsidP="00E425A3">
      <w:pPr>
        <w:jc w:val="both"/>
        <w:rPr>
          <w:rFonts w:ascii="Times New Roman" w:eastAsia="Times New Roman" w:hAnsi="Times New Roman" w:cs="Times New Roman"/>
          <w:sz w:val="24"/>
          <w:szCs w:val="24"/>
          <w:lang w:val="sr-Cyrl-RS"/>
        </w:rPr>
      </w:pPr>
      <w:r>
        <w:rPr>
          <w:rFonts w:ascii="Times New Roman" w:eastAsia="Times New Roman" w:hAnsi="Times New Roman" w:cs="Times New Roman"/>
          <w:sz w:val="24"/>
          <w:szCs w:val="24"/>
          <w:lang w:val="sr-Cyrl-RS"/>
        </w:rPr>
        <w:t>И</w:t>
      </w:r>
      <w:r w:rsidR="00326DAE" w:rsidRPr="00326DAE">
        <w:rPr>
          <w:rFonts w:ascii="Times New Roman" w:eastAsia="Times New Roman" w:hAnsi="Times New Roman" w:cs="Times New Roman"/>
          <w:sz w:val="24"/>
          <w:szCs w:val="24"/>
        </w:rPr>
        <w:t xml:space="preserve">спитивањем нивоа </w:t>
      </w:r>
      <w:r w:rsidR="00326DAE" w:rsidRPr="00B42281">
        <w:rPr>
          <w:rFonts w:ascii="Times New Roman" w:eastAsia="Times New Roman" w:hAnsi="Times New Roman" w:cs="Times New Roman"/>
          <w:i/>
          <w:iCs/>
          <w:sz w:val="24"/>
          <w:szCs w:val="24"/>
        </w:rPr>
        <w:t>DHTL</w:t>
      </w:r>
      <w:r w:rsidR="00326DAE" w:rsidRPr="00326DAE">
        <w:rPr>
          <w:rFonts w:ascii="Times New Roman" w:eastAsia="Times New Roman" w:hAnsi="Times New Roman" w:cs="Times New Roman"/>
          <w:sz w:val="24"/>
          <w:szCs w:val="24"/>
        </w:rPr>
        <w:t xml:space="preserve"> међу фармацеутима у Србији, ово истраживање доприноси идентификацији конкретних области које захтевају унапређење и омогућава основу за дизајнирање циљаних програма обуке. Иако је општа употреба различитих дигиталних технологија међу фармацеутима већ добро усвојена, потребно је посветити посебну пажњу едукацији која омогућава потпуну интеграцију </w:t>
      </w:r>
      <w:r w:rsidR="009245D6">
        <w:rPr>
          <w:rFonts w:ascii="Times New Roman" w:eastAsia="Times New Roman" w:hAnsi="Times New Roman" w:cs="Times New Roman"/>
          <w:sz w:val="24"/>
          <w:szCs w:val="24"/>
          <w:lang w:val="sr-Cyrl-RS"/>
        </w:rPr>
        <w:t>ДЗТ</w:t>
      </w:r>
      <w:r w:rsidR="00326DAE" w:rsidRPr="00326DAE">
        <w:rPr>
          <w:rFonts w:ascii="Times New Roman" w:eastAsia="Times New Roman" w:hAnsi="Times New Roman" w:cs="Times New Roman"/>
          <w:sz w:val="24"/>
          <w:szCs w:val="24"/>
        </w:rPr>
        <w:t xml:space="preserve"> у радне процесе јавних апотека. Таква обука не само да може унапредити организацију и ефикасност рада фармацеута, већ и повећати њихову способност да ефикасно пружају подршку пацијентима.</w:t>
      </w:r>
    </w:p>
    <w:p w14:paraId="740741BD" w14:textId="0AE4FEA2" w:rsidR="00E66F29" w:rsidRDefault="00326DAE" w:rsidP="00E425A3">
      <w:pPr>
        <w:jc w:val="both"/>
        <w:rPr>
          <w:rFonts w:ascii="Times New Roman" w:eastAsia="Times New Roman" w:hAnsi="Times New Roman" w:cs="Times New Roman"/>
          <w:sz w:val="24"/>
          <w:szCs w:val="24"/>
        </w:rPr>
      </w:pPr>
      <w:r w:rsidRPr="00326DAE">
        <w:rPr>
          <w:rFonts w:ascii="Times New Roman" w:eastAsia="Times New Roman" w:hAnsi="Times New Roman" w:cs="Times New Roman"/>
          <w:sz w:val="24"/>
          <w:szCs w:val="24"/>
        </w:rPr>
        <w:t xml:space="preserve">Посебна пажња треба да се усмери на прилагођавање едукативних интервенција потребама различитих старосних група фармацеута, како би се осигурала успешна имплементација и усвајање дигиталних алата. Овај приступ омогућава да програми обуке буду фокусирани и прилагођени конкретним потребама професионалаца, што на крају резултује унапређењем </w:t>
      </w:r>
      <w:r w:rsidRPr="00B42281">
        <w:rPr>
          <w:rFonts w:ascii="Times New Roman" w:eastAsia="Times New Roman" w:hAnsi="Times New Roman" w:cs="Times New Roman"/>
          <w:i/>
          <w:iCs/>
          <w:sz w:val="24"/>
          <w:szCs w:val="24"/>
        </w:rPr>
        <w:t>DHTL</w:t>
      </w:r>
      <w:r w:rsidRPr="00326DAE">
        <w:rPr>
          <w:rFonts w:ascii="Times New Roman" w:eastAsia="Times New Roman" w:hAnsi="Times New Roman" w:cs="Times New Roman"/>
          <w:sz w:val="24"/>
          <w:szCs w:val="24"/>
        </w:rPr>
        <w:t xml:space="preserve"> и спремности фармацеута за примену савремених </w:t>
      </w:r>
      <w:r w:rsidR="009245D6">
        <w:rPr>
          <w:rFonts w:ascii="Times New Roman" w:eastAsia="Times New Roman" w:hAnsi="Times New Roman" w:cs="Times New Roman"/>
          <w:sz w:val="24"/>
          <w:szCs w:val="24"/>
          <w:lang w:val="sr-Cyrl-RS"/>
        </w:rPr>
        <w:t>ДЗТ</w:t>
      </w:r>
      <w:r w:rsidRPr="00326DAE">
        <w:rPr>
          <w:rFonts w:ascii="Times New Roman" w:eastAsia="Times New Roman" w:hAnsi="Times New Roman" w:cs="Times New Roman"/>
          <w:sz w:val="24"/>
          <w:szCs w:val="24"/>
        </w:rPr>
        <w:t xml:space="preserve"> у пракси</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{"citationID":"TglqVYL8","properties":{"formattedCitation":"(99)","plainCitation":"(99)","noteIndex":0},"citationItems":[{"id":321,"uris":["http://zotero.org/users/local/B18H0BRN/items/PFLSJ7HT"],"itemData":{"id":321,"type":"article-journal","abstract":"Background\n              New health care services such as smart health care and digital therapeutics have greatly expanded. To effectively use these services, digital health literacy skills, involving the use of digital devices to explore and understand health information, are important. Older adults, requiring consistent health management highlight the need for enhanced digital health literacy skills. To address this issue, it is imperative to develop methods to assess older adults’ digital health literacy levels.\n            \n            \n              Objective\n              This study aimed to develop a tool to measure digital health literacy. To this end, it reviewed existing literature to identify the components of digital health literacy, drafted preliminary items, and developed a scale using a representative sample.\n            \n            \n              Methods\n              We conducted a primary survey targeting 600 adults aged 55-75 years and performed an exploratory factor analysis on 74 preliminary items. Items with low factor loadings were removed, and their contents were modified to enhance their validity. Then, we conducted a secondary survey with 400 participants to perform exploratory and confirmatory factor analyses.\n            \n            \n              Results\n              A digital health literacy scale consisting of 25 items was developed, comprising 4 subfactors: use of digital devices, understanding health information, use and decision regarding health information, and use intention. The model fit indices indicated excellent structural validity (Tucker-Lewis Index=0.924, comparative fit index=0.916, root-mean-square error of approximation=0.088, standardized root-mean-square residual=0.044). High convergent validity (average variance extracted&gt;0.5) and reliability (composite reliability&gt;0.7) were observed within each factor. Discriminant validity was also confirmed as the square root of the average variance extracted was greater than the correlation coefficients between the factors. This scale demonstrates high reliability and excellent structural validity.\n            \n            \n              Conclusions\n              This study is a significant first step toward enhancing digital health literacy among older adults by developing an appropriate tool for measuring digital health literacy. We expect this study to contribute to the future provision of tailored education and treatment based on individual literacy levels.","container-title":"Journal of Medical Internet Research","DOI":"10.2196/65492","ISSN":"1438-8871","journalAbbreviation":"J Med Internet Res","language":"en","page":"e65492","source":"DOI.org (Crossref)","title":"Measuring Digital Health Literacy in Older Adults: Development and Validation Study","title-short":"Measuring Digital Health Literacy in Older Adults","volume":"27","author":[{"family":"Kim","given":"SungMin"},{"family":"Park","given":"Choonghee"},{"family":"Park","given":"Sunghyeon"},{"family":"Kim","given":"Dai-Jin"},{"family":"Bae","given":"Ye-Seul"},{"family":"Kang","given":"Jae-Heon"},{"family":"Chun","given":"Ji-Won"}],"issued":{"date-parts":[["2025",2,5]]}}}],"schema":"https://github.com/citation-style-language/schema/raw/master/csl-citation.json"} </w:instrText>
      </w:r>
      <w:r>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(99)</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571F52A1" w14:textId="2481E270" w:rsidR="002C6EB4" w:rsidRPr="00326DAE" w:rsidRDefault="002C6EB4" w:rsidP="00E425A3">
      <w:pPr>
        <w:jc w:val="both"/>
        <w:rPr>
          <w:rFonts w:ascii="Times New Roman" w:eastAsia="Times New Roman" w:hAnsi="Times New Roman" w:cs="Times New Roman"/>
          <w:sz w:val="24"/>
          <w:szCs w:val="24"/>
        </w:rPr>
      </w:pPr>
      <w:r w:rsidRPr="002C6EB4">
        <w:rPr>
          <w:rFonts w:ascii="Times New Roman" w:eastAsia="Times New Roman" w:hAnsi="Times New Roman" w:cs="Times New Roman"/>
          <w:sz w:val="24"/>
          <w:szCs w:val="24"/>
        </w:rPr>
        <w:lastRenderedPageBreak/>
        <w:t xml:space="preserve">Будућа истраживања требало би да размотре проширење величине узорка, као и већу разноликост учесника, како би се унапредила могућност генерализације налаза на различита здравствена окружења и популације. Такође, препоручује се валидација </w:t>
      </w:r>
      <w:r w:rsidR="00032291" w:rsidRPr="00032291">
        <w:rPr>
          <w:rFonts w:ascii="Times New Roman" w:eastAsia="Times New Roman" w:hAnsi="Times New Roman" w:cs="Times New Roman"/>
          <w:i/>
          <w:iCs/>
          <w:sz w:val="24"/>
          <w:szCs w:val="24"/>
        </w:rPr>
        <w:t>DHTL-AQ</w:t>
      </w:r>
      <w:r w:rsidRPr="002C6EB4">
        <w:rPr>
          <w:rFonts w:ascii="Times New Roman" w:eastAsia="Times New Roman" w:hAnsi="Times New Roman" w:cs="Times New Roman"/>
          <w:sz w:val="24"/>
          <w:szCs w:val="24"/>
        </w:rPr>
        <w:t xml:space="preserve"> упитника у другим земљама и културолошким контекстима, што би омогућило процену његове применљивости и релевантности у међународним оквирима.</w:t>
      </w:r>
      <w:r w:rsidR="00F45A8C">
        <w:rPr>
          <w:rFonts w:ascii="Times New Roman" w:eastAsia="Times New Roman" w:hAnsi="Times New Roman" w:cs="Times New Roman"/>
          <w:sz w:val="24"/>
          <w:szCs w:val="24"/>
          <w:lang w:val="sr-Cyrl-RS"/>
        </w:rPr>
        <w:t xml:space="preserve"> </w:t>
      </w:r>
      <w:r w:rsidRPr="002C6EB4">
        <w:rPr>
          <w:rFonts w:ascii="Times New Roman" w:eastAsia="Times New Roman" w:hAnsi="Times New Roman" w:cs="Times New Roman"/>
          <w:sz w:val="24"/>
          <w:szCs w:val="24"/>
        </w:rPr>
        <w:t xml:space="preserve">Поред тога, лонгитудинална истраживања би била од посебног значаја за праћење промена у нивоу </w:t>
      </w:r>
      <w:r w:rsidRPr="00B42281">
        <w:rPr>
          <w:rFonts w:ascii="Times New Roman" w:eastAsia="Times New Roman" w:hAnsi="Times New Roman" w:cs="Times New Roman"/>
          <w:i/>
          <w:iCs/>
          <w:sz w:val="24"/>
          <w:szCs w:val="24"/>
        </w:rPr>
        <w:t>DHTL</w:t>
      </w:r>
      <w:r w:rsidRPr="002C6EB4">
        <w:rPr>
          <w:rFonts w:ascii="Times New Roman" w:eastAsia="Times New Roman" w:hAnsi="Times New Roman" w:cs="Times New Roman"/>
          <w:sz w:val="24"/>
          <w:szCs w:val="24"/>
        </w:rPr>
        <w:t xml:space="preserve"> током времена, као и за боље разумевање могућих узрочно-последичних односа у развоју дигиталних компетенција. Истраживања заснована на интервенцијама, усмерена на уочене недостатке у </w:t>
      </w:r>
      <w:r w:rsidRPr="00B42281">
        <w:rPr>
          <w:rFonts w:ascii="Times New Roman" w:eastAsia="Times New Roman" w:hAnsi="Times New Roman" w:cs="Times New Roman"/>
          <w:i/>
          <w:iCs/>
          <w:sz w:val="24"/>
          <w:szCs w:val="24"/>
        </w:rPr>
        <w:t>DHTL</w:t>
      </w:r>
      <w:r w:rsidRPr="002C6EB4">
        <w:rPr>
          <w:rFonts w:ascii="Times New Roman" w:eastAsia="Times New Roman" w:hAnsi="Times New Roman" w:cs="Times New Roman"/>
          <w:sz w:val="24"/>
          <w:szCs w:val="24"/>
        </w:rPr>
        <w:t>, могла би пружити вредне смернице за креирање одрживих и применљивих програма обуке, како у Србији, тако и у другим здравственим системима са ограниченим ресурсима или у фази дигиталне трансформације.</w:t>
      </w:r>
      <w:r w:rsidR="00F45A8C">
        <w:rPr>
          <w:rFonts w:ascii="Times New Roman" w:eastAsia="Times New Roman" w:hAnsi="Times New Roman" w:cs="Times New Roman"/>
          <w:sz w:val="24"/>
          <w:szCs w:val="24"/>
          <w:lang w:val="sr-Cyrl-RS"/>
        </w:rPr>
        <w:t xml:space="preserve"> </w:t>
      </w:r>
      <w:r w:rsidRPr="002C6EB4">
        <w:rPr>
          <w:rFonts w:ascii="Times New Roman" w:eastAsia="Times New Roman" w:hAnsi="Times New Roman" w:cs="Times New Roman"/>
          <w:sz w:val="24"/>
          <w:szCs w:val="24"/>
        </w:rPr>
        <w:t xml:space="preserve">Коначно, квалитативна или мешовита истраживања могла би допринети дубљем разумевању препрека у коришћењу </w:t>
      </w:r>
      <w:r w:rsidR="009245D6">
        <w:rPr>
          <w:rFonts w:ascii="Times New Roman" w:eastAsia="Times New Roman" w:hAnsi="Times New Roman" w:cs="Times New Roman"/>
          <w:sz w:val="24"/>
          <w:szCs w:val="24"/>
          <w:lang w:val="sr-Cyrl-RS"/>
        </w:rPr>
        <w:t>ДЗТ</w:t>
      </w:r>
      <w:r w:rsidRPr="002C6EB4">
        <w:rPr>
          <w:rFonts w:ascii="Times New Roman" w:eastAsia="Times New Roman" w:hAnsi="Times New Roman" w:cs="Times New Roman"/>
          <w:sz w:val="24"/>
          <w:szCs w:val="24"/>
        </w:rPr>
        <w:t xml:space="preserve">, нарочито код фармацеута са ниским нивоом </w:t>
      </w:r>
      <w:r w:rsidRPr="00B42281">
        <w:rPr>
          <w:rFonts w:ascii="Times New Roman" w:eastAsia="Times New Roman" w:hAnsi="Times New Roman" w:cs="Times New Roman"/>
          <w:i/>
          <w:iCs/>
          <w:sz w:val="24"/>
          <w:szCs w:val="24"/>
        </w:rPr>
        <w:t>DHTL</w:t>
      </w:r>
      <w:r w:rsidRPr="002C6EB4">
        <w:rPr>
          <w:rFonts w:ascii="Times New Roman" w:eastAsia="Times New Roman" w:hAnsi="Times New Roman" w:cs="Times New Roman"/>
          <w:sz w:val="24"/>
          <w:szCs w:val="24"/>
        </w:rPr>
        <w:t>. Овакав приступ омогућио би детаљнији увид у понашање корисника, њихове мотивације, као и у контекстуалне и организационе изазове који утичу на прихватање и примену дигиталних здравствених решења у фармацеутској пракси.</w:t>
      </w:r>
    </w:p>
    <w:p w14:paraId="4CF78B9D" w14:textId="017E4FD9" w:rsidR="00383458" w:rsidRPr="002C6EB4" w:rsidRDefault="002C6EB4" w:rsidP="00E425A3">
      <w:pPr>
        <w:jc w:val="both"/>
        <w:rPr>
          <w:rFonts w:ascii="Times New Roman" w:eastAsia="Times New Roman" w:hAnsi="Times New Roman" w:cs="Times New Roman"/>
          <w:sz w:val="24"/>
          <w:szCs w:val="24"/>
        </w:rPr>
      </w:pPr>
      <w:r w:rsidRPr="002C6EB4">
        <w:rPr>
          <w:rFonts w:ascii="Times New Roman" w:eastAsia="Times New Roman" w:hAnsi="Times New Roman" w:cs="Times New Roman"/>
          <w:sz w:val="24"/>
          <w:szCs w:val="24"/>
        </w:rPr>
        <w:t xml:space="preserve">Методолошки приступ примењен у овој студији пружа практичан и флексибилан оквир за процену </w:t>
      </w:r>
      <w:r w:rsidRPr="00B42281">
        <w:rPr>
          <w:rFonts w:ascii="Times New Roman" w:eastAsia="Times New Roman" w:hAnsi="Times New Roman" w:cs="Times New Roman"/>
          <w:i/>
          <w:iCs/>
          <w:sz w:val="24"/>
          <w:szCs w:val="24"/>
        </w:rPr>
        <w:t>DHTL</w:t>
      </w:r>
      <w:r w:rsidRPr="002C6EB4">
        <w:rPr>
          <w:rFonts w:ascii="Times New Roman" w:eastAsia="Times New Roman" w:hAnsi="Times New Roman" w:cs="Times New Roman"/>
          <w:sz w:val="24"/>
          <w:szCs w:val="24"/>
        </w:rPr>
        <w:t xml:space="preserve"> међу фармацеутима. Захваљујући једноставној примени и јасној повезаности са савременим токовима развоја фармацеутске праксе, овај оквир може бити примењив и у другим националним контекстима. Његова употреба омогућава систематско препознавање специфичних образовних потреба фармацеута и може послужити као основа за развој дигиталних здравствених услуга у оквиру фармацеутске делатности, прилагођених различитим здравственим системима и организационим окружењима.</w:t>
      </w:r>
    </w:p>
    <w:p w14:paraId="44583243" w14:textId="77777777" w:rsidR="00383458" w:rsidRDefault="00383458" w:rsidP="00E805A6">
      <w:pPr>
        <w:rPr>
          <w:lang w:val="sr-Cyrl-RS"/>
        </w:rPr>
      </w:pPr>
    </w:p>
    <w:p w14:paraId="69D389FF" w14:textId="72842152" w:rsidR="00383458" w:rsidRDefault="00D65DDE" w:rsidP="00D65DDE">
      <w:pPr>
        <w:pStyle w:val="Heading2"/>
        <w:rPr>
          <w:lang w:val="sr-Cyrl-RS"/>
        </w:rPr>
      </w:pPr>
      <w:bookmarkStart w:id="66" w:name="_Toc228258050"/>
      <w:r w:rsidRPr="00D65DDE">
        <w:rPr>
          <w:lang w:val="sr-Cyrl-RS"/>
        </w:rPr>
        <w:t>Ставови и искуства фармацеута у јавним апотекама у Републици Србији у вези са применом дигиталних здравствених технологија и мобилних апликација у збрињавању пацијената са дијабетесом</w:t>
      </w:r>
      <w:bookmarkEnd w:id="66"/>
    </w:p>
    <w:p w14:paraId="0EA8B412" w14:textId="77777777" w:rsidR="00383458" w:rsidRDefault="00383458" w:rsidP="00E805A6"/>
    <w:p w14:paraId="6A1D719E" w14:textId="348BB8F2" w:rsidR="0084267F" w:rsidRDefault="00972F0B" w:rsidP="00E425A3">
      <w:pPr>
        <w:jc w:val="both"/>
        <w:rPr>
          <w:rFonts w:ascii="Times New Roman" w:eastAsia="Times New Roman" w:hAnsi="Times New Roman" w:cs="Times New Roman"/>
          <w:sz w:val="24"/>
          <w:szCs w:val="24"/>
          <w:lang w:val="sr-Cyrl-RS"/>
        </w:rPr>
      </w:pPr>
      <w:r w:rsidRPr="00972F0B">
        <w:rPr>
          <w:rFonts w:ascii="Times New Roman" w:eastAsia="Times New Roman" w:hAnsi="Times New Roman" w:cs="Times New Roman"/>
          <w:sz w:val="24"/>
          <w:szCs w:val="24"/>
        </w:rPr>
        <w:t xml:space="preserve">Резултати треће фазе истраживања указују на ограничену информисаност фармацеута у јавним апотекама у Републици Србији у погледу мобилних здравствених апликација, нарочито оних намењених самоконтроли болести и подршци терапији. Овај налаз је од посебног значаја имајући у виду растућу улогу дигиталних алата у управљању хроничним </w:t>
      </w:r>
      <w:r w:rsidR="005C1A56">
        <w:rPr>
          <w:rFonts w:ascii="Times New Roman" w:eastAsia="Times New Roman" w:hAnsi="Times New Roman" w:cs="Times New Roman"/>
          <w:sz w:val="24"/>
          <w:szCs w:val="24"/>
          <w:lang w:val="sr-Cyrl-RS"/>
        </w:rPr>
        <w:t>болестима</w:t>
      </w:r>
      <w:r w:rsidR="002703E2">
        <w:rPr>
          <w:rFonts w:ascii="Times New Roman" w:eastAsia="Times New Roman" w:hAnsi="Times New Roman" w:cs="Times New Roman"/>
          <w:sz w:val="24"/>
          <w:szCs w:val="24"/>
        </w:rPr>
        <w:t xml:space="preserve"> </w:t>
      </w:r>
      <w:r w:rsidR="002703E2">
        <w:rPr>
          <w:rFonts w:ascii="Times New Roman" w:eastAsia="Times New Roman" w:hAnsi="Times New Roman" w:cs="Times New Roman"/>
          <w:sz w:val="24"/>
          <w:szCs w:val="24"/>
          <w:lang w:val="sr-Cyrl-RS"/>
        </w:rPr>
        <w:t>као што је дијабетес</w:t>
      </w:r>
      <w:r w:rsidRPr="00972F0B">
        <w:rPr>
          <w:rFonts w:ascii="Times New Roman" w:eastAsia="Times New Roman" w:hAnsi="Times New Roman" w:cs="Times New Roman"/>
          <w:sz w:val="24"/>
          <w:szCs w:val="24"/>
        </w:rPr>
        <w:t>, и очекивања да фармацеути активно учествују у саветовању пацијената у вези са њиховом применом.</w:t>
      </w:r>
      <w:r w:rsidR="0084267F">
        <w:rPr>
          <w:rFonts w:ascii="Times New Roman" w:eastAsia="Times New Roman" w:hAnsi="Times New Roman" w:cs="Times New Roman"/>
          <w:sz w:val="24"/>
          <w:szCs w:val="24"/>
          <w:lang w:val="sr-Cyrl-RS"/>
        </w:rPr>
        <w:t xml:space="preserve"> </w:t>
      </w:r>
    </w:p>
    <w:p w14:paraId="194D6446" w14:textId="0CF85018" w:rsidR="00972F0B" w:rsidRPr="0084267F" w:rsidRDefault="0084267F" w:rsidP="00E425A3">
      <w:pPr>
        <w:jc w:val="both"/>
        <w:rPr>
          <w:rFonts w:ascii="Times New Roman" w:eastAsia="Times New Roman" w:hAnsi="Times New Roman" w:cs="Times New Roman"/>
          <w:sz w:val="24"/>
          <w:szCs w:val="24"/>
          <w:lang w:val="sr-Cyrl-RS"/>
        </w:rPr>
      </w:pPr>
      <w:r w:rsidRPr="0084267F">
        <w:rPr>
          <w:rFonts w:ascii="Times New Roman" w:eastAsia="Times New Roman" w:hAnsi="Times New Roman" w:cs="Times New Roman"/>
          <w:sz w:val="24"/>
          <w:szCs w:val="24"/>
          <w:lang w:val="sr-Cyrl-RS"/>
        </w:rPr>
        <w:t>У ширем контексту, подршка пацијентима у сналажењу у сложеним здравственим системима доприноси унапређењу правичности и побољшању здравствених исхода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{"citationID":"jLdmvgt5","properties":{"formattedCitation":"(100,101)","plainCitation":"(100,101)","noteIndex":0},"citationItems":[{"id":219,"uris":["http://zotero.org/users/local/B18H0BRN/items/S3YEJEKZ"],"itemData":{"id":219,"type":"report","publisher":"Council of Europe","publisher-place":"Strasbourg, France","title":"Expert Report on Health Literacy","URL":"https://rm.coe.int/expert-report-on-health-literacy-sorensen-2024-final/1680b2bcce","author":[{"family":"Sorensen","given":"Kristine"}],"accessed":{"date-parts":[["2025",11,21]]},"issued":{"date-parts":[["2024"]]}}},{"id":218,"uris":["http://zotero.org/users/local/B18H0BRN/items/7826V97M"],"itemData":{"id":218,"type":"report","publisher":"Center for Health Care Strategies","publisher-place":"New Jersey, USA","title":"How Improving Health Literacy Can Advance Health Equity","URL":"https://www.chcs.org/media/3-How-Improving-Health-Literacy-Can-Advance-Health-Equity_2024.pdf","author":[{"family":"Center for Health Care Strategies (CHCS)","given":""}],"accessed":{"date-parts":[["2025",11,21]]},"issued":{"date-parts":[["2024"]]}},"label":"page"}],"schema":"https://github.com/citation-style-language/schema/raw/master/csl-citation.json"}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(100,101)</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00341633">
        <w:rPr>
          <w:rFonts w:ascii="Times New Roman" w:eastAsia="Times New Roman" w:hAnsi="Times New Roman" w:cs="Times New Roman"/>
          <w:sz w:val="24"/>
          <w:szCs w:val="24"/>
          <w:lang w:val="sr-Cyrl-RS"/>
        </w:rPr>
        <w:t xml:space="preserve"> </w:t>
      </w:r>
      <w:r w:rsidRPr="0084267F">
        <w:rPr>
          <w:rFonts w:ascii="Times New Roman" w:eastAsia="Times New Roman" w:hAnsi="Times New Roman" w:cs="Times New Roman"/>
          <w:sz w:val="24"/>
          <w:szCs w:val="24"/>
          <w:lang w:val="sr-Cyrl-RS"/>
        </w:rPr>
        <w:t>Неопходно је избегавати заблуде и дезинформације, посебно у контексту употребе друштвених мрежа у здравственој едукацији, које могу подстаћи инфодемије и угрозити јавно здравље</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{"citationID":"Y4vOJaXi","properties":{"formattedCitation":"(102)","plainCitation":"(102)","noteIndex":0},"citationItems":[{"id":220,"uris":["http://zotero.org/users/local/B18H0BRN/items/PNVB3DWH"],"itemData":{"id":220,"type":"article-journal","abstract":"Background\n              The World Health Organization defines “infodemic” as the phenomenon of an uncontrolled spread of information in digital and physical environments during a disease outbreak, causing confusion and risk-taking behaviors that can harm health. The aim of this scoping review is to examine international evidence and identify strategies and bottlenecks to tackle health-related fake news.\n            \n            \n              Methods\n              We performed a scoping review of the literature from 1 January 2018 to 26 January 2023 on PubMed, Web of Science, and Scopus electronic databases. We also performed a search of grey literature on institutional websites. The research question has been defined according to the PCC (population, concept, and context) mnemonic for constructing research questions in scoping reviews.\n            \n            \n              Results\n              The overall research in the scientific databases yielded a total of 5,516 records. After removing duplicates, and screening the titles, abstracts, and full texts, we included 21 articles from scientific literature. Moreover, 5 documents were retrieved from institutional websites. Based on their content, we decided to group recommendations and bottlenecks into five different and well-defined areas of intervention, which we called strategies: “foster proper communication through the collaboration between science and social media companies and users,” “institutional and regulatory interventions,” “check and debunking,” “increase health literacy,” and “surveillance and monitoring through new digital tools.”\n            \n            \n              Conclusion\n              The multidisciplinary creation of standardized toolkits that collect recommendations from the literature and institutions can provide a valid solution to limit the infodemic, increasing the health education of both citizens and health professionals, providing the knowledge to recognize fake news, as well as supporting the creation and validation of AI tools aimed at prebunking and debunking.","container-title":"Frontiers in Public Health","DOI":"10.3389/fpubh.2024.1438981","ISSN":"2296-2565","journalAbbreviation":"Front. Public Health","page":"1438981","source":"DOI.org (Crossref)","title":"Strategies and bottlenecks to tackle infodemic in public health: a scoping review","title-short":"Strategies and bottlenecks to tackle infodemic in public health","volume":"12","author":[{"family":"Gentili","given":"Andrea"},{"family":"Villani","given":"Leonardo"},{"family":"Osti","given":"Tommaso"},{"family":"Corona","given":"Valerio Flavio"},{"family":"Gris","given":"Angelica Val"},{"family":"Zaino","given":"Andrea"},{"family":"Bonacquisti","given":"Michele"},{"family":"De Maio","given":"Lucia"},{"family":"Solimene","given":"Vincenzo"},{"family":"Gualano","given":"Maria Rosaria"},{"family":"Favaretti","given":"Carlo"},{"family":"Ricciardi","given":"Walter"},{"family":"Cascini","given":"Fidelia"}],"issued":{"date-parts":[["2024",8,14]]}}}],"schema":"https://github.com/citation-style-language/schema/raw/master/csl-citation.json"}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(102)</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Pr>
          <w:rFonts w:ascii="Times New Roman" w:eastAsia="Times New Roman" w:hAnsi="Times New Roman" w:cs="Times New Roman"/>
          <w:sz w:val="24"/>
          <w:szCs w:val="24"/>
          <w:lang w:val="sr-Cyrl-RS"/>
        </w:rPr>
        <w:t xml:space="preserve"> </w:t>
      </w:r>
      <w:r w:rsidRPr="0084267F">
        <w:rPr>
          <w:rFonts w:ascii="Times New Roman" w:eastAsia="Times New Roman" w:hAnsi="Times New Roman" w:cs="Times New Roman"/>
          <w:sz w:val="24"/>
          <w:szCs w:val="24"/>
          <w:lang w:val="sr-Cyrl-RS"/>
        </w:rPr>
        <w:t xml:space="preserve"> Очување здравља популације захтева стално праћење динамичне природе здравствене писмености, укључујући дигиталну здравствену писменост, што подразумева континуирано учење и подршку. Различите дефиниције здравствене писмености и дигиталне здравствене писмености одражавају комплексност ових појмова, али је јасно да њихов недовољан ниво код пацијената и професионалаца може довести до смањене ефикасности интервенција и лошијих здравствених исхода</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q44R5yMC","properties":{"formattedCitation":"(103,104)","plainCitation":"(103,104)","noteIndex":0},"citationItems":[{"id":222,"uris":["http://zotero.org/users/local/B18H0BRN/items/3P8RUKXK"],"itemData":{"id":222,"type":"article-journal","container-title":"International Journal of Public Health","DOI":"10.1007/s00038-009-0058-2","ISSN":"1661-8556, 1420-911X","issue":"5","journalAbbreviation":"Int J Public Health","language":"en","page":"313-324","source":"DOI.org (Crossref)","title":"The costs of limited health literacy: a systematic review","title-short":"The costs of limited health literacy","volume":"54","author":[{"family":"Eichler","given":"Klaus"},{"family":"Wieser","given":"Simon"},{"family":"Brügger","given":"Urs"}],"issued":{"date-parts":[["2009",10]]}}},{"id":224,"uris":["http://zotero.org/users/local/B18H0BRN/items/9UJ3ZKUW"],"itemData":{"id":224,"type":"article-journal","container-title":"JBI Evidence Synthesis","DOI":"10.11124/JBISRIR-D-18-00023","ISSN":"2689-8381","issue":"7","language":"en","page":"1389-1469","source":"DOI.org (Crossref)","title":"Effects of health literacy interventions on health-related outcomes in socioeconomically disadvantaged adults living in the community: a systematic review","title-short":"Effects of health literacy interventions on health-related outcomes in socioeconomically disadvantaged adults living in the community","volume":"18","author":[{"family":"Stormacq","given":"Coraline"},{"family":"Wosinski","given":"Jacqueline"},{"family":"Boillat","given":"Evelyne"},{"family":"Van Den Broucke","given":"Stephan"}],"issued":{"date-parts":[["2020",7]]}},"label":"page"}],"schema":"https://github.com/citation-style-language/schema/raw/master/csl-citation.json"}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(103,104)</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00341633">
        <w:rPr>
          <w:rFonts w:ascii="Times New Roman" w:eastAsia="Times New Roman" w:hAnsi="Times New Roman" w:cs="Times New Roman"/>
          <w:sz w:val="24"/>
          <w:szCs w:val="24"/>
          <w:lang w:val="sr-Cyrl-RS"/>
        </w:rPr>
        <w:t xml:space="preserve"> </w:t>
      </w:r>
      <w:r w:rsidRPr="0084267F">
        <w:rPr>
          <w:rFonts w:ascii="Times New Roman" w:eastAsia="Times New Roman" w:hAnsi="Times New Roman" w:cs="Times New Roman"/>
          <w:sz w:val="24"/>
          <w:szCs w:val="24"/>
          <w:lang w:val="sr-Cyrl-RS"/>
        </w:rPr>
        <w:t xml:space="preserve">Стога је потребно развијати акционе планове усмерене на јачање компетенција здравствених професионалаца и на повећање доступности алата и </w:t>
      </w:r>
      <w:r w:rsidRPr="0084267F">
        <w:rPr>
          <w:rFonts w:ascii="Times New Roman" w:eastAsia="Times New Roman" w:hAnsi="Times New Roman" w:cs="Times New Roman"/>
          <w:sz w:val="24"/>
          <w:szCs w:val="24"/>
          <w:lang w:val="sr-Cyrl-RS"/>
        </w:rPr>
        <w:lastRenderedPageBreak/>
        <w:t xml:space="preserve">политика које подржавају пацијенте у коришћењу </w:t>
      </w:r>
      <w:r w:rsidR="00606C3B">
        <w:rPr>
          <w:rFonts w:ascii="Times New Roman" w:eastAsia="Times New Roman" w:hAnsi="Times New Roman" w:cs="Times New Roman"/>
          <w:sz w:val="24"/>
          <w:szCs w:val="24"/>
          <w:lang w:val="sr-Cyrl-RS"/>
        </w:rPr>
        <w:t>ДЗТ</w:t>
      </w:r>
      <w:r w:rsidRPr="0084267F">
        <w:rPr>
          <w:rFonts w:ascii="Times New Roman" w:eastAsia="Times New Roman" w:hAnsi="Times New Roman" w:cs="Times New Roman"/>
          <w:sz w:val="24"/>
          <w:szCs w:val="24"/>
          <w:lang w:val="sr-Cyrl-RS"/>
        </w:rPr>
        <w:t xml:space="preserve">, посебно мобилних апликација за управљање </w:t>
      </w:r>
      <w:r w:rsidR="002703E2">
        <w:rPr>
          <w:rFonts w:ascii="Times New Roman" w:eastAsia="Times New Roman" w:hAnsi="Times New Roman" w:cs="Times New Roman"/>
          <w:sz w:val="24"/>
          <w:szCs w:val="24"/>
          <w:lang w:val="sr-Cyrl-RS"/>
        </w:rPr>
        <w:t xml:space="preserve">дијабетесом и другим </w:t>
      </w:r>
      <w:r w:rsidRPr="0084267F">
        <w:rPr>
          <w:rFonts w:ascii="Times New Roman" w:eastAsia="Times New Roman" w:hAnsi="Times New Roman" w:cs="Times New Roman"/>
          <w:sz w:val="24"/>
          <w:szCs w:val="24"/>
          <w:lang w:val="sr-Cyrl-RS"/>
        </w:rPr>
        <w:t>хроничним обољењима.</w:t>
      </w:r>
    </w:p>
    <w:p w14:paraId="1FDB6A48" w14:textId="2BF923E2" w:rsidR="00972F0B" w:rsidRPr="00972F0B" w:rsidRDefault="00972F0B" w:rsidP="00E425A3">
      <w:pPr>
        <w:jc w:val="both"/>
        <w:rPr>
          <w:rFonts w:ascii="Times New Roman" w:eastAsia="Times New Roman" w:hAnsi="Times New Roman" w:cs="Times New Roman"/>
          <w:sz w:val="24"/>
          <w:szCs w:val="24"/>
        </w:rPr>
      </w:pPr>
      <w:r w:rsidRPr="00972F0B">
        <w:rPr>
          <w:rFonts w:ascii="Times New Roman" w:eastAsia="Times New Roman" w:hAnsi="Times New Roman" w:cs="Times New Roman"/>
          <w:sz w:val="24"/>
          <w:szCs w:val="24"/>
        </w:rPr>
        <w:t xml:space="preserve">Добијени резултати су у сагласности са наводима из извештаја </w:t>
      </w:r>
      <w:r w:rsidR="005D6FCB" w:rsidRPr="00B42281">
        <w:rPr>
          <w:rFonts w:ascii="Times New Roman" w:eastAsia="Times New Roman" w:hAnsi="Times New Roman" w:cs="Times New Roman"/>
          <w:i/>
          <w:iCs/>
          <w:sz w:val="24"/>
          <w:szCs w:val="24"/>
        </w:rPr>
        <w:t>FIP</w:t>
      </w:r>
      <w:r w:rsidR="005D6FCB">
        <w:rPr>
          <w:rFonts w:ascii="Times New Roman" w:eastAsia="Times New Roman" w:hAnsi="Times New Roman" w:cs="Times New Roman"/>
          <w:sz w:val="24"/>
          <w:szCs w:val="24"/>
          <w:lang w:val="sr-Cyrl-RS"/>
        </w:rPr>
        <w:t>-а</w:t>
      </w:r>
      <w:r w:rsidRPr="00972F0B">
        <w:rPr>
          <w:rFonts w:ascii="Times New Roman" w:eastAsia="Times New Roman" w:hAnsi="Times New Roman" w:cs="Times New Roman"/>
          <w:sz w:val="24"/>
          <w:szCs w:val="24"/>
        </w:rPr>
        <w:t xml:space="preserve"> из 2025. године о улози фармације у дигиталној трансформацији здравства</w:t>
      </w:r>
      <w:r w:rsidR="003D4B0A">
        <w:rPr>
          <w:rFonts w:ascii="Times New Roman" w:eastAsia="Times New Roman" w:hAnsi="Times New Roman" w:cs="Times New Roman"/>
          <w:sz w:val="24"/>
          <w:szCs w:val="24"/>
        </w:rPr>
        <w:t xml:space="preserve"> </w:t>
      </w:r>
      <w:r w:rsidR="00775B55">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{"citationID":"STvsH0N2","properties":{"formattedCitation":"(105)","plainCitation":"(105)","noteIndex":0},"citationItems":[{"id":297,"uris":["http://zotero.org/users/local/B18H0BRN/items/WJVGFAFK"],"itemData":{"id":297,"type":"report","genre":"Report","publisher":"International Pharmaceutical Federation (FIP)","publisher-place":"The Hague, The Netherlands","title":"Pharmacy’s Role in the Digital Transformation of Health","URL":"https://www.fip.org/files/content/publications/2025/FINAL_VF-CH8_Pharmacys_role_in_the_digital_transformation_of_health.pdf?utm","author":[{"family":"International Pharmaceutical Federation (FIP)","given":""}],"accessed":{"date-parts":[["2025",12,25]]}}}],"schema":"https://github.com/citation-style-language/schema/raw/master/csl-citation.json"} </w:instrText>
      </w:r>
      <w:r w:rsidR="00775B55">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(105)</w:t>
      </w:r>
      <w:r w:rsidR="00775B55">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Pr="00972F0B">
        <w:rPr>
          <w:rFonts w:ascii="Times New Roman" w:eastAsia="Times New Roman" w:hAnsi="Times New Roman" w:cs="Times New Roman"/>
          <w:sz w:val="24"/>
          <w:szCs w:val="24"/>
        </w:rPr>
        <w:t xml:space="preserve"> у којем се наглашава кључна улога фармацеута у усмеравању пацијената кроз употребу дигиталних здравствених алата, уз истовремено указивање на изражене разлике у степену спремности фармацеутске радне снаге на глобалном нивоу. У том контексту, налази ове студије указују да ограничено познавање мобилних здравствених апликација може представљати препреку пуној интеграцији дигиталних решења у фармацеутску праксу, посебно у области подршке пацијентима са хроничним болестима.</w:t>
      </w:r>
    </w:p>
    <w:p w14:paraId="3AF81894" w14:textId="10037CAC" w:rsidR="00775B55" w:rsidRPr="00775B55" w:rsidRDefault="00775B55" w:rsidP="00E425A3">
      <w:pPr>
        <w:jc w:val="both"/>
        <w:rPr>
          <w:rFonts w:ascii="Times New Roman" w:eastAsia="Times New Roman" w:hAnsi="Times New Roman" w:cs="Times New Roman"/>
          <w:sz w:val="24"/>
          <w:szCs w:val="24"/>
        </w:rPr>
      </w:pPr>
      <w:r w:rsidRPr="00775B55">
        <w:rPr>
          <w:rFonts w:ascii="Times New Roman" w:eastAsia="Times New Roman" w:hAnsi="Times New Roman" w:cs="Times New Roman"/>
          <w:sz w:val="24"/>
          <w:szCs w:val="24"/>
        </w:rPr>
        <w:t xml:space="preserve">Упркос све већој доступности оваквих дигиталних алата, већина испитаника није била упозната са постојањем мобилних здравствених апликација намењених управљању </w:t>
      </w:r>
      <w:r w:rsidR="002703E2">
        <w:rPr>
          <w:rFonts w:ascii="Times New Roman" w:eastAsia="Times New Roman" w:hAnsi="Times New Roman" w:cs="Times New Roman"/>
          <w:sz w:val="24"/>
          <w:szCs w:val="24"/>
          <w:lang w:val="sr-Cyrl-RS"/>
        </w:rPr>
        <w:t>дијабетесом</w:t>
      </w:r>
      <w:r w:rsidR="002703E2" w:rsidRPr="00775B55">
        <w:rPr>
          <w:rFonts w:ascii="Times New Roman" w:eastAsia="Times New Roman" w:hAnsi="Times New Roman" w:cs="Times New Roman"/>
          <w:sz w:val="24"/>
          <w:szCs w:val="24"/>
        </w:rPr>
        <w:t xml:space="preserve"> </w:t>
      </w:r>
      <w:r w:rsidRPr="00775B55">
        <w:rPr>
          <w:rFonts w:ascii="Times New Roman" w:eastAsia="Times New Roman" w:hAnsi="Times New Roman" w:cs="Times New Roman"/>
          <w:sz w:val="24"/>
          <w:szCs w:val="24"/>
        </w:rPr>
        <w:t>и подршци терапији. Виши ниво информисаности уочен је у односу на апликације које промовишу здраве стилове живота, у поређењу са апликацијама усмереним на контролу болести или подршку лечењу. Ова разлика може указивати на то да су апликације усмерене ка општем благостању видљивије и боље интегрисане у јавноздравствене поруке и свакодневну дигиталну комуникацију.</w:t>
      </w:r>
    </w:p>
    <w:p w14:paraId="094D84C4" w14:textId="7AEFFEAC" w:rsidR="00775B55" w:rsidRPr="00775B55" w:rsidRDefault="00775B55" w:rsidP="00E425A3">
      <w:pPr>
        <w:jc w:val="both"/>
        <w:rPr>
          <w:rFonts w:ascii="Times New Roman" w:eastAsia="Times New Roman" w:hAnsi="Times New Roman" w:cs="Times New Roman"/>
          <w:sz w:val="24"/>
          <w:szCs w:val="24"/>
        </w:rPr>
      </w:pPr>
      <w:r w:rsidRPr="00775B55">
        <w:rPr>
          <w:rFonts w:ascii="Times New Roman" w:eastAsia="Times New Roman" w:hAnsi="Times New Roman" w:cs="Times New Roman"/>
          <w:sz w:val="24"/>
          <w:szCs w:val="24"/>
        </w:rPr>
        <w:t>Посебно је значајан налаз да је ниво информисаности о мобилним апликацијама</w:t>
      </w: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t>које</w:t>
      </w:r>
      <w:r w:rsidRPr="00775B55">
        <w:rPr>
          <w:rFonts w:ascii="Times New Roman" w:eastAsia="Times New Roman" w:hAnsi="Times New Roman" w:cs="Times New Roman"/>
          <w:sz w:val="24"/>
          <w:szCs w:val="24"/>
        </w:rPr>
        <w:t xml:space="preserve"> промовишу здраве стилове живота повезан са нивоом </w:t>
      </w:r>
      <w:r w:rsidRPr="00B42281">
        <w:rPr>
          <w:rFonts w:ascii="Times New Roman" w:eastAsia="Times New Roman" w:hAnsi="Times New Roman" w:cs="Times New Roman"/>
          <w:i/>
          <w:iCs/>
          <w:sz w:val="24"/>
          <w:szCs w:val="24"/>
        </w:rPr>
        <w:t>DHTL</w:t>
      </w:r>
      <w:r w:rsidRPr="00775B55">
        <w:rPr>
          <w:rFonts w:ascii="Times New Roman" w:eastAsia="Times New Roman" w:hAnsi="Times New Roman" w:cs="Times New Roman"/>
          <w:sz w:val="24"/>
          <w:szCs w:val="24"/>
        </w:rPr>
        <w:t xml:space="preserve">, при чему су фармацеути са вишим нивоом </w:t>
      </w:r>
      <w:r w:rsidRPr="00B42281">
        <w:rPr>
          <w:rFonts w:ascii="Times New Roman" w:eastAsia="Times New Roman" w:hAnsi="Times New Roman" w:cs="Times New Roman"/>
          <w:i/>
          <w:iCs/>
          <w:sz w:val="24"/>
          <w:szCs w:val="24"/>
        </w:rPr>
        <w:t>DHTL</w:t>
      </w:r>
      <w:r w:rsidRPr="00775B55">
        <w:rPr>
          <w:rFonts w:ascii="Times New Roman" w:eastAsia="Times New Roman" w:hAnsi="Times New Roman" w:cs="Times New Roman"/>
          <w:sz w:val="24"/>
          <w:szCs w:val="24"/>
        </w:rPr>
        <w:t xml:space="preserve"> чешће препознавали постојање ових дигиталних алата. Овај образац указује да дигиталне компетенције играју важну улогу у способности здравствених професионалаца да идентификују, разумеју и потенцијално препоруче мобилне здравствене технологије пацијентима у оквиру фармацеутске праксе.</w:t>
      </w:r>
    </w:p>
    <w:p w14:paraId="5BEB38F8" w14:textId="3515C9F3" w:rsidR="00E66F29" w:rsidRDefault="00775B55" w:rsidP="00E425A3">
      <w:pPr>
        <w:jc w:val="both"/>
        <w:rPr>
          <w:rFonts w:ascii="Times New Roman" w:eastAsia="Times New Roman" w:hAnsi="Times New Roman" w:cs="Times New Roman"/>
          <w:sz w:val="24"/>
          <w:szCs w:val="24"/>
          <w:lang w:val="sr-Cyrl-RS"/>
        </w:rPr>
      </w:pPr>
      <w:r w:rsidRPr="00775B55">
        <w:rPr>
          <w:rFonts w:ascii="Times New Roman" w:eastAsia="Times New Roman" w:hAnsi="Times New Roman" w:cs="Times New Roman"/>
          <w:sz w:val="24"/>
          <w:szCs w:val="24"/>
        </w:rPr>
        <w:t xml:space="preserve">Ови налази додатно наглашавају потребу за циљаним интервенцијама усмереним ка унапређењу </w:t>
      </w:r>
      <w:r w:rsidRPr="00B42281">
        <w:rPr>
          <w:rFonts w:ascii="Times New Roman" w:eastAsia="Times New Roman" w:hAnsi="Times New Roman" w:cs="Times New Roman"/>
          <w:i/>
          <w:iCs/>
          <w:sz w:val="24"/>
          <w:szCs w:val="24"/>
        </w:rPr>
        <w:t>DHTL</w:t>
      </w:r>
      <w:r w:rsidRPr="00775B55">
        <w:rPr>
          <w:rFonts w:ascii="Times New Roman" w:eastAsia="Times New Roman" w:hAnsi="Times New Roman" w:cs="Times New Roman"/>
          <w:sz w:val="24"/>
          <w:szCs w:val="24"/>
        </w:rPr>
        <w:t xml:space="preserve">, као и за систематским укључивањем садржаја који се односе на дигитално здравље у оквире основног фармацеутског образовања и </w:t>
      </w:r>
      <w:r w:rsidR="005D6FCB">
        <w:rPr>
          <w:rFonts w:ascii="Times New Roman" w:eastAsia="Times New Roman" w:hAnsi="Times New Roman" w:cs="Times New Roman"/>
          <w:sz w:val="24"/>
          <w:szCs w:val="24"/>
          <w:lang w:val="sr-Cyrl-RS"/>
        </w:rPr>
        <w:t>КМЕ</w:t>
      </w:r>
      <w:r w:rsidRPr="00775B55">
        <w:rPr>
          <w:rFonts w:ascii="Times New Roman" w:eastAsia="Times New Roman" w:hAnsi="Times New Roman" w:cs="Times New Roman"/>
          <w:sz w:val="24"/>
          <w:szCs w:val="24"/>
        </w:rPr>
        <w:t xml:space="preserve">. Такав приступ је у складу са Развојним циљем 20 </w:t>
      </w:r>
      <w:r w:rsidR="00606C3B" w:rsidRPr="00B42281">
        <w:rPr>
          <w:rFonts w:ascii="Times New Roman" w:eastAsia="Times New Roman" w:hAnsi="Times New Roman" w:cs="Times New Roman"/>
          <w:i/>
          <w:iCs/>
          <w:sz w:val="24"/>
          <w:szCs w:val="24"/>
        </w:rPr>
        <w:t>FIP</w:t>
      </w:r>
      <w:r w:rsidR="00606C3B" w:rsidRPr="00606C3B">
        <w:rPr>
          <w:rFonts w:ascii="Times New Roman" w:eastAsia="Times New Roman" w:hAnsi="Times New Roman" w:cs="Times New Roman"/>
          <w:sz w:val="24"/>
          <w:szCs w:val="24"/>
        </w:rPr>
        <w:t>-а</w:t>
      </w:r>
      <w:r w:rsidRPr="00775B55">
        <w:rPr>
          <w:rFonts w:ascii="Times New Roman" w:eastAsia="Times New Roman" w:hAnsi="Times New Roman" w:cs="Times New Roman"/>
          <w:sz w:val="24"/>
          <w:szCs w:val="24"/>
        </w:rPr>
        <w:t>, који истиче значај развоја дигитално компетентне фармацеутске радне снаге способне да интегрише дигиталне алате у свакодневну праксу</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8C42FB">
        <w:rPr>
          <w:rFonts w:ascii="Times New Roman" w:eastAsia="Times New Roman" w:hAnsi="Times New Roman" w:cs="Times New Roman"/>
          <w:sz w:val="24"/>
          <w:szCs w:val="24"/>
        </w:rPr>
        <w:instrText xml:space="preserve"> ADDIN ZOTERO_ITEM CSL_CITATION {"citationID":"4KqYZg5A","properties":{"formattedCitation":"(54)","plainCitation":"(54)","noteIndex":0},"citationItems":[{"id":294,"uris":["http://zotero.org/users/local/B18H0BRN/items/IAJI2C42"],"itemData":{"id":294,"type":"webpage","title":"Digital Health – FIP Development Goals","URL":"https://developmentgoals.fip.org/dg20/?utm","author":[{"family":"International Pharmaceutical Federation (FIP)","given":""}],"accessed":{"date-parts":[["2025",12,25]]}}}],"schema":"https://github.com/citation-style-language/schema/raw/master/csl-citation.json"} </w:instrText>
      </w:r>
      <w:r>
        <w:rPr>
          <w:rFonts w:ascii="Times New Roman" w:eastAsia="Times New Roman" w:hAnsi="Times New Roman" w:cs="Times New Roman"/>
          <w:sz w:val="24"/>
          <w:szCs w:val="24"/>
        </w:rPr>
        <w:fldChar w:fldCharType="separate"/>
      </w:r>
      <w:r w:rsidR="008C42FB" w:rsidRPr="008C42FB">
        <w:rPr>
          <w:rFonts w:ascii="Times New Roman" w:hAnsi="Times New Roman" w:cs="Times New Roman"/>
          <w:sz w:val="24"/>
        </w:rPr>
        <w:t>(54)</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6CCC11DF" w14:textId="044D16C5" w:rsidR="00E854DE" w:rsidRPr="00E854DE" w:rsidRDefault="00E854DE" w:rsidP="00E425A3">
      <w:pPr>
        <w:jc w:val="both"/>
        <w:rPr>
          <w:rFonts w:ascii="Times New Roman" w:eastAsia="Times New Roman" w:hAnsi="Times New Roman" w:cs="Times New Roman"/>
          <w:sz w:val="24"/>
          <w:szCs w:val="24"/>
          <w:lang w:val="sr-Cyrl-RS"/>
        </w:rPr>
      </w:pPr>
      <w:r w:rsidRPr="00E854DE">
        <w:rPr>
          <w:rFonts w:ascii="Times New Roman" w:eastAsia="Times New Roman" w:hAnsi="Times New Roman" w:cs="Times New Roman"/>
          <w:sz w:val="24"/>
          <w:szCs w:val="24"/>
          <w:lang w:val="sr-Cyrl-RS"/>
        </w:rPr>
        <w:t xml:space="preserve">Уочена је ограничена информисаност фармацеута у јавним апотекама у погледу постојања мобилних апликација намењених промоцији здравих стилова живота, при чему је 77,2% испитаника навело да није било упознато са постојањем оваквих алата. Висок удео испитаника са ограниченом информисаношћу забележен је и међу фармацеутима са вишим нивоом </w:t>
      </w:r>
      <w:r w:rsidRPr="00B42281">
        <w:rPr>
          <w:rFonts w:ascii="Times New Roman" w:eastAsia="Times New Roman" w:hAnsi="Times New Roman" w:cs="Times New Roman"/>
          <w:i/>
          <w:iCs/>
          <w:sz w:val="24"/>
          <w:szCs w:val="24"/>
          <w:lang w:val="sr-Cyrl-RS"/>
        </w:rPr>
        <w:t>DHTL</w:t>
      </w:r>
      <w:r w:rsidRPr="00E854DE">
        <w:rPr>
          <w:rFonts w:ascii="Times New Roman" w:eastAsia="Times New Roman" w:hAnsi="Times New Roman" w:cs="Times New Roman"/>
          <w:sz w:val="24"/>
          <w:szCs w:val="24"/>
          <w:lang w:val="sr-Cyrl-RS"/>
        </w:rPr>
        <w:t xml:space="preserve"> (70,1%), што указује да ни развијеније дигиталне компетенције не морају нужно бити праћене адекватном изложеношћу релевантним дигиталним здравственим ресурсима.</w:t>
      </w:r>
    </w:p>
    <w:p w14:paraId="1F13B057" w14:textId="7B3EC3FA" w:rsidR="00E854DE" w:rsidRPr="00E854DE" w:rsidRDefault="00E854DE" w:rsidP="00E425A3">
      <w:pPr>
        <w:jc w:val="both"/>
        <w:rPr>
          <w:rFonts w:ascii="Times New Roman" w:eastAsia="Times New Roman" w:hAnsi="Times New Roman" w:cs="Times New Roman"/>
          <w:sz w:val="24"/>
          <w:szCs w:val="24"/>
          <w:lang w:val="sr-Cyrl-RS"/>
        </w:rPr>
      </w:pPr>
      <w:r w:rsidRPr="00E854DE">
        <w:rPr>
          <w:rFonts w:ascii="Times New Roman" w:eastAsia="Times New Roman" w:hAnsi="Times New Roman" w:cs="Times New Roman"/>
          <w:sz w:val="24"/>
          <w:szCs w:val="24"/>
          <w:lang w:val="sr-Cyrl-RS"/>
        </w:rPr>
        <w:t xml:space="preserve">Код испитаника који су навели одређени ниво информисаности о мобилним здравственим апликацијама, интернет претрага је идентификована као најчешћи извор информација, нарочито међу фармацеутима са високим нивоом </w:t>
      </w:r>
      <w:r w:rsidRPr="00B42281">
        <w:rPr>
          <w:rFonts w:ascii="Times New Roman" w:eastAsia="Times New Roman" w:hAnsi="Times New Roman" w:cs="Times New Roman"/>
          <w:i/>
          <w:iCs/>
          <w:sz w:val="24"/>
          <w:szCs w:val="24"/>
          <w:lang w:val="sr-Cyrl-RS"/>
        </w:rPr>
        <w:t>DHTL</w:t>
      </w:r>
      <w:r w:rsidRPr="00E854DE">
        <w:rPr>
          <w:rFonts w:ascii="Times New Roman" w:eastAsia="Times New Roman" w:hAnsi="Times New Roman" w:cs="Times New Roman"/>
          <w:sz w:val="24"/>
          <w:szCs w:val="24"/>
          <w:lang w:val="sr-Cyrl-RS"/>
        </w:rPr>
        <w:t xml:space="preserve">. Насупрот томе, фармацеути са нижим нивоом </w:t>
      </w:r>
      <w:r w:rsidRPr="00B42281">
        <w:rPr>
          <w:rFonts w:ascii="Times New Roman" w:eastAsia="Times New Roman" w:hAnsi="Times New Roman" w:cs="Times New Roman"/>
          <w:i/>
          <w:iCs/>
          <w:sz w:val="24"/>
          <w:szCs w:val="24"/>
          <w:lang w:val="sr-Cyrl-RS"/>
        </w:rPr>
        <w:t>DHTL</w:t>
      </w:r>
      <w:r w:rsidRPr="00E854DE">
        <w:rPr>
          <w:rFonts w:ascii="Times New Roman" w:eastAsia="Times New Roman" w:hAnsi="Times New Roman" w:cs="Times New Roman"/>
          <w:sz w:val="24"/>
          <w:szCs w:val="24"/>
          <w:lang w:val="sr-Cyrl-RS"/>
        </w:rPr>
        <w:t xml:space="preserve"> знатно чешће су наводили да нису имали сазнања о доступности оваквих апликација. Овакви обрасци указују да ограничене вештине дигиталне навигације, као и мањи степен сигурности у коришћењу </w:t>
      </w:r>
      <w:r w:rsidR="00606C3B">
        <w:rPr>
          <w:rFonts w:ascii="Times New Roman" w:eastAsia="Times New Roman" w:hAnsi="Times New Roman" w:cs="Times New Roman"/>
          <w:sz w:val="24"/>
          <w:szCs w:val="24"/>
          <w:lang w:val="sr-Cyrl-RS"/>
        </w:rPr>
        <w:t>ДЗТ</w:t>
      </w:r>
      <w:r w:rsidRPr="00E854DE">
        <w:rPr>
          <w:rFonts w:ascii="Times New Roman" w:eastAsia="Times New Roman" w:hAnsi="Times New Roman" w:cs="Times New Roman"/>
          <w:sz w:val="24"/>
          <w:szCs w:val="24"/>
          <w:lang w:val="sr-Cyrl-RS"/>
        </w:rPr>
        <w:t>, могу утицати на смањену видљивост и препознавање релевантних дигиталних алата.</w:t>
      </w:r>
    </w:p>
    <w:p w14:paraId="5FFFBA42" w14:textId="3C7DF5EC" w:rsidR="00775B55" w:rsidRDefault="00E854DE" w:rsidP="00E425A3">
      <w:pPr>
        <w:jc w:val="both"/>
        <w:rPr>
          <w:rFonts w:ascii="Times New Roman" w:eastAsia="Times New Roman" w:hAnsi="Times New Roman" w:cs="Times New Roman"/>
          <w:sz w:val="24"/>
          <w:szCs w:val="24"/>
        </w:rPr>
      </w:pPr>
      <w:r w:rsidRPr="00E854DE">
        <w:rPr>
          <w:rFonts w:ascii="Times New Roman" w:eastAsia="Times New Roman" w:hAnsi="Times New Roman" w:cs="Times New Roman"/>
          <w:sz w:val="24"/>
          <w:szCs w:val="24"/>
          <w:lang w:val="sr-Cyrl-RS"/>
        </w:rPr>
        <w:t xml:space="preserve">Ови налази су у складу са резултатима претходних истраживања. У студији спроведеној међу фармацеутима и студентима фармације у Саудијској Арабији утврђен је нижи ниво информисаности о </w:t>
      </w:r>
      <w:r w:rsidR="00606C3B">
        <w:rPr>
          <w:rFonts w:ascii="Times New Roman" w:eastAsia="Times New Roman" w:hAnsi="Times New Roman" w:cs="Times New Roman"/>
          <w:sz w:val="24"/>
          <w:szCs w:val="24"/>
          <w:lang w:val="sr-Cyrl-RS"/>
        </w:rPr>
        <w:t>м</w:t>
      </w:r>
      <w:r w:rsidR="005D6FCB">
        <w:rPr>
          <w:rFonts w:ascii="Times New Roman" w:eastAsia="Times New Roman" w:hAnsi="Times New Roman" w:cs="Times New Roman"/>
          <w:sz w:val="24"/>
          <w:szCs w:val="24"/>
          <w:lang w:val="sr-Cyrl-RS"/>
        </w:rPr>
        <w:t>-Здравство</w:t>
      </w:r>
      <w:r w:rsidRPr="00E854DE">
        <w:rPr>
          <w:rFonts w:ascii="Times New Roman" w:eastAsia="Times New Roman" w:hAnsi="Times New Roman" w:cs="Times New Roman"/>
          <w:sz w:val="24"/>
          <w:szCs w:val="24"/>
          <w:lang w:val="sr-Cyrl-RS"/>
        </w:rPr>
        <w:t xml:space="preserve"> апликацијама, упркос углавном позитивним ставовима према </w:t>
      </w:r>
      <w:r w:rsidRPr="00E854DE">
        <w:rPr>
          <w:rFonts w:ascii="Times New Roman" w:eastAsia="Times New Roman" w:hAnsi="Times New Roman" w:cs="Times New Roman"/>
          <w:sz w:val="24"/>
          <w:szCs w:val="24"/>
          <w:lang w:val="sr-Cyrl-RS"/>
        </w:rPr>
        <w:lastRenderedPageBreak/>
        <w:t>њиховој употреби</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{"citationID":"UqVtcAbN","properties":{"formattedCitation":"(106)","plainCitation":"(106)","noteIndex":0},"citationItems":[{"id":322,"uris":["http://zotero.org/users/local/B18H0BRN/items/TL2A9AHL"],"itemData":{"id":322,"type":"article-journal","abstract":"The advances in digital health, including mobile healthcare (mHealth) medication adherence applications (MApps), have been demonstrated to support medication adherence and improve health outcomes. This study aims to evaluate the knowledge and perception of the MApps among pharmacists and pharmacy students. An online cross-sectional survey was conducted among 223 pharmacists and pharmacy students in the Jazan region of Saudi Arabia between 1st and 30th April 2023. The survey collected information about the participants’ socio-demographics, knowledge, and perception of the MApps. Among the 223 participants included in the study, 105 (47.1%) were pharmacists and 118 (52.9%) were pharmacy students. Most participants were females (72.6%) and aged 18–30 (70.4%). About half of the participants had poor knowledge of the MApps [pharmacists (48.0%) and students (42.0%)] and mainly encountered\n              Medisafe\n              (18.1%) or\n              Pills\n              (17.0%) MApps, respectively. Pharmacy students showed significantly higher knowledge of MApps (\n              p\n              = 0.048), especially the\n              Pills\n              (\n              p\n              = 0.022) than pharmacists. However, the pharmacists had significantly higher knowledge of\n              MyMeds\n              (\n              p\n              = 0.001) than pharmacy students. Most participants had a positive perception of the usefulness of the MApps (pharmacists, 79.0%; students 80.0%). Notably, over 85% of the participants expressed willingness to know and provide guidance on MApps, with over 50% willing to recommend it to the patients. There was no significant difference in perception between the pharmacists and pharmacy students (\n              p\n              &gt;0.05). In conclusion, the study demonstrates limited knowledge with a positive perception of mHealth medication adherence applications among pharmacists and pharmacy students. Integrating digital adherence tools like the MApps into pharmacy training could significantly improve professional practice mHealth competencies, and optimize healthcare delivery and patient outcomes.","container-title":"PLOS ONE","DOI":"10.1371/journal.pone.0308187","ISSN":"1932-6203","issue":"8","journalAbbreviation":"PLoS ONE","language":"en","page":"e0308187","source":"DOI.org (Crossref)","title":"Knowledge and perception of mHealth medication adherence applications among pharmacists and pharmacy students in Jazan, Kingdom of Saudi Arabia","volume":"19","author":[{"family":"Rehman","given":"Wajiha"},{"family":"Thanganadar","given":"Hemalatha"},{"family":"Idrees","given":"Sumaira"},{"family":"Mehmood","given":"Asim"},{"family":"Azeez","given":"Fahad Khan"},{"family":"Almaimani","given":"Hanan Abdullah"},{"family":"Rajpoot","given":"Pushp Lata"},{"family":"Mustapha","given":"Mohammed"}],"editor":[{"family":"Mubarak","given":"Naeem"}],"issued":{"date-parts":[["2024",8,30]]}}}],"schema":"https://github.com/citation-style-language/schema/raw/master/csl-citation.json"}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(106)</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Pr="00E854DE">
        <w:rPr>
          <w:rFonts w:ascii="Times New Roman" w:eastAsia="Times New Roman" w:hAnsi="Times New Roman" w:cs="Times New Roman"/>
          <w:sz w:val="24"/>
          <w:szCs w:val="24"/>
          <w:lang w:val="sr-Cyrl-RS"/>
        </w:rPr>
        <w:t xml:space="preserve"> Поред тога, систематски прегледи литературе указују да, иако мобилне здравствене апликације могу ефикасно допринети подршци придржавању терапији и праћењу болести код пацијената са дијабетесом, њихова примена у свакодневној пракси остаје ограничена факторима као што су недовољна информисаност, нижи ниво дигиталне писмености и ограничено ангажовање корисника</w:t>
      </w:r>
      <w:r w:rsidR="003D4B0A">
        <w:rPr>
          <w:rFonts w:ascii="Times New Roman" w:eastAsia="Times New Roman" w:hAnsi="Times New Roman" w:cs="Times New Roman"/>
          <w:sz w:val="24"/>
          <w:szCs w:val="24"/>
        </w:rPr>
        <w:t xml:space="preserve"> </w:t>
      </w:r>
      <w:r w:rsidR="00766FD4">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n3CyLDRF","properties":{"formattedCitation":"(107,108)","plainCitation":"(107,108)","noteIndex":0},"citationItems":[{"id":324,"uris":["http://zotero.org/users/local/B18H0BRN/items/8C3PPNQ5"],"itemData":{"id":324,"type":"article-journal","container-title":"Cureus","DOI":"10.7759/cureus.51791","ISSN":"2168-8184","language":"en","source":"DOI.org (Crossref)","title":"Effect of Mobile Apps on Medication Adherence of Type 2 Diabetes Mellitus: A Systematic Review of Recent Studies","title-short":"Effect of Mobile Apps on Medication Adherence of Type 2 Diabetes Mellitus","URL":"https://www.cureus.com/articles/216183-effect-of-mobile-apps-on-medication-adherence-of-type-2-diabetes-mellitus-a-systematic-review-of-recent-studies","author":[{"family":"Hakami","given":"Abdullah M"},{"family":"Almutairi","given":"Bader"},{"family":"Alanazi","given":"Ahmad S"},{"family":"Alzahrani","given":"Mohammed A"}],"accessed":{"date-parts":[["2026",1,10]]},"issued":{"date-parts":[["2024",1,7]]}}},{"id":326,"uris":["http://zotero.org/users/local/B18H0BRN/items/38639BQQ"],"itemData":{"id":326,"type":"article-journal","abstract":"Abstract\n            \n              Context\n              Arterial Hypertension (AH) and Diabetes Mellitus (DM) are diseases that are getting worse all over the world. Linked to this advance, is the growing digital health market with numerous mobile health applications, which aim to help patients and professionals in the proper management of chronic diseases. The aim of this study was to analyze, through a systematic review and meta-analysis, the effectiveness of using mobile health applications in monitoring AH and/or DM in the adult and elderly population.\n            \n            \n              Methods\n              The systematic review and meta-analysis was carried out in accordance with the Preferred Reporting Items for Systematic Reviews and Metanalyses guidelines and involved searching five databases – Medline/PubMed, Embase, CINAHL, Virtual Library in Health and Cochrane Library. The review included randomized and cohort clinical trials testing the effects of the intervention on changing biochemical parameters and clinical efficacy in people treated for AH and/or DM. The quality of the selected studies was assessed based on the evaluation criteria of the Joanna Briggs Institute tool. The random effects meta-analysis method was used to explain effect distribution between studies, by Stata® software (version 11.0) and publication bias was examined by visual inspection of graphs and Egger test.\n            \n            \n              Results\n              We included 26 studies in the systematic review and 17 in the meta-analysis. These studies were published between 2014 to 2022 in 14 countries. Were reported improvement in knowledge and self-management of AH and DM, social motivation with treatment and behavioral change, reduction in glycated hemoglobin values, fasting glucose and blood pressure, improvement in adherence to drug treatment, among others. The result of the meta-analysis showed that there is evidence that the use of mobile applications can help reduce glycated hemoglobin by 0.39% compared to the usual care group.\n            \n            \n              Conclusions\n              Monitoring and self-monitoring of behaviors and health care related to AH and DM in adults and the elderly through mobile applications, has clinically significant effectiveness in reducing glycated hemoglobin levels. Future studies should provide more evidence and recommendations for best practices and development of digital health interventions.\n            \n            \n              Trial registration\n              PROSPERO. International Prospective Registry of Systematic Reviews. CRD42022361928.","container-title":"BMC Health Services Research","DOI":"10.1186/s12913-023-09879-6","ISSN":"1472-6963","issue":"1","journalAbbreviation":"BMC Health Serv Res","language":"en","page":"855","source":"DOI.org (Crossref)","title":"The effectiveness of mobile application for monitoring diabetes mellitus and hypertension in the adult and elderly population: systematic review and meta-analysis","title-short":"The effectiveness of mobile application for monitoring diabetes mellitus and hypertension in the adult and elderly population","volume":"23","author":[{"family":"De Souza Ferreira","given":"Emily"},{"family":"De Aguiar Franco","given":"Fernanda"},{"family":"Dos Santos Lara","given":"Marina Marilac"},{"family":"Levcovitz","given":"André Amaral"},{"family":"Dias","given":"Mateus Araújo"},{"family":"Moreira","given":"Tiago Ricardo"},{"family":"De Oliveira","given":"Ary Henrique Morais"},{"family":"Cotta","given":"Rosângela Minardi Mitre"}],"issued":{"date-parts":[["2023",8,12]]}},"label":"page"}],"schema":"https://github.com/citation-style-language/schema/raw/master/csl-citation.json"} </w:instrText>
      </w:r>
      <w:r w:rsidR="00766FD4">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(107,108)</w:t>
      </w:r>
      <w:r w:rsidR="00766FD4">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Pr="00E854DE">
        <w:rPr>
          <w:rFonts w:ascii="Times New Roman" w:eastAsia="Times New Roman" w:hAnsi="Times New Roman" w:cs="Times New Roman"/>
          <w:sz w:val="24"/>
          <w:szCs w:val="24"/>
          <w:lang w:val="sr-Cyrl-RS"/>
        </w:rPr>
        <w:t xml:space="preserve"> Резултати ове студије додатно потврђују релевантност ових запажања у националном контексту и указују на потребу за систематским приступом унапређењу информисаности и компетенција фармацеута у овој области.</w:t>
      </w:r>
    </w:p>
    <w:p w14:paraId="1D90FE93" w14:textId="57FC9971" w:rsidR="00766FD4" w:rsidRDefault="00766FD4" w:rsidP="00E425A3">
      <w:pPr>
        <w:jc w:val="both"/>
        <w:rPr>
          <w:rFonts w:ascii="Times New Roman" w:eastAsia="Times New Roman" w:hAnsi="Times New Roman" w:cs="Times New Roman"/>
          <w:sz w:val="24"/>
          <w:szCs w:val="24"/>
          <w:lang w:val="sr-Cyrl-RS"/>
        </w:rPr>
      </w:pPr>
      <w:r w:rsidRPr="00766FD4">
        <w:rPr>
          <w:rFonts w:ascii="Times New Roman" w:eastAsia="Times New Roman" w:hAnsi="Times New Roman" w:cs="Times New Roman"/>
          <w:sz w:val="24"/>
          <w:szCs w:val="24"/>
        </w:rPr>
        <w:t xml:space="preserve">Поред примарних налаза, додатни увид у начине на које се фармацеути информишу о новинама у области дијабетеса пружа важан контекст за тумачење резултата. Највећи број испитаника навео је програме </w:t>
      </w:r>
      <w:r w:rsidR="005D6FCB">
        <w:rPr>
          <w:rFonts w:ascii="Times New Roman" w:eastAsia="Times New Roman" w:hAnsi="Times New Roman" w:cs="Times New Roman"/>
          <w:sz w:val="24"/>
          <w:szCs w:val="24"/>
          <w:lang w:val="sr-Cyrl-RS"/>
        </w:rPr>
        <w:t>КМЕ</w:t>
      </w:r>
      <w:r w:rsidRPr="00766FD4">
        <w:rPr>
          <w:rFonts w:ascii="Times New Roman" w:eastAsia="Times New Roman" w:hAnsi="Times New Roman" w:cs="Times New Roman"/>
          <w:sz w:val="24"/>
          <w:szCs w:val="24"/>
        </w:rPr>
        <w:t xml:space="preserve"> и размену искустава са колегама као главне изворе информација, док су интернет претраге и стручна литература знатно ређе коришћени. Друштвене мреже су идентификоване као најмање заступљен извор информисања.Међу онлајн ресурсима који се користе, најчешће су навођени општи портали за медицинску едукацију, као и интернет странице организација специјализованих за дијабетес. Овакви обрасци указују да су формализовани и стручно посредовани канали и даље доминантни у процесу информисања фармацеута, што сугерише потребу за усклађивањем стратегија дисеминације дигиталних здравствених садржаја са постојећим навикама и преференцијама </w:t>
      </w:r>
      <w:r>
        <w:rPr>
          <w:rFonts w:ascii="Times New Roman" w:eastAsia="Times New Roman" w:hAnsi="Times New Roman" w:cs="Times New Roman"/>
          <w:sz w:val="24"/>
          <w:szCs w:val="24"/>
          <w:lang w:val="sr-Cyrl-RS"/>
        </w:rPr>
        <w:t>фармацеута</w:t>
      </w:r>
      <w:r w:rsidRPr="00766FD4">
        <w:rPr>
          <w:rFonts w:ascii="Times New Roman" w:eastAsia="Times New Roman" w:hAnsi="Times New Roman" w:cs="Times New Roman"/>
          <w:sz w:val="24"/>
          <w:szCs w:val="24"/>
        </w:rPr>
        <w:t>.</w:t>
      </w:r>
    </w:p>
    <w:p w14:paraId="5BE30B31" w14:textId="64A2866D" w:rsidR="00766FD4" w:rsidRPr="003D4B0A" w:rsidRDefault="00766FD4" w:rsidP="00E425A3">
      <w:pPr>
        <w:jc w:val="both"/>
        <w:rPr>
          <w:rFonts w:ascii="Times New Roman" w:eastAsia="Times New Roman" w:hAnsi="Times New Roman" w:cs="Times New Roman"/>
          <w:sz w:val="24"/>
          <w:szCs w:val="24"/>
        </w:rPr>
      </w:pPr>
      <w:r w:rsidRPr="00766FD4">
        <w:rPr>
          <w:rFonts w:ascii="Times New Roman" w:eastAsia="Times New Roman" w:hAnsi="Times New Roman" w:cs="Times New Roman"/>
          <w:sz w:val="24"/>
          <w:szCs w:val="24"/>
          <w:lang w:val="sr-Cyrl-RS"/>
        </w:rPr>
        <w:t xml:space="preserve">Већина испитаних фармацеута сматра да су пацијенти са дијабетесом у одређеној мери заинтересовани за коришћење мобилних апликација, при чему значајан број испитаника препознаје и улогу фармацеута у пружању подршке и саветовању пацијената у вези са применом ових алата. Истовремено, већина фармацеута сагласна је да познавање мобилних апликација за самоуправљање дијабетесом има практичну вредност у свакодневном раду, нарочито међу испитаницима са вишим нивоом </w:t>
      </w:r>
      <w:r w:rsidRPr="00B42281">
        <w:rPr>
          <w:rFonts w:ascii="Times New Roman" w:eastAsia="Times New Roman" w:hAnsi="Times New Roman" w:cs="Times New Roman"/>
          <w:i/>
          <w:iCs/>
          <w:sz w:val="24"/>
          <w:szCs w:val="24"/>
          <w:lang w:val="sr-Cyrl-RS"/>
        </w:rPr>
        <w:t>DHTL</w:t>
      </w:r>
      <w:r w:rsidRPr="00766FD4">
        <w:rPr>
          <w:rFonts w:ascii="Times New Roman" w:eastAsia="Times New Roman" w:hAnsi="Times New Roman" w:cs="Times New Roman"/>
          <w:sz w:val="24"/>
          <w:szCs w:val="24"/>
          <w:lang w:val="sr-Cyrl-RS"/>
        </w:rPr>
        <w:t xml:space="preserve">. Овакви ставови у складу су са налазима других истраживања, која показују да фармацеути у начелу препознају потенцијал </w:t>
      </w:r>
      <w:r w:rsidR="00606C3B">
        <w:rPr>
          <w:rFonts w:ascii="Times New Roman" w:eastAsia="Times New Roman" w:hAnsi="Times New Roman" w:cs="Times New Roman"/>
          <w:sz w:val="24"/>
          <w:szCs w:val="24"/>
          <w:lang w:val="sr-Cyrl-RS"/>
        </w:rPr>
        <w:t>м</w:t>
      </w:r>
      <w:r w:rsidR="005D6FCB">
        <w:rPr>
          <w:rFonts w:ascii="Times New Roman" w:eastAsia="Times New Roman" w:hAnsi="Times New Roman" w:cs="Times New Roman"/>
          <w:sz w:val="24"/>
          <w:szCs w:val="24"/>
          <w:lang w:val="sr-Cyrl-RS"/>
        </w:rPr>
        <w:t>-Здравство</w:t>
      </w:r>
      <w:r w:rsidRPr="00766FD4">
        <w:rPr>
          <w:rFonts w:ascii="Times New Roman" w:eastAsia="Times New Roman" w:hAnsi="Times New Roman" w:cs="Times New Roman"/>
          <w:sz w:val="24"/>
          <w:szCs w:val="24"/>
          <w:lang w:val="sr-Cyrl-RS"/>
        </w:rPr>
        <w:t xml:space="preserve"> алата, иако је њихово практично искуство са овим технологијама често ограничено</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{"citationID":"cwo1FyaV","properties":{"formattedCitation":"(106)","plainCitation":"(106)","noteIndex":0},"citationItems":[{"id":322,"uris":["http://zotero.org/users/local/B18H0BRN/items/TL2A9AHL"],"itemData":{"id":322,"type":"article-journal","abstract":"The advances in digital health, including mobile healthcare (mHealth) medication adherence applications (MApps), have been demonstrated to support medication adherence and improve health outcomes. This study aims to evaluate the knowledge and perception of the MApps among pharmacists and pharmacy students. An online cross-sectional survey was conducted among 223 pharmacists and pharmacy students in the Jazan region of Saudi Arabia between 1st and 30th April 2023. The survey collected information about the participants’ socio-demographics, knowledge, and perception of the MApps. Among the 223 participants included in the study, 105 (47.1%) were pharmacists and 118 (52.9%) were pharmacy students. Most participants were females (72.6%) and aged 18–30 (70.4%). About half of the participants had poor knowledge of the MApps [pharmacists (48.0%) and students (42.0%)] and mainly encountered\n              Medisafe\n              (18.1%) or\n              Pills\n              (17.0%) MApps, respectively. Pharmacy students showed significantly higher knowledge of MApps (\n              p\n              = 0.048), especially the\n              Pills\n              (\n              p\n              = 0.022) than pharmacists. However, the pharmacists had significantly higher knowledge of\n              MyMeds\n              (\n              p\n              = 0.001) than pharmacy students. Most participants had a positive perception of the usefulness of the MApps (pharmacists, 79.0%; students 80.0%). Notably, over 85% of the participants expressed willingness to know and provide guidance on MApps, with over 50% willing to recommend it to the patients. There was no significant difference in perception between the pharmacists and pharmacy students (\n              p\n              &gt;0.05). In conclusion, the study demonstrates limited knowledge with a positive perception of mHealth medication adherence applications among pharmacists and pharmacy students. Integrating digital adherence tools like the MApps into pharmacy training could significantly improve professional practice mHealth competencies, and optimize healthcare delivery and patient outcomes.","container-title":"PLOS ONE","DOI":"10.1371/journal.pone.0308187","ISSN":"1932-6203","issue":"8","journalAbbreviation":"PLoS ONE","language":"en","page":"e0308187","source":"DOI.org (Crossref)","title":"Knowledge and perception of mHealth medication adherence applications among pharmacists and pharmacy students in Jazan, Kingdom of Saudi Arabia","volume":"19","author":[{"family":"Rehman","given":"Wajiha"},{"family":"Thanganadar","given":"Hemalatha"},{"family":"Idrees","given":"Sumaira"},{"family":"Mehmood","given":"Asim"},{"family":"Azeez","given":"Fahad Khan"},{"family":"Almaimani","given":"Hanan Abdullah"},{"family":"Rajpoot","given":"Pushp Lata"},{"family":"Mustapha","given":"Mohammed"}],"editor":[{"family":"Mubarak","given":"Naeem"}],"issued":{"date-parts":[["2024",8,30]]}}}],"schema":"https://github.com/citation-style-language/schema/raw/master/csl-citation.json"}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(106)</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p>
    <w:p w14:paraId="5445B06C" w14:textId="22954311" w:rsidR="00766FD4" w:rsidRPr="003D4B0A" w:rsidRDefault="00FD2D56" w:rsidP="00E425A3">
      <w:pPr>
        <w:jc w:val="both"/>
        <w:rPr>
          <w:rFonts w:ascii="Times New Roman" w:eastAsia="Times New Roman" w:hAnsi="Times New Roman" w:cs="Times New Roman"/>
          <w:sz w:val="24"/>
          <w:szCs w:val="24"/>
        </w:rPr>
      </w:pPr>
      <w:r w:rsidRPr="00FD2D56">
        <w:rPr>
          <w:rFonts w:ascii="Times New Roman" w:eastAsia="Times New Roman" w:hAnsi="Times New Roman" w:cs="Times New Roman"/>
          <w:sz w:val="24"/>
          <w:szCs w:val="24"/>
          <w:lang w:val="sr-Cyrl-RS"/>
        </w:rPr>
        <w:t xml:space="preserve">Ипак, мали број фармацеута у овој студији навео је да је имао формалну обуку у области дигиталних технологија. Обуку која се односи на мобилне апликације пријавило је свега 2,4% испитаника, док је 11,7% навело да је похађало неки облик едукације у области других дигиталних технологија. Ови налази указују да дигиталне компетенције, посебно у домену мобилних здравствених апликација, нису систематски интегрисане у формално образовање и програме </w:t>
      </w:r>
      <w:r w:rsidR="005D6FCB">
        <w:rPr>
          <w:rFonts w:ascii="Times New Roman" w:eastAsia="Times New Roman" w:hAnsi="Times New Roman" w:cs="Times New Roman"/>
          <w:sz w:val="24"/>
          <w:szCs w:val="24"/>
          <w:lang w:val="sr-Cyrl-RS"/>
        </w:rPr>
        <w:t>КМЕ</w:t>
      </w:r>
      <w:r w:rsidRPr="00FD2D56">
        <w:rPr>
          <w:rFonts w:ascii="Times New Roman" w:eastAsia="Times New Roman" w:hAnsi="Times New Roman" w:cs="Times New Roman"/>
          <w:sz w:val="24"/>
          <w:szCs w:val="24"/>
          <w:lang w:val="sr-Cyrl-RS"/>
        </w:rPr>
        <w:t xml:space="preserve"> фармацеута. Ниска заступљеност оваквих обука може бити последица ограничене доступности, недовољне видљивости или недовољног нагласка на дигиталним компетенцијама у постојећим едукативним програмима. Овакви изазови уочени су и у извештају </w:t>
      </w:r>
      <w:r w:rsidRPr="00B42281">
        <w:rPr>
          <w:rFonts w:ascii="Times New Roman" w:eastAsia="Times New Roman" w:hAnsi="Times New Roman" w:cs="Times New Roman"/>
          <w:i/>
          <w:iCs/>
          <w:sz w:val="24"/>
          <w:szCs w:val="24"/>
          <w:lang w:val="sr-Cyrl-RS"/>
        </w:rPr>
        <w:t>FIP</w:t>
      </w:r>
      <w:r w:rsidRPr="00FD2D56">
        <w:rPr>
          <w:rFonts w:ascii="Times New Roman" w:eastAsia="Times New Roman" w:hAnsi="Times New Roman" w:cs="Times New Roman"/>
          <w:sz w:val="24"/>
          <w:szCs w:val="24"/>
          <w:lang w:val="sr-Cyrl-RS"/>
        </w:rPr>
        <w:t>, који наглашава потребу за систематским јачањем дигиталних компетенција фармацеута кроз формално образовање и континуирану професионалну едукацију</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{"citationID":"Wp1WPn9k","properties":{"formattedCitation":"(105)","plainCitation":"(105)","noteIndex":0},"citationItems":[{"id":297,"uris":["http://zotero.org/users/local/B18H0BRN/items/WJVGFAFK"],"itemData":{"id":297,"type":"report","genre":"Report","publisher":"International Pharmaceutical Federation (FIP)","publisher-place":"The Hague, The Netherlands","title":"Pharmacy’s Role in the Digital Transformation of Health","URL":"https://www.fip.org/files/content/publications/2025/FINAL_VF-CH8_Pharmacys_role_in_the_digital_transformation_of_health.pdf?utm","author":[{"family":"International Pharmaceutical Federation (FIP)","given":""}],"accessed":{"date-parts":[["2025",12,25]]}}}],"schema":"https://github.com/citation-style-language/schema/raw/master/csl-citation.json"} </w:instrText>
      </w:r>
      <w:r>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(105)</w:t>
      </w:r>
      <w:r>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p>
    <w:p w14:paraId="5B1BC55F" w14:textId="2558D898" w:rsidR="00AF4814" w:rsidRPr="00AF4814" w:rsidRDefault="00AF4814" w:rsidP="00E425A3">
      <w:pPr>
        <w:jc w:val="both"/>
        <w:rPr>
          <w:rFonts w:ascii="Times New Roman" w:eastAsia="Times New Roman" w:hAnsi="Times New Roman" w:cs="Times New Roman"/>
          <w:sz w:val="24"/>
          <w:szCs w:val="24"/>
          <w:lang w:val="sr-Cyrl-RS"/>
        </w:rPr>
      </w:pPr>
      <w:r w:rsidRPr="00AF4814">
        <w:rPr>
          <w:rFonts w:ascii="Times New Roman" w:eastAsia="Times New Roman" w:hAnsi="Times New Roman" w:cs="Times New Roman"/>
          <w:sz w:val="24"/>
          <w:szCs w:val="24"/>
          <w:lang w:val="sr-Cyrl-RS"/>
        </w:rPr>
        <w:t>Овом студијом је такође уочено да већина фармацеута препознаје потребу за додатном едукацијом у области дигиталних технологија. Конкретно, 87,5% испитаника исказало је интересовање за додатне обуке у вези са општим дигиталним технологијама релевантним за фармацеутску праксу, док је 89,7% подржало едукацију усмерену на мобилне апликације за подршку пацијентима са дијабетесом. Ови налази указују на постојање свесне разлике између тренутног нивоа изложености дигиталним здравственим алатима и потребе за додатним знањем у овој области.</w:t>
      </w:r>
    </w:p>
    <w:p w14:paraId="7F3D04CD" w14:textId="5273ADE1" w:rsidR="00AF4814" w:rsidRPr="00AF4814" w:rsidRDefault="00AF4814" w:rsidP="00E425A3">
      <w:pPr>
        <w:jc w:val="both"/>
        <w:rPr>
          <w:rFonts w:ascii="Times New Roman" w:eastAsia="Times New Roman" w:hAnsi="Times New Roman" w:cs="Times New Roman"/>
          <w:sz w:val="24"/>
          <w:szCs w:val="24"/>
          <w:lang w:val="sr-Cyrl-RS"/>
        </w:rPr>
      </w:pPr>
      <w:r w:rsidRPr="00AF4814">
        <w:rPr>
          <w:rFonts w:ascii="Times New Roman" w:eastAsia="Times New Roman" w:hAnsi="Times New Roman" w:cs="Times New Roman"/>
          <w:sz w:val="24"/>
          <w:szCs w:val="24"/>
          <w:lang w:val="sr-Cyrl-RS"/>
        </w:rPr>
        <w:lastRenderedPageBreak/>
        <w:t>Већина испитаника (92,1%) подржала је развој званичних смерница за употребу мобилних апликација у контексту подршке пацијентима са дијабетесом, што указује на позитиван став фармацеута према стандардизованим, доказима поткрепљеним ресурсима који би подржали интеграцију дигиталних алата у свакодневну праксу. Развој оваквих смерница могао би представљати важан корак ка бољој опремљености фармацеута за пружање ефикасне подршке пацијентима са хроничним болестима.</w:t>
      </w:r>
    </w:p>
    <w:p w14:paraId="65ADA099" w14:textId="5D7FF80D" w:rsidR="00AF4814" w:rsidRPr="00AF4814" w:rsidRDefault="00AF4814" w:rsidP="00E425A3">
      <w:pPr>
        <w:jc w:val="both"/>
        <w:rPr>
          <w:rFonts w:ascii="Times New Roman" w:eastAsia="Times New Roman" w:hAnsi="Times New Roman" w:cs="Times New Roman"/>
          <w:sz w:val="24"/>
          <w:szCs w:val="24"/>
          <w:lang w:val="sr-Cyrl-RS"/>
        </w:rPr>
      </w:pPr>
      <w:r w:rsidRPr="00AF4814">
        <w:rPr>
          <w:rFonts w:ascii="Times New Roman" w:eastAsia="Times New Roman" w:hAnsi="Times New Roman" w:cs="Times New Roman"/>
          <w:sz w:val="24"/>
          <w:szCs w:val="24"/>
          <w:lang w:val="sr-Cyrl-RS"/>
        </w:rPr>
        <w:t xml:space="preserve">Преференције у вези са форматима едукације варирале су у зависности од нивоа дигиталне писмености. Фармацеути са нижим </w:t>
      </w:r>
      <w:r w:rsidRPr="00B42281">
        <w:rPr>
          <w:rFonts w:ascii="Times New Roman" w:eastAsia="Times New Roman" w:hAnsi="Times New Roman" w:cs="Times New Roman"/>
          <w:i/>
          <w:iCs/>
          <w:sz w:val="24"/>
          <w:szCs w:val="24"/>
          <w:lang w:val="sr-Cyrl-RS"/>
        </w:rPr>
        <w:t>DHTL</w:t>
      </w:r>
      <w:r w:rsidRPr="00AF4814">
        <w:rPr>
          <w:rFonts w:ascii="Times New Roman" w:eastAsia="Times New Roman" w:hAnsi="Times New Roman" w:cs="Times New Roman"/>
          <w:sz w:val="24"/>
          <w:szCs w:val="24"/>
          <w:lang w:val="sr-Cyrl-RS"/>
        </w:rPr>
        <w:t xml:space="preserve"> преферирали су обуке у присуству предавача и структуиране програме </w:t>
      </w:r>
      <w:r w:rsidR="005D6FCB">
        <w:rPr>
          <w:rFonts w:ascii="Times New Roman" w:eastAsia="Times New Roman" w:hAnsi="Times New Roman" w:cs="Times New Roman"/>
          <w:sz w:val="24"/>
          <w:szCs w:val="24"/>
          <w:lang w:val="sr-Cyrl-RS"/>
        </w:rPr>
        <w:t>КМЕ</w:t>
      </w:r>
      <w:r w:rsidRPr="00AF4814">
        <w:rPr>
          <w:rFonts w:ascii="Times New Roman" w:eastAsia="Times New Roman" w:hAnsi="Times New Roman" w:cs="Times New Roman"/>
          <w:sz w:val="24"/>
          <w:szCs w:val="24"/>
          <w:lang w:val="sr-Cyrl-RS"/>
        </w:rPr>
        <w:t xml:space="preserve">, док су фармацеути са вишим </w:t>
      </w:r>
      <w:r w:rsidRPr="00B42281">
        <w:rPr>
          <w:rFonts w:ascii="Times New Roman" w:eastAsia="Times New Roman" w:hAnsi="Times New Roman" w:cs="Times New Roman"/>
          <w:i/>
          <w:iCs/>
          <w:sz w:val="24"/>
          <w:szCs w:val="24"/>
          <w:lang w:val="sr-Cyrl-RS"/>
        </w:rPr>
        <w:t>DHTL</w:t>
      </w:r>
      <w:r w:rsidRPr="00AF4814">
        <w:rPr>
          <w:rFonts w:ascii="Times New Roman" w:eastAsia="Times New Roman" w:hAnsi="Times New Roman" w:cs="Times New Roman"/>
          <w:sz w:val="24"/>
          <w:szCs w:val="24"/>
          <w:lang w:val="sr-Cyrl-RS"/>
        </w:rPr>
        <w:t xml:space="preserve"> више показивали интересовање за самостално усвајање знања кроз тренинг модуле</w:t>
      </w:r>
      <w:r>
        <w:rPr>
          <w:rFonts w:ascii="Times New Roman" w:eastAsia="Times New Roman" w:hAnsi="Times New Roman" w:cs="Times New Roman"/>
          <w:sz w:val="24"/>
          <w:szCs w:val="24"/>
          <w:lang w:val="sr-Cyrl-RS"/>
        </w:rPr>
        <w:t xml:space="preserve"> које могу завршавати својим темпом</w:t>
      </w:r>
      <w:r w:rsidRPr="00AF4814">
        <w:rPr>
          <w:rFonts w:ascii="Times New Roman" w:eastAsia="Times New Roman" w:hAnsi="Times New Roman" w:cs="Times New Roman"/>
          <w:sz w:val="24"/>
          <w:szCs w:val="24"/>
          <w:lang w:val="sr-Cyrl-RS"/>
        </w:rPr>
        <w:t xml:space="preserve"> и добијање новости и ажурирања путем личног емаила. Ови налази одражавају утицај дигиталних компетенција на самопоуздање у самосталном и технолошки посредованом учењу, што је у складу са претходним налазима из области здравствене едукације</w:t>
      </w:r>
      <w:r w:rsidR="003D4B0A">
        <w:rPr>
          <w:rFonts w:ascii="Times New Roman" w:eastAsia="Times New Roman" w:hAnsi="Times New Roman" w:cs="Times New Roman"/>
          <w:sz w:val="24"/>
          <w:szCs w:val="24"/>
        </w:rPr>
        <w:t xml:space="preserve"> </w:t>
      </w:r>
      <w:r w:rsidR="0015388D">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{"citationID":"FyLNvn4r","properties":{"formattedCitation":"(109)","plainCitation":"(109)","noteIndex":0},"citationItems":[{"id":328,"uris":["http://zotero.org/users/local/B18H0BRN/items/5CZ8VRK7"],"itemData":{"id":328,"type":"article-journal","abstract":"Abstract\n            \n              Aim\n              This study explored the knowledge and confidence levels of nursing academics in teaching both the theories and practical skills of digital health in undergraduate nursing programs.\n            \n            \n              Design\n              A cross‐sectional study.\n            \n            \n              Methods\n              A structured online survey was distributed among nursing academics across Australian universities. The survey included two sections: (1) the participants' demographics and their nursing and digital health teaching experience; (2) likert scales asking the participants to rate their knowledge and confidence to teach the theories and practical skills of four main themes; digital health technologies, information exchange, quality and digital professionalism.\n            \n            \n              Results\n              \n                One hundred and nineteen nursing academics completed part one, and 97 individuals completed part two of the survey. Only 6% (\n                n\n                 = 5) of the participants reported having formal training in digital health. Digital health was mainly taught as a module (\n                n\n                 = 57, 45.9%), and assessments of theory or practical application of digital health in the nursing curriculum were uncommon, with 79 (69.9%) responding that there was no digital health assessment in their entry to practice nursing programs. Among the four core digital health themes, the participants rated high on knowledge of digital professionalism (22.4% significant knowledge vs. 5.9% no knowledge) but low on information exchange (30% significant knowledge vs. 28.3% no knowledge). Statistically significant (\n                p\n                 &lt; .001) associations were found between different themes of digital health knowledge and the level of confidence in teaching its application. Nursing academics with more than 15 years of teaching experience had a significantly higher level of knowledge and confidence in teaching digital health content compared with those with fewer years of teaching experience.\n              \n            \n            \n              Conclusion\n              There is a significant gap in nursing academics' knowledge and confidence to teach digital health theory and its application in nursing. Nursing academics need to upskill in digital health to prepare the future workforce to be capable in digitally enabled health care settings.\n            \n            \n              Implications for the Profession\n              Nursing academics have a limited level of digital knowledge and confidence in preparing future nurses to work in increasingly technology‐driven health care environments. Addressing this competency gap and providing sufficient support for nursing academics in this regard is essential.\n            \n            \n              Impact\n              \n                \n                  \n                    What problem did the study address? Level of knowledge and confidence among nursing academics to teach digital health in nursing practice.\n                  \n                  \n                    What were the main findings? There is a significant gap in nursing academics' knowledge and confidence to teach digital health theory and its application in nursing.\n                  \n                  \n                    Where and on whom will the research have an impact? Professional nursing education globally.\n                  \n                \n              \n            \n            \n              Reporting Method\n              The STROBE guideline was used to guide the reporting of the study.\n            \n            \n              Patient or Public Contribution\n              The call for participation from nursing academics across Australia provided an introductory statement about the project, its aim and scope, and the contact information of the principal researcher. A participant information sheet was shared with the call providing a detailed explanation of participation. Nursing academics across Australia participated in the survey through the link embedded in the participation invite.","container-title":"Journal of Advanced Nursing","DOI":"10.1111/jan.16163","ISSN":"0309-2402, 1365-2648","issue":"12","journalAbbreviation":"Journal of Advanced Nursing","language":"en","page":"4888-4899","source":"DOI.org (Crossref)","title":"National survey on understanding nursing academics' perspectives on digital health education","volume":"80","author":[{"family":"Zhao","given":"Lin"},{"family":"Abdolkhani","given":"Robab"},{"family":"Walter","given":"Ruby"},{"family":"Petersen","given":"Sacha"},{"family":"Butler‐Henderson","given":"Kerryn"},{"family":"Livesay","given":"Karen"}],"issued":{"date-parts":[["2024",12]]}}}],"schema":"https://github.com/citation-style-language/schema/raw/master/csl-citation.json"} </w:instrText>
      </w:r>
      <w:r w:rsidR="0015388D">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(109)</w:t>
      </w:r>
      <w:r w:rsidR="0015388D">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0015388D">
        <w:rPr>
          <w:rFonts w:ascii="Times New Roman" w:eastAsia="Times New Roman" w:hAnsi="Times New Roman" w:cs="Times New Roman"/>
          <w:sz w:val="24"/>
          <w:szCs w:val="24"/>
          <w:lang w:val="sr-Cyrl-RS"/>
        </w:rPr>
        <w:t xml:space="preserve"> </w:t>
      </w:r>
      <w:r w:rsidR="0015388D" w:rsidRPr="0015388D">
        <w:rPr>
          <w:rFonts w:ascii="Times New Roman" w:eastAsia="Times New Roman" w:hAnsi="Times New Roman" w:cs="Times New Roman"/>
          <w:sz w:val="24"/>
          <w:szCs w:val="24"/>
        </w:rPr>
        <w:t xml:space="preserve">На пример, за изградњу самопоуздања у коришћењу </w:t>
      </w:r>
      <w:r w:rsidR="00606C3B">
        <w:rPr>
          <w:rFonts w:ascii="Times New Roman" w:eastAsia="Times New Roman" w:hAnsi="Times New Roman" w:cs="Times New Roman"/>
          <w:sz w:val="24"/>
          <w:szCs w:val="24"/>
          <w:lang w:val="sr-Cyrl-RS"/>
        </w:rPr>
        <w:t>ДЗТ</w:t>
      </w:r>
      <w:r w:rsidR="0015388D" w:rsidRPr="0015388D">
        <w:rPr>
          <w:rFonts w:ascii="Times New Roman" w:eastAsia="Times New Roman" w:hAnsi="Times New Roman" w:cs="Times New Roman"/>
          <w:sz w:val="24"/>
          <w:szCs w:val="24"/>
        </w:rPr>
        <w:t xml:space="preserve"> међу здравственим професионалцима често је потребан структуирани приступ у обуци</w:t>
      </w:r>
      <w:r w:rsidR="003D4B0A">
        <w:rPr>
          <w:rFonts w:ascii="Times New Roman" w:eastAsia="Times New Roman" w:hAnsi="Times New Roman" w:cs="Times New Roman"/>
          <w:sz w:val="24"/>
          <w:szCs w:val="24"/>
        </w:rPr>
        <w:t xml:space="preserve"> </w:t>
      </w:r>
      <w:r w:rsidR="0015388D">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{"citationID":"S9G3QWO2","properties":{"formattedCitation":"(110)","plainCitation":"(110)","noteIndex":0},"citationItems":[{"id":329,"uris":["http://zotero.org/users/local/B18H0BRN/items/2X73IRW2"],"itemData":{"id":329,"type":"article-journal","abstract":"Abstract\n            \n              Background\n              Digital health is important for sustainable health systems and universal health coverage. Since the outbreak of COVID-19, many countries, including China, have promoted the introduction of digital health in their medical services. Developing the next generation of physicians with digital health knowledge and skills is a prerequisite for maximizing the potential of digital health.\n            \n            \n              Objective\n              We aimed to understand the perception of digital health among Chinese medical students, the current implementation of digital health education in China, and the urgent need of medical students.\n            \n            \n              Methods\n              Our cross-sectional survey was conducted online and anonymously among current medical students in China. We used descriptive statistical analysis to examine participant demographic characteristics and the demand for digital health education. Additional analysis was conducted by grouping responses by current participation in a digital health course.\n            \n            \n              Results\n              A total of 2122 valid responses were received from 467 medical schools. Most medical students had positive expectations that digital health will change the future of medicine. Compared with wearable devices (85.53%), telemedicine (84.16%), and medical big data (86.38%), fewer respondents believed in the benefits of clinical decision support systems (CDSS) (63.81%). Most respondents said they urgently needed digital health knowledge and skills, and the teaching method of practical training and internship (78.02%) was more popular than the traditional lecture (10.54%). However, only 41.45% wanted to learn about the ethical and legal issues surrounding digital health.\n            \n            \n              Conclusions\n              Our study shows that the current needs of Chinese medical students for digital health education remain unmet. A national initiative on digital health education, is necessary and attention should be paid to digital health equity and education globally, focusing on CDSS and artificial intelligence. Ethics knowledge must also be included in medical curriculum. Students as Partners (SAP) is a promising approach for designing digital health courses.","container-title":"BMC Medical Education","DOI":"10.1186/s12909-023-04407-w","ISSN":"1472-6920","issue":"1","journalAbbreviation":"BMC Med Educ","language":"en","page":"541","source":"DOI.org (Crossref)","title":"The need for digital health education among next-generation health workers in China: a cross-sectional survey on digital health education","title-short":"The need for digital health education among next-generation health workers in China","volume":"23","author":[{"family":"Ma","given":"Mingxue"},{"family":"Li","given":"Yuanheng"},{"family":"Gao","given":"Lei"},{"family":"Xie","given":"Yuzhuo"},{"family":"Zhang","given":"Yuwei"},{"family":"Wang","given":"Yazhou"},{"family":"Zhao","given":"Lu"},{"family":"Liu","given":"Xinyan"},{"family":"Jiang","given":"Deyou"},{"family":"Fan","given":"Chao"},{"family":"Wang","given":"Yushu"},{"family":"Demuyakor","given":"Isaac"},{"family":"Jiao","given":"Mingli"},{"family":"Li","given":"Ye"}],"issued":{"date-parts":[["2023",7,31]]}}}],"schema":"https://github.com/citation-style-language/schema/raw/master/csl-citation.json"} </w:instrText>
      </w:r>
      <w:r w:rsidR="0015388D">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(110)</w:t>
      </w:r>
      <w:r w:rsidR="0015388D">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0015388D" w:rsidRPr="0015388D">
        <w:rPr>
          <w:rFonts w:ascii="Times New Roman" w:eastAsia="Times New Roman" w:hAnsi="Times New Roman" w:cs="Times New Roman"/>
          <w:sz w:val="24"/>
          <w:szCs w:val="24"/>
        </w:rPr>
        <w:t xml:space="preserve"> Поред тога, код студената медицине је уочено велико интересовање за дигитално здравство, иако је ниво спремности за примену технологија варирао у зависности од претходног искуства и самопоуздања</w:t>
      </w:r>
      <w:r w:rsidR="003D4B0A">
        <w:rPr>
          <w:rFonts w:ascii="Times New Roman" w:eastAsia="Times New Roman" w:hAnsi="Times New Roman" w:cs="Times New Roman"/>
          <w:sz w:val="24"/>
          <w:szCs w:val="24"/>
        </w:rPr>
        <w:t xml:space="preserve"> </w:t>
      </w:r>
      <w:r w:rsidR="0015388D">
        <w:rPr>
          <w:rFonts w:ascii="Times New Roman" w:eastAsia="Times New Roman" w:hAnsi="Times New Roman" w:cs="Times New Roman"/>
          <w:sz w:val="24"/>
          <w:szCs w:val="24"/>
        </w:rPr>
        <w:fldChar w:fldCharType="begin"/>
      </w:r>
      <w:r w:rsidR="006A3E7F">
        <w:rPr>
          <w:rFonts w:ascii="Times New Roman" w:eastAsia="Times New Roman" w:hAnsi="Times New Roman" w:cs="Times New Roman"/>
          <w:sz w:val="24"/>
          <w:szCs w:val="24"/>
        </w:rPr>
        <w:instrText xml:space="preserve"> ADDIN ZOTERO_ITEM CSL_CITATION {"citationID":"aep5B2q4","properties":{"formattedCitation":"(111)","plainCitation":"(111)","noteIndex":0},"citationItems":[{"id":331,"uris":["http://zotero.org/users/local/B18H0BRN/items/BKFL7RHP"],"itemData":{"id":331,"type":"article-journal","container-title":"Medical Education Online","DOI":"10.1080/10872981.2022.2114851","ISSN":"1087-2981","issue":"1","journalAbbreviation":"Medical Education Online","language":"en","page":"2114851","source":"DOI.org (Crossref)","title":"Digital health understanding and preparedness of medical students: a cross-sectional study","title-short":"Digital health understanding and preparedness of medical students","volume":"27","author":[{"family":"Baumgartner","given":"Martin"},{"family":"Sauer","given":"Christoph"},{"family":"Blagec","given":"Kathrin"},{"family":"Dorffner","given":"Georg"}],"issued":{"date-parts":[["2022",12,31]]}}}],"schema":"https://github.com/citation-style-language/schema/raw/master/csl-citation.json"} </w:instrText>
      </w:r>
      <w:r w:rsidR="0015388D">
        <w:rPr>
          <w:rFonts w:ascii="Times New Roman" w:eastAsia="Times New Roman" w:hAnsi="Times New Roman" w:cs="Times New Roman"/>
          <w:sz w:val="24"/>
          <w:szCs w:val="24"/>
        </w:rPr>
        <w:fldChar w:fldCharType="separate"/>
      </w:r>
      <w:r w:rsidR="006A3E7F" w:rsidRPr="006A3E7F">
        <w:rPr>
          <w:rFonts w:ascii="Times New Roman" w:hAnsi="Times New Roman" w:cs="Times New Roman"/>
          <w:sz w:val="24"/>
        </w:rPr>
        <w:t>(111)</w:t>
      </w:r>
      <w:r w:rsidR="0015388D">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r w:rsidR="0015388D">
        <w:rPr>
          <w:rFonts w:ascii="Times New Roman" w:eastAsia="Times New Roman" w:hAnsi="Times New Roman" w:cs="Times New Roman"/>
          <w:sz w:val="24"/>
          <w:szCs w:val="24"/>
          <w:lang w:val="sr-Cyrl-RS"/>
        </w:rPr>
        <w:t xml:space="preserve"> </w:t>
      </w:r>
      <w:r w:rsidR="0015388D" w:rsidRPr="0015388D">
        <w:rPr>
          <w:rFonts w:ascii="Times New Roman" w:eastAsia="Times New Roman" w:hAnsi="Times New Roman" w:cs="Times New Roman"/>
          <w:sz w:val="24"/>
          <w:szCs w:val="24"/>
        </w:rPr>
        <w:t xml:space="preserve">У том контексту, прилагођавање формата едукације дигиталним компетенцијама фармацеута могло би допринети већем усвајању и ефикаснијој примени </w:t>
      </w:r>
      <w:r w:rsidR="00606C3B">
        <w:rPr>
          <w:rFonts w:ascii="Times New Roman" w:eastAsia="Times New Roman" w:hAnsi="Times New Roman" w:cs="Times New Roman"/>
          <w:sz w:val="24"/>
          <w:szCs w:val="24"/>
          <w:lang w:val="sr-Cyrl-RS"/>
        </w:rPr>
        <w:t>м-Здравство</w:t>
      </w:r>
      <w:r w:rsidR="0015388D" w:rsidRPr="0015388D">
        <w:rPr>
          <w:rFonts w:ascii="Times New Roman" w:eastAsia="Times New Roman" w:hAnsi="Times New Roman" w:cs="Times New Roman"/>
          <w:sz w:val="24"/>
          <w:szCs w:val="24"/>
        </w:rPr>
        <w:t xml:space="preserve"> технологија у пракси.</w:t>
      </w:r>
    </w:p>
    <w:p w14:paraId="3EEEDE11" w14:textId="2B63CD0D" w:rsidR="00FD2D56" w:rsidRDefault="00AF4814" w:rsidP="00E425A3">
      <w:pPr>
        <w:jc w:val="both"/>
        <w:rPr>
          <w:rFonts w:ascii="Times New Roman" w:eastAsia="Times New Roman" w:hAnsi="Times New Roman" w:cs="Times New Roman"/>
          <w:sz w:val="24"/>
          <w:szCs w:val="24"/>
        </w:rPr>
      </w:pPr>
      <w:r w:rsidRPr="00AF4814">
        <w:rPr>
          <w:rFonts w:ascii="Times New Roman" w:eastAsia="Times New Roman" w:hAnsi="Times New Roman" w:cs="Times New Roman"/>
          <w:sz w:val="24"/>
          <w:szCs w:val="24"/>
          <w:lang w:val="sr-Cyrl-RS"/>
        </w:rPr>
        <w:t xml:space="preserve">Ови резултати се такође уклапају у шире, међународне трендове. Недавна студија спроведена међу фармацеутима у Великој Британији показала је да, иако многи препознају све већу важност </w:t>
      </w:r>
      <w:r w:rsidR="00606C3B">
        <w:rPr>
          <w:rFonts w:ascii="Times New Roman" w:eastAsia="Times New Roman" w:hAnsi="Times New Roman" w:cs="Times New Roman"/>
          <w:sz w:val="24"/>
          <w:szCs w:val="24"/>
          <w:lang w:val="sr-Cyrl-RS"/>
        </w:rPr>
        <w:t>ДЗТ</w:t>
      </w:r>
      <w:r w:rsidRPr="00AF4814">
        <w:rPr>
          <w:rFonts w:ascii="Times New Roman" w:eastAsia="Times New Roman" w:hAnsi="Times New Roman" w:cs="Times New Roman"/>
          <w:sz w:val="24"/>
          <w:szCs w:val="24"/>
          <w:lang w:val="sr-Cyrl-RS"/>
        </w:rPr>
        <w:t>, њихово самопоуздање у коришћењу и препоруци ових алата у контексту бриге о пацијенту остаје ограничено</w:t>
      </w:r>
      <w:r w:rsidR="003D4B0A">
        <w:rPr>
          <w:rFonts w:ascii="Times New Roman" w:eastAsia="Times New Roman" w:hAnsi="Times New Roman" w:cs="Times New Roman"/>
          <w:sz w:val="24"/>
          <w:szCs w:val="24"/>
        </w:rPr>
        <w:t xml:space="preserve"> </w:t>
      </w:r>
      <w:r w:rsidR="00050A14">
        <w:rPr>
          <w:rFonts w:ascii="Times New Roman" w:eastAsia="Times New Roman" w:hAnsi="Times New Roman" w:cs="Times New Roman"/>
          <w:sz w:val="24"/>
          <w:szCs w:val="24"/>
          <w:lang w:val="sr-Cyrl-RS"/>
        </w:rPr>
        <w:fldChar w:fldCharType="begin"/>
      </w:r>
      <w:r w:rsidR="006A3E7F">
        <w:rPr>
          <w:rFonts w:ascii="Times New Roman" w:eastAsia="Times New Roman" w:hAnsi="Times New Roman" w:cs="Times New Roman"/>
          <w:sz w:val="24"/>
          <w:szCs w:val="24"/>
          <w:lang w:val="sr-Cyrl-RS"/>
        </w:rPr>
        <w:instrText xml:space="preserve"> ADDIN ZOTERO_ITEM CSL_CITATION {"citationID":"zSVUftyf","properties":{"formattedCitation":"(92)","plainCitation":"(92)","noteIndex":0},"citationItems":[{"id":309,"uris":["http://zotero.org/users/local/B18H0BRN/items/YPCLU2IH"],"itemData":{"id":309,"type":"article-journal","abstract":"Abstract\n            \n              Objectives\n              To investigate the digital literacy of staff in London, UK, community pharmacies and to explore their perceptions about the use of eHealth tools.\n            \n            \n              Methods\n              The study population was community pharmacy staff (N = 21,346) in Greater London. A survey tool was divided into six sections: Use of the internet; Use of social media; Use of mobile health applications (MHAs); Perception of and practical use of digital health tools; Scenario-based questions and demographics. Responses were analysed in SPSS. Following data collection, Health Education England’s (HEE’s) Digital Capabilities Framework (DCF) was published. The authors mapped the survey tool retrospectively to the framework.\n            \n            \n              Key findings\n              Almost all respondents (98.0%, n = 551/562) used eHealth tools at work, mainly to access medicine information (89.8%, n = 495/551). Almost one-third (31.7%, N = 178/562) used social media regularly, while many (79.4%, N = 446/562) were aware of MHAs. Self-perceived digital literacy indicated that 63.3% (n = 356/562) deemed themselves to be above average. Under 35s rated their digital literacy more highly than over 35s (P &amp;lt; 0.001). HEE’s DCF indicated that actual digital literacy was lower than that of self-perceived. Despite the high use of eHealth tools, respondents were reluctant to recommend these to the public for health advice.\n            \n            \n              Conclusions\n              Community pharmacy staff self-report their digital literacy to be high yet do not use these skills for public health purposes. Furthermore, these self-reported skills appear to be over-estimated. Despite high levels of use of digital tools at work, staff do not use them for public health, therefore, further training to build confidence to better utilise them is recommended.","container-title":"International Journal of Pharmacy Practice","DOI":"10.1093/ijpp/riac091","ISSN":"0961-7671, 2042-7174","issue":"1","language":"en","license":"https://academic.oup.com/pages/standard-publication-reuse-rights","page":"55-61","source":"DOI.org (Crossref)","title":"Assessing the digital literacy levels of the community pharmacy workforce using a survey tool","volume":"31","author":[{"family":"Crilly","given":"Philip"},{"family":"Fletcher","given":"John"},{"family":"Chandegra","given":"Nishma"},{"family":"Khalefa","given":"Asem"},{"family":"Rouf","given":"S K M"},{"family":"Zein","given":"Mohamed"},{"family":"Kayyali","given":"Reem"}],"issued":{"date-parts":[["2023",3,13]]}}}],"schema":"https://github.com/citation-style-language/schema/raw/master/csl-citation.json"} </w:instrText>
      </w:r>
      <w:r w:rsidR="00050A14">
        <w:rPr>
          <w:rFonts w:ascii="Times New Roman" w:eastAsia="Times New Roman" w:hAnsi="Times New Roman" w:cs="Times New Roman"/>
          <w:sz w:val="24"/>
          <w:szCs w:val="24"/>
          <w:lang w:val="sr-Cyrl-RS"/>
        </w:rPr>
        <w:fldChar w:fldCharType="separate"/>
      </w:r>
      <w:r w:rsidR="006A3E7F" w:rsidRPr="006A3E7F">
        <w:rPr>
          <w:rFonts w:ascii="Times New Roman" w:hAnsi="Times New Roman" w:cs="Times New Roman"/>
          <w:sz w:val="24"/>
        </w:rPr>
        <w:t>(92)</w:t>
      </w:r>
      <w:r w:rsidR="00050A14">
        <w:rPr>
          <w:rFonts w:ascii="Times New Roman" w:eastAsia="Times New Roman" w:hAnsi="Times New Roman" w:cs="Times New Roman"/>
          <w:sz w:val="24"/>
          <w:szCs w:val="24"/>
          <w:lang w:val="sr-Cyrl-RS"/>
        </w:rPr>
        <w:fldChar w:fldCharType="end"/>
      </w:r>
      <w:r w:rsidR="003D4B0A">
        <w:rPr>
          <w:rFonts w:ascii="Times New Roman" w:eastAsia="Times New Roman" w:hAnsi="Times New Roman" w:cs="Times New Roman"/>
          <w:sz w:val="24"/>
          <w:szCs w:val="24"/>
        </w:rPr>
        <w:t>.</w:t>
      </w:r>
      <w:r w:rsidRPr="00AF4814">
        <w:rPr>
          <w:rFonts w:ascii="Times New Roman" w:eastAsia="Times New Roman" w:hAnsi="Times New Roman" w:cs="Times New Roman"/>
          <w:sz w:val="24"/>
          <w:szCs w:val="24"/>
          <w:lang w:val="sr-Cyrl-RS"/>
        </w:rPr>
        <w:t xml:space="preserve"> Ово додатно наглашава глобалну релевантност структуиране дигиталне едукације и интеграционих стратегија у пракси.</w:t>
      </w:r>
    </w:p>
    <w:p w14:paraId="394B7803" w14:textId="3657C3B0" w:rsidR="00454142" w:rsidRPr="00454142" w:rsidRDefault="00454142" w:rsidP="00E425A3">
      <w:pPr>
        <w:jc w:val="both"/>
        <w:rPr>
          <w:rFonts w:ascii="Times New Roman" w:eastAsia="Times New Roman" w:hAnsi="Times New Roman" w:cs="Times New Roman"/>
          <w:sz w:val="24"/>
          <w:szCs w:val="24"/>
        </w:rPr>
      </w:pPr>
      <w:r w:rsidRPr="00454142">
        <w:rPr>
          <w:rFonts w:ascii="Times New Roman" w:eastAsia="Times New Roman" w:hAnsi="Times New Roman" w:cs="Times New Roman"/>
          <w:sz w:val="24"/>
          <w:szCs w:val="24"/>
        </w:rPr>
        <w:t xml:space="preserve">При тумачењу резултата ове фазе истраживања неопходно је имати у виду неколико методолошких ограничења која су слична онима наведним у другој фази. Иако је узорак обухватао фармацеуте из различитих јавних апотека и анкете су биле доступне у онлајн и штампаној форми ради укључивања различитих нивоа дигиталне писмености, стратегија узорковања није била потпуно насумична, што </w:t>
      </w:r>
      <w:r w:rsidR="00102BC6" w:rsidRPr="00102BC6">
        <w:rPr>
          <w:rFonts w:ascii="Times New Roman" w:eastAsia="Times New Roman" w:hAnsi="Times New Roman" w:cs="Times New Roman"/>
          <w:sz w:val="24"/>
          <w:szCs w:val="24"/>
        </w:rPr>
        <w:t>представља потенцијални извор селекционе пристрасности</w:t>
      </w:r>
      <w:r w:rsidRPr="00454142">
        <w:rPr>
          <w:rFonts w:ascii="Times New Roman" w:eastAsia="Times New Roman" w:hAnsi="Times New Roman" w:cs="Times New Roman"/>
          <w:sz w:val="24"/>
          <w:szCs w:val="24"/>
        </w:rPr>
        <w:t>. Друго, подаци су се ослањали на самопроцену учесника, што увек подразумева ризик од прецењивања, потцењивања или одговора у складу са друштвено прихватљивим очекивањима. Треће, као студија пресека, истраживање одражава стање у једном тренутку и не омогућава закључке о узрочно-последичним односима или динамици промена дигиталних компетенција током времена.</w:t>
      </w:r>
    </w:p>
    <w:p w14:paraId="0B7FF944" w14:textId="10977186" w:rsidR="00454142" w:rsidRPr="00454142" w:rsidRDefault="00454142" w:rsidP="00E425A3">
      <w:pPr>
        <w:jc w:val="both"/>
        <w:rPr>
          <w:rFonts w:ascii="Times New Roman" w:eastAsia="Times New Roman" w:hAnsi="Times New Roman" w:cs="Times New Roman"/>
          <w:sz w:val="24"/>
          <w:szCs w:val="24"/>
        </w:rPr>
      </w:pPr>
      <w:r w:rsidRPr="00454142">
        <w:rPr>
          <w:rFonts w:ascii="Times New Roman" w:eastAsia="Times New Roman" w:hAnsi="Times New Roman" w:cs="Times New Roman"/>
          <w:sz w:val="24"/>
          <w:szCs w:val="24"/>
        </w:rPr>
        <w:t xml:space="preserve">Резултати студије указују на потребу за бољу интеграцију </w:t>
      </w:r>
      <w:r w:rsidR="00A61112">
        <w:rPr>
          <w:rFonts w:ascii="Times New Roman" w:eastAsia="Times New Roman" w:hAnsi="Times New Roman" w:cs="Times New Roman"/>
          <w:sz w:val="24"/>
          <w:szCs w:val="24"/>
          <w:lang w:val="sr-Cyrl-RS"/>
        </w:rPr>
        <w:t>ДЗТ</w:t>
      </w:r>
      <w:r w:rsidRPr="00454142">
        <w:rPr>
          <w:rFonts w:ascii="Times New Roman" w:eastAsia="Times New Roman" w:hAnsi="Times New Roman" w:cs="Times New Roman"/>
          <w:sz w:val="24"/>
          <w:szCs w:val="24"/>
        </w:rPr>
        <w:t xml:space="preserve"> у свакодневну фармацеутску праксу. Интервенције у едукацији требало би да буду прилагођене демографским карактеристикама фармацеута и нивоу њихове дигиталне писмености. На пример, модуларни и временски ефикасни програми обуке, менторство међу колегама или подстицаји у оквиру континуиране професионалне едукације могу подстаћи веће укључивање фармацеута са мањим самопоуздањем у коришћењу дигиталних алата. Политика </w:t>
      </w:r>
      <w:r w:rsidRPr="00B42281">
        <w:rPr>
          <w:rFonts w:ascii="Times New Roman" w:eastAsia="Times New Roman" w:hAnsi="Times New Roman" w:cs="Times New Roman"/>
          <w:i/>
          <w:iCs/>
          <w:sz w:val="24"/>
          <w:szCs w:val="24"/>
        </w:rPr>
        <w:t>FIP</w:t>
      </w:r>
      <w:r w:rsidRPr="00454142">
        <w:rPr>
          <w:rFonts w:ascii="Times New Roman" w:eastAsia="Times New Roman" w:hAnsi="Times New Roman" w:cs="Times New Roman"/>
          <w:sz w:val="24"/>
          <w:szCs w:val="24"/>
        </w:rPr>
        <w:t>-а у области дигиталног здравља наглашава потребу за структуираним развојем кадрова, смерницама и подршком у инфраструктури како би фармацеути могли пружати безбедне, ефикасне и пацијенту оријентисане дигиталне услуге</w:t>
      </w:r>
      <w:r w:rsidR="003D4B0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fldChar w:fldCharType="begin"/>
      </w:r>
      <w:r w:rsidR="00467097">
        <w:rPr>
          <w:rFonts w:ascii="Times New Roman" w:eastAsia="Times New Roman" w:hAnsi="Times New Roman" w:cs="Times New Roman"/>
          <w:sz w:val="24"/>
          <w:szCs w:val="24"/>
        </w:rPr>
        <w:instrText xml:space="preserve"> ADDIN ZOTERO_ITEM CSL_CITATION {"citationID":"XSzgZ8ar","properties":{"formattedCitation":"(47)","plainCitation":"(47)","noteIndex":0},"citationItems":[{"id":296,"uris":["http://zotero.org/users/local/B18H0BRN/items/T7IPDN2U"],"itemData":{"id":296,"type":"report","genre":"Policy statement","publisher":"International Pharmaceutical Federation (FIP)","publisher-place":"The Hague, The Netherlands","title":"Statement of Policy on Digital Health","URL":"https://www.fip.org/file/5092","author":[{"family":"International Pharmaceutical Federation (FIP)","given":""}],"accessed":{"date-parts":[["2025",12,25]]}}}],"schema":"https://github.com/citation-style-language/schema/raw/master/csl-citation.json"} </w:instrText>
      </w:r>
      <w:r>
        <w:rPr>
          <w:rFonts w:ascii="Times New Roman" w:eastAsia="Times New Roman" w:hAnsi="Times New Roman" w:cs="Times New Roman"/>
          <w:sz w:val="24"/>
          <w:szCs w:val="24"/>
        </w:rPr>
        <w:fldChar w:fldCharType="separate"/>
      </w:r>
      <w:r w:rsidR="00467097" w:rsidRPr="00467097">
        <w:rPr>
          <w:rFonts w:ascii="Times New Roman" w:hAnsi="Times New Roman" w:cs="Times New Roman"/>
          <w:sz w:val="24"/>
        </w:rPr>
        <w:t>(47)</w:t>
      </w:r>
      <w:r>
        <w:rPr>
          <w:rFonts w:ascii="Times New Roman" w:eastAsia="Times New Roman" w:hAnsi="Times New Roman" w:cs="Times New Roman"/>
          <w:sz w:val="24"/>
          <w:szCs w:val="24"/>
        </w:rPr>
        <w:fldChar w:fldCharType="end"/>
      </w:r>
      <w:r w:rsidR="003D4B0A">
        <w:rPr>
          <w:rFonts w:ascii="Times New Roman" w:eastAsia="Times New Roman" w:hAnsi="Times New Roman" w:cs="Times New Roman"/>
          <w:sz w:val="24"/>
          <w:szCs w:val="24"/>
        </w:rPr>
        <w:t>.</w:t>
      </w:r>
    </w:p>
    <w:p w14:paraId="230D510C" w14:textId="1CEAE39E" w:rsidR="00454142" w:rsidRPr="003A0BC6" w:rsidRDefault="00454142" w:rsidP="00E425A3">
      <w:pPr>
        <w:jc w:val="both"/>
        <w:rPr>
          <w:rFonts w:ascii="Times New Roman" w:eastAsia="Times New Roman" w:hAnsi="Times New Roman" w:cs="Times New Roman"/>
          <w:sz w:val="24"/>
          <w:szCs w:val="24"/>
          <w:lang w:val="sr-Cyrl-RS"/>
        </w:rPr>
      </w:pPr>
      <w:r w:rsidRPr="00454142">
        <w:rPr>
          <w:rFonts w:ascii="Times New Roman" w:eastAsia="Times New Roman" w:hAnsi="Times New Roman" w:cs="Times New Roman"/>
          <w:sz w:val="24"/>
          <w:szCs w:val="24"/>
        </w:rPr>
        <w:t xml:space="preserve">Истраживање </w:t>
      </w:r>
      <w:r w:rsidR="003A0BC6">
        <w:rPr>
          <w:rFonts w:ascii="Times New Roman" w:eastAsia="Times New Roman" w:hAnsi="Times New Roman" w:cs="Times New Roman"/>
          <w:sz w:val="24"/>
          <w:szCs w:val="24"/>
          <w:lang w:val="sr-Cyrl-RS"/>
        </w:rPr>
        <w:t xml:space="preserve">посебно </w:t>
      </w:r>
      <w:r w:rsidRPr="00454142">
        <w:rPr>
          <w:rFonts w:ascii="Times New Roman" w:eastAsia="Times New Roman" w:hAnsi="Times New Roman" w:cs="Times New Roman"/>
          <w:sz w:val="24"/>
          <w:szCs w:val="24"/>
        </w:rPr>
        <w:t>указује на могућност проширења улоге фармацеута у пружању подршке пацијентима кроз мобилне здравствене апликације</w:t>
      </w:r>
      <w:r w:rsidR="003A0BC6">
        <w:rPr>
          <w:rFonts w:ascii="Times New Roman" w:eastAsia="Times New Roman" w:hAnsi="Times New Roman" w:cs="Times New Roman"/>
          <w:sz w:val="24"/>
          <w:szCs w:val="24"/>
          <w:lang w:val="sr-Cyrl-RS"/>
        </w:rPr>
        <w:t>,</w:t>
      </w:r>
      <w:r w:rsidRPr="00454142">
        <w:rPr>
          <w:rFonts w:ascii="Times New Roman" w:eastAsia="Times New Roman" w:hAnsi="Times New Roman" w:cs="Times New Roman"/>
          <w:sz w:val="24"/>
          <w:szCs w:val="24"/>
        </w:rPr>
        <w:t xml:space="preserve"> </w:t>
      </w:r>
      <w:r w:rsidR="003A0BC6" w:rsidRPr="003A0BC6">
        <w:rPr>
          <w:rFonts w:ascii="Times New Roman" w:eastAsia="Times New Roman" w:hAnsi="Times New Roman" w:cs="Times New Roman"/>
          <w:sz w:val="24"/>
          <w:szCs w:val="24"/>
        </w:rPr>
        <w:t xml:space="preserve">не само за дијабетес, већ и за друге </w:t>
      </w:r>
      <w:r w:rsidR="003A0BC6" w:rsidRPr="003A0BC6">
        <w:rPr>
          <w:rFonts w:ascii="Times New Roman" w:eastAsia="Times New Roman" w:hAnsi="Times New Roman" w:cs="Times New Roman"/>
          <w:sz w:val="24"/>
          <w:szCs w:val="24"/>
        </w:rPr>
        <w:lastRenderedPageBreak/>
        <w:t>хроничне болести, како би се подстакло правилније и свесније коришћење ових алата у пракси</w:t>
      </w:r>
      <w:r w:rsidRPr="00454142">
        <w:rPr>
          <w:rFonts w:ascii="Times New Roman" w:eastAsia="Times New Roman" w:hAnsi="Times New Roman" w:cs="Times New Roman"/>
          <w:sz w:val="24"/>
          <w:szCs w:val="24"/>
        </w:rPr>
        <w:t>. Усвајањем дигиталних технологија, фармацеути могу развити нове услуге усмерене на пацијента које превазилазе традиционалне функције апотеке. Такав развој је важан за одговарање на све већа очекивања здравствених система у дигиталној ери и за очување будуће релевантности фармацеутске професије.</w:t>
      </w:r>
    </w:p>
    <w:p w14:paraId="3EB5886D" w14:textId="2445D489" w:rsidR="00775B55" w:rsidRDefault="00454142" w:rsidP="00E425A3">
      <w:pPr>
        <w:jc w:val="both"/>
        <w:rPr>
          <w:rFonts w:ascii="Times New Roman" w:eastAsia="Times New Roman" w:hAnsi="Times New Roman" w:cs="Times New Roman"/>
          <w:sz w:val="24"/>
          <w:szCs w:val="24"/>
          <w:lang w:val="sr-Cyrl-RS"/>
        </w:rPr>
      </w:pPr>
      <w:r w:rsidRPr="00454142">
        <w:rPr>
          <w:rFonts w:ascii="Times New Roman" w:eastAsia="Times New Roman" w:hAnsi="Times New Roman" w:cs="Times New Roman"/>
          <w:sz w:val="24"/>
          <w:szCs w:val="24"/>
        </w:rPr>
        <w:t xml:space="preserve">Будућа истраживања требало би да процене ефекат структуираних модела едукације прилагођених различитим нивоима DHTL, да испитају стандардизоване протоколе претраге и пакете ресурса који помажу фармацеутима да идентификују поуздане дигиталне алате, као и да испитају утицај дигиталне писмености на комуникацију фармацеута и пацијента и на усвајање </w:t>
      </w:r>
      <w:r w:rsidR="00A61112">
        <w:rPr>
          <w:rFonts w:ascii="Times New Roman" w:eastAsia="Times New Roman" w:hAnsi="Times New Roman" w:cs="Times New Roman"/>
          <w:sz w:val="24"/>
          <w:szCs w:val="24"/>
          <w:lang w:val="sr-Cyrl-RS"/>
        </w:rPr>
        <w:t>м-Здравство</w:t>
      </w:r>
      <w:r w:rsidRPr="00454142">
        <w:rPr>
          <w:rFonts w:ascii="Times New Roman" w:eastAsia="Times New Roman" w:hAnsi="Times New Roman" w:cs="Times New Roman"/>
          <w:sz w:val="24"/>
          <w:szCs w:val="24"/>
        </w:rPr>
        <w:t xml:space="preserve"> технологија у оквиру подршке пацијентима са дијабетесом</w:t>
      </w:r>
      <w:r w:rsidR="003A0BC6">
        <w:rPr>
          <w:rFonts w:ascii="Times New Roman" w:eastAsia="Times New Roman" w:hAnsi="Times New Roman" w:cs="Times New Roman"/>
          <w:sz w:val="24"/>
          <w:szCs w:val="24"/>
          <w:lang w:val="sr-Cyrl-RS"/>
        </w:rPr>
        <w:t>, као и другим хроничним обољењима</w:t>
      </w:r>
      <w:r w:rsidRPr="00454142">
        <w:rPr>
          <w:rFonts w:ascii="Times New Roman" w:eastAsia="Times New Roman" w:hAnsi="Times New Roman" w:cs="Times New Roman"/>
          <w:sz w:val="24"/>
          <w:szCs w:val="24"/>
        </w:rPr>
        <w:t>.</w:t>
      </w:r>
    </w:p>
    <w:p w14:paraId="2EB6F958" w14:textId="77777777" w:rsidR="00B81E27" w:rsidRPr="00B81E27" w:rsidRDefault="00B81E27" w:rsidP="00775B55">
      <w:pPr>
        <w:rPr>
          <w:rFonts w:ascii="Times New Roman" w:eastAsia="Times New Roman" w:hAnsi="Times New Roman" w:cs="Times New Roman"/>
          <w:sz w:val="24"/>
          <w:szCs w:val="24"/>
          <w:lang w:val="sr-Cyrl-RS"/>
        </w:rPr>
      </w:pPr>
    </w:p>
    <w:p w14:paraId="3D59BE53" w14:textId="05F1FEED" w:rsidR="005E24A9" w:rsidRDefault="007B34E0" w:rsidP="007B34E0">
      <w:pPr>
        <w:pStyle w:val="Heading2"/>
        <w:rPr>
          <w:lang w:val="sr-Cyrl-RS"/>
        </w:rPr>
      </w:pPr>
      <w:bookmarkStart w:id="67" w:name="_Toc228258051"/>
      <w:r w:rsidRPr="00D65DDE">
        <w:t>Синтеза налаза и импликације за фармацеутску праксу</w:t>
      </w:r>
      <w:bookmarkEnd w:id="67"/>
    </w:p>
    <w:p w14:paraId="45BE9AF7" w14:textId="77777777" w:rsidR="007B34E0" w:rsidRDefault="007B34E0" w:rsidP="00E805A6">
      <w:pPr>
        <w:rPr>
          <w:rFonts w:ascii="Times New Roman" w:hAnsi="Times New Roman" w:cs="Times New Roman"/>
          <w:sz w:val="24"/>
          <w:szCs w:val="24"/>
          <w:lang w:val="sr-Cyrl-RS"/>
        </w:rPr>
      </w:pPr>
    </w:p>
    <w:p w14:paraId="55B23D35" w14:textId="5A77321C"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Резултати све три фазе овог истраживања пружају свеобухватан увид у дигиталне компетенције фармацеута у јавним апотекама у Републици Србији, обухватајући како нивое знања и вештина у коришћењу </w:t>
      </w:r>
      <w:r w:rsidR="00A61112">
        <w:rPr>
          <w:rFonts w:ascii="Times New Roman" w:hAnsi="Times New Roman" w:cs="Times New Roman"/>
          <w:sz w:val="24"/>
          <w:szCs w:val="24"/>
          <w:lang w:val="sr-Cyrl-RS"/>
        </w:rPr>
        <w:t>ДЗТ</w:t>
      </w:r>
      <w:r w:rsidRPr="00BB66C0">
        <w:rPr>
          <w:rFonts w:ascii="Times New Roman" w:hAnsi="Times New Roman" w:cs="Times New Roman"/>
          <w:sz w:val="24"/>
          <w:szCs w:val="24"/>
        </w:rPr>
        <w:t xml:space="preserve">, тако и ставове, искуства и практичну примену </w:t>
      </w:r>
      <w:r w:rsidR="00A61112">
        <w:rPr>
          <w:rFonts w:ascii="Times New Roman" w:hAnsi="Times New Roman" w:cs="Times New Roman"/>
          <w:sz w:val="24"/>
          <w:szCs w:val="24"/>
          <w:lang w:val="sr-Cyrl-RS"/>
        </w:rPr>
        <w:t xml:space="preserve">ДЗТ и </w:t>
      </w:r>
      <w:r w:rsidRPr="00BB66C0">
        <w:rPr>
          <w:rFonts w:ascii="Times New Roman" w:hAnsi="Times New Roman" w:cs="Times New Roman"/>
          <w:sz w:val="24"/>
          <w:szCs w:val="24"/>
        </w:rPr>
        <w:t>мобилних здравствених апликација.</w:t>
      </w:r>
    </w:p>
    <w:p w14:paraId="69F4B750" w14:textId="1221EFC3"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Прва фаза студије, која се односила на превод, културолошку адаптацију и психометријско тестирање српске верзије </w:t>
      </w:r>
      <w:r w:rsidR="00032291" w:rsidRPr="00032291">
        <w:rPr>
          <w:rFonts w:ascii="Times New Roman" w:hAnsi="Times New Roman" w:cs="Times New Roman"/>
          <w:i/>
          <w:iCs/>
          <w:sz w:val="24"/>
          <w:szCs w:val="24"/>
        </w:rPr>
        <w:t>DHTL-AQ</w:t>
      </w:r>
      <w:r w:rsidR="00582D72">
        <w:rPr>
          <w:rFonts w:ascii="Times New Roman" w:hAnsi="Times New Roman" w:cs="Times New Roman"/>
          <w:i/>
          <w:iCs/>
          <w:sz w:val="24"/>
          <w:szCs w:val="24"/>
          <w:lang w:val="sr-Cyrl-RS"/>
        </w:rPr>
        <w:t xml:space="preserve"> </w:t>
      </w:r>
      <w:r w:rsidR="00582D72" w:rsidRPr="00B42281">
        <w:rPr>
          <w:rFonts w:ascii="Times New Roman" w:hAnsi="Times New Roman" w:cs="Times New Roman"/>
          <w:sz w:val="24"/>
          <w:szCs w:val="24"/>
          <w:lang w:val="sr-Cyrl-RS"/>
        </w:rPr>
        <w:t>скале</w:t>
      </w:r>
      <w:r w:rsidRPr="00BB66C0">
        <w:rPr>
          <w:rFonts w:ascii="Times New Roman" w:hAnsi="Times New Roman" w:cs="Times New Roman"/>
          <w:sz w:val="24"/>
          <w:szCs w:val="24"/>
        </w:rPr>
        <w:t xml:space="preserve">, показала је да овај инструмент има адекватне психометријске карактеристике и да је поуздан и валидан алат за процену </w:t>
      </w:r>
      <w:r w:rsidR="00A61112"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Ова </w:t>
      </w:r>
      <w:r w:rsidR="00582D72">
        <w:rPr>
          <w:rFonts w:ascii="Times New Roman" w:hAnsi="Times New Roman" w:cs="Times New Roman"/>
          <w:sz w:val="24"/>
          <w:szCs w:val="24"/>
          <w:lang w:val="sr-Cyrl-RS"/>
        </w:rPr>
        <w:t>скала</w:t>
      </w:r>
      <w:r w:rsidR="00582D72" w:rsidRPr="00BB66C0">
        <w:rPr>
          <w:rFonts w:ascii="Times New Roman" w:hAnsi="Times New Roman" w:cs="Times New Roman"/>
          <w:sz w:val="24"/>
          <w:szCs w:val="24"/>
        </w:rPr>
        <w:t xml:space="preserve"> </w:t>
      </w:r>
      <w:r w:rsidRPr="00BB66C0">
        <w:rPr>
          <w:rFonts w:ascii="Times New Roman" w:hAnsi="Times New Roman" w:cs="Times New Roman"/>
          <w:sz w:val="24"/>
          <w:szCs w:val="24"/>
        </w:rPr>
        <w:t xml:space="preserve">омогућава систематску идентификацију нивоа дигиталних компетенција фармацеута и пружа основу за планирање циљаних образовних и тренинг програма. </w:t>
      </w:r>
      <w:r w:rsidR="003C6408" w:rsidRPr="003C6408">
        <w:rPr>
          <w:rFonts w:ascii="Times New Roman" w:hAnsi="Times New Roman" w:cs="Times New Roman"/>
          <w:sz w:val="24"/>
          <w:szCs w:val="24"/>
        </w:rPr>
        <w:t>Иако је скала прилагођена српској верзији путем психометријске анализе, задржани су концептуални оквир и основни принципи оригиналног инструмента, што омогућава упоредивост резултата са националним и међународним студијама.</w:t>
      </w:r>
    </w:p>
    <w:p w14:paraId="0A852215" w14:textId="3AF7D75E"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Друга фаза студије, која се односи на процену нивоа и </w:t>
      </w:r>
      <w:r w:rsidR="00341633">
        <w:rPr>
          <w:rFonts w:ascii="Times New Roman" w:hAnsi="Times New Roman" w:cs="Times New Roman"/>
          <w:sz w:val="24"/>
          <w:szCs w:val="24"/>
          <w:lang w:val="sr-Cyrl-RS"/>
        </w:rPr>
        <w:t>домена</w:t>
      </w:r>
      <w:r w:rsidR="00341633" w:rsidRPr="00BB66C0">
        <w:rPr>
          <w:rFonts w:ascii="Times New Roman" w:hAnsi="Times New Roman" w:cs="Times New Roman"/>
          <w:sz w:val="24"/>
          <w:szCs w:val="24"/>
        </w:rPr>
        <w:t xml:space="preserve">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међу фармацеутима у јавним апотекама, показала је да фармацеути генерално поседују задовољавајући ниво опште дигиталне писмености, што представља значајну основу за коришћење савремених дигиталних алата у пракси. Међутим, специфична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писменост је хетерогенa и у појединим доменима недовољна, нарочито у областима које захтевају практичну примену дигиталних технологија, као што су подешавање апликација и интерпретација дигиталних здравствених информација за одлуке у вези са здрављем. Анализа резултата по подгрупама показала је да радно искуство и претходна изложеност дигиталним алатима позитивно утичу на ниво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али да чак и фармацеути са вишим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показују одређене недостатке у примени специјализованих дигиталних алата.</w:t>
      </w:r>
    </w:p>
    <w:p w14:paraId="347C668D" w14:textId="14259000"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Налази о професионалној употреби друштвених мрежа, који су у оквиру ове студије процењени кроз </w:t>
      </w:r>
      <w:r w:rsidR="00B67B34">
        <w:rPr>
          <w:rFonts w:ascii="Times New Roman" w:hAnsi="Times New Roman" w:cs="Times New Roman"/>
          <w:sz w:val="24"/>
          <w:szCs w:val="24"/>
          <w:lang w:val="sr-Cyrl-RS"/>
        </w:rPr>
        <w:t>упитник опште дигиталне писмености</w:t>
      </w:r>
      <w:r w:rsidRPr="00BB66C0">
        <w:rPr>
          <w:rFonts w:ascii="Times New Roman" w:hAnsi="Times New Roman" w:cs="Times New Roman"/>
          <w:sz w:val="24"/>
          <w:szCs w:val="24"/>
        </w:rPr>
        <w:t>, показују да је дигитални ангажман фармацеута у професионалне сврхе још увек ограничен. Међу оним који користе друштвене мреже, доминантна функција односи се на комуникацију са другим здравственим радницима, док је интеракција са пацијентима релативно ретка. Овај аспект наглашава значај структурисаних и практично оријентисаних едукативних интервенција, усмерених на примену дигиталних алата у свакодневној пракси и побољшање квалитета услуга.</w:t>
      </w:r>
    </w:p>
    <w:p w14:paraId="26F44FE3" w14:textId="35DB0818"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lastRenderedPageBreak/>
        <w:t xml:space="preserve">Трећа фаза студије истакла је ставове и искуства фармацеута у вези са </w:t>
      </w:r>
      <w:r w:rsidR="00A61112">
        <w:rPr>
          <w:rFonts w:ascii="Times New Roman" w:hAnsi="Times New Roman" w:cs="Times New Roman"/>
          <w:sz w:val="24"/>
          <w:szCs w:val="24"/>
          <w:lang w:val="sr-Cyrl-RS"/>
        </w:rPr>
        <w:t xml:space="preserve">ДЗТ и </w:t>
      </w:r>
      <w:r w:rsidRPr="00BB66C0">
        <w:rPr>
          <w:rFonts w:ascii="Times New Roman" w:hAnsi="Times New Roman" w:cs="Times New Roman"/>
          <w:sz w:val="24"/>
          <w:szCs w:val="24"/>
        </w:rPr>
        <w:t>мобилним здравственим апликацијама, пре свега у контексту подршке пацијентима са хроничним болестима</w:t>
      </w:r>
      <w:r w:rsidR="0080207D">
        <w:rPr>
          <w:rFonts w:ascii="Times New Roman" w:hAnsi="Times New Roman" w:cs="Times New Roman"/>
          <w:sz w:val="24"/>
          <w:szCs w:val="24"/>
          <w:lang w:val="sr-Cyrl-RS"/>
        </w:rPr>
        <w:t>, као што је дијабетес</w:t>
      </w:r>
      <w:r w:rsidRPr="00BB66C0">
        <w:rPr>
          <w:rFonts w:ascii="Times New Roman" w:hAnsi="Times New Roman" w:cs="Times New Roman"/>
          <w:sz w:val="24"/>
          <w:szCs w:val="24"/>
        </w:rPr>
        <w:t xml:space="preserve">. Резултати указују да, иако фармацеути препознају потенцијал ових апликација за подршку пацијентима, њихово познавање и обука остају ограничени, посебно за апликације усмерене на специфичне болести. Свест о постојању апликација и перципирана корисност биле су позитивно повезане са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што указује на значај дигиталних компетенција за препознавање и примену мобилних здравствених алата.</w:t>
      </w:r>
    </w:p>
    <w:p w14:paraId="500DEA7F" w14:textId="5424F9B3" w:rsid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Фармацеути су исказали висок ниво интересовања за додатну едукацију и потребу за званичним смерницама које би подржале примену мобилних дигиталних алата у пракси. Преференције у формату образовања варирају у зависности од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фармацеути са нижим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више цене структуиране и практичне тренинге, док они са вишим </w:t>
      </w:r>
      <w:r w:rsidRPr="00B42281">
        <w:rPr>
          <w:rFonts w:ascii="Times New Roman" w:hAnsi="Times New Roman" w:cs="Times New Roman"/>
          <w:i/>
          <w:iCs/>
          <w:sz w:val="24"/>
          <w:szCs w:val="24"/>
        </w:rPr>
        <w:t>DHTL</w:t>
      </w:r>
      <w:r w:rsidRPr="00BB66C0">
        <w:rPr>
          <w:rFonts w:ascii="Times New Roman" w:hAnsi="Times New Roman" w:cs="Times New Roman"/>
          <w:sz w:val="24"/>
          <w:szCs w:val="24"/>
        </w:rPr>
        <w:t xml:space="preserve"> више користе модуларне програме самосталног темпа учења и информације путем електронске поште. Ово наглашава значај прилагођавања образовних активности дигиталним компетенцијама појединаца ради постизања веће усвојивости и ефикасности.</w:t>
      </w:r>
    </w:p>
    <w:p w14:paraId="3F2D4D3C" w14:textId="49F04E37" w:rsidR="0080207D" w:rsidRPr="0080207D" w:rsidRDefault="0080207D" w:rsidP="00E425A3">
      <w:pPr>
        <w:jc w:val="both"/>
        <w:rPr>
          <w:rFonts w:ascii="Times New Roman" w:hAnsi="Times New Roman" w:cs="Times New Roman"/>
          <w:sz w:val="24"/>
          <w:szCs w:val="24"/>
          <w:lang w:val="sr-Cyrl-RS"/>
        </w:rPr>
      </w:pPr>
      <w:r>
        <w:rPr>
          <w:rFonts w:ascii="Times New Roman" w:hAnsi="Times New Roman" w:cs="Times New Roman"/>
          <w:sz w:val="24"/>
          <w:szCs w:val="24"/>
          <w:lang w:val="sr-Cyrl-RS"/>
        </w:rPr>
        <w:t>Резултати указују да ф</w:t>
      </w:r>
      <w:r w:rsidRPr="0080207D">
        <w:rPr>
          <w:rFonts w:ascii="Times New Roman" w:hAnsi="Times New Roman" w:cs="Times New Roman"/>
          <w:sz w:val="24"/>
          <w:szCs w:val="24"/>
        </w:rPr>
        <w:t xml:space="preserve">армацеути </w:t>
      </w:r>
      <w:r>
        <w:rPr>
          <w:rFonts w:ascii="Times New Roman" w:hAnsi="Times New Roman" w:cs="Times New Roman"/>
          <w:sz w:val="24"/>
          <w:szCs w:val="24"/>
          <w:lang w:val="sr-Cyrl-RS"/>
        </w:rPr>
        <w:t xml:space="preserve">редовно </w:t>
      </w:r>
      <w:r w:rsidRPr="0080207D">
        <w:rPr>
          <w:rFonts w:ascii="Times New Roman" w:hAnsi="Times New Roman" w:cs="Times New Roman"/>
          <w:sz w:val="24"/>
          <w:szCs w:val="24"/>
        </w:rPr>
        <w:t>прате новости о дијабетесу и препознају интерес пацијената за коришћење мобилних апликација за самоконтролу болести, при чему је ова перцепција јаче изражена код испитаника са вишим нивоом DHTL. Истовремено, сагласни су да могу пружити значајну подршку у овој области, али да би то било ефикасно потребна им је додатна обука и јасне смернице које би подржале примену мобилних дигиталних алата у пракси.</w:t>
      </w:r>
    </w:p>
    <w:p w14:paraId="6A2BE4D9" w14:textId="56CB666B" w:rsidR="00BB66C0" w:rsidRPr="00BB66C0" w:rsidRDefault="00BB66C0" w:rsidP="00E425A3">
      <w:pPr>
        <w:jc w:val="both"/>
        <w:rPr>
          <w:rFonts w:ascii="Times New Roman" w:hAnsi="Times New Roman" w:cs="Times New Roman"/>
          <w:sz w:val="24"/>
          <w:szCs w:val="24"/>
          <w:lang w:val="sr-Cyrl-RS"/>
        </w:rPr>
      </w:pPr>
      <w:r w:rsidRPr="00BB66C0">
        <w:rPr>
          <w:rFonts w:ascii="Times New Roman" w:hAnsi="Times New Roman" w:cs="Times New Roman"/>
          <w:sz w:val="24"/>
          <w:szCs w:val="24"/>
        </w:rPr>
        <w:t>На основу свих фаза, могу се извући следеће импликације за фармацеутску праксу:</w:t>
      </w:r>
    </w:p>
    <w:p w14:paraId="1B508941" w14:textId="28EED146" w:rsidR="00BB66C0" w:rsidRPr="00BB66C0" w:rsidRDefault="00BB66C0" w:rsidP="00E425A3">
      <w:pPr>
        <w:pStyle w:val="ListParagraph"/>
        <w:numPr>
          <w:ilvl w:val="3"/>
          <w:numId w:val="18"/>
        </w:numPr>
        <w:ind w:left="426"/>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Потреба за циљаном едукацијом: развој тренинга и програма који надограђују постојеће дигиталне компетенције, са фокусом на практичну примену дигиталних здравствених технологија и мобилних апликација </w:t>
      </w:r>
      <w:r w:rsidR="001C473D">
        <w:rPr>
          <w:rFonts w:ascii="Times New Roman" w:hAnsi="Times New Roman" w:cs="Times New Roman"/>
          <w:sz w:val="24"/>
          <w:szCs w:val="24"/>
          <w:lang w:val="sr-Cyrl-RS"/>
        </w:rPr>
        <w:t>које могу користити пацијенти са</w:t>
      </w:r>
      <w:r w:rsidRPr="00BB66C0">
        <w:rPr>
          <w:rFonts w:ascii="Times New Roman" w:hAnsi="Times New Roman" w:cs="Times New Roman"/>
          <w:sz w:val="24"/>
          <w:szCs w:val="24"/>
        </w:rPr>
        <w:t xml:space="preserve"> </w:t>
      </w:r>
      <w:r w:rsidR="001C473D">
        <w:rPr>
          <w:rFonts w:ascii="Times New Roman" w:hAnsi="Times New Roman" w:cs="Times New Roman"/>
          <w:sz w:val="24"/>
          <w:szCs w:val="24"/>
          <w:lang w:val="sr-Cyrl-RS"/>
        </w:rPr>
        <w:t xml:space="preserve">дијабетесом, као и другим </w:t>
      </w:r>
      <w:r w:rsidRPr="00BB66C0">
        <w:rPr>
          <w:rFonts w:ascii="Times New Roman" w:hAnsi="Times New Roman" w:cs="Times New Roman"/>
          <w:sz w:val="24"/>
          <w:szCs w:val="24"/>
        </w:rPr>
        <w:t>хроничн</w:t>
      </w:r>
      <w:r w:rsidR="001C473D">
        <w:rPr>
          <w:rFonts w:ascii="Times New Roman" w:hAnsi="Times New Roman" w:cs="Times New Roman"/>
          <w:sz w:val="24"/>
          <w:szCs w:val="24"/>
          <w:lang w:val="sr-Cyrl-RS"/>
        </w:rPr>
        <w:t>им</w:t>
      </w:r>
      <w:r w:rsidRPr="00BB66C0">
        <w:rPr>
          <w:rFonts w:ascii="Times New Roman" w:hAnsi="Times New Roman" w:cs="Times New Roman"/>
          <w:sz w:val="24"/>
          <w:szCs w:val="24"/>
        </w:rPr>
        <w:t xml:space="preserve"> </w:t>
      </w:r>
      <w:r w:rsidR="001C473D">
        <w:rPr>
          <w:rFonts w:ascii="Times New Roman" w:hAnsi="Times New Roman" w:cs="Times New Roman"/>
          <w:sz w:val="24"/>
          <w:szCs w:val="24"/>
          <w:lang w:val="sr-Cyrl-RS"/>
        </w:rPr>
        <w:t>обољењима</w:t>
      </w:r>
      <w:r w:rsidRPr="00BB66C0">
        <w:rPr>
          <w:rFonts w:ascii="Times New Roman" w:hAnsi="Times New Roman" w:cs="Times New Roman"/>
          <w:sz w:val="24"/>
          <w:szCs w:val="24"/>
        </w:rPr>
        <w:t>.</w:t>
      </w:r>
    </w:p>
    <w:p w14:paraId="6985722D" w14:textId="210E5DBD" w:rsidR="00BB66C0" w:rsidRPr="00BB66C0" w:rsidRDefault="00BB66C0" w:rsidP="00E425A3">
      <w:pPr>
        <w:pStyle w:val="ListParagraph"/>
        <w:numPr>
          <w:ilvl w:val="3"/>
          <w:numId w:val="18"/>
        </w:numPr>
        <w:ind w:left="426"/>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Развој смерница и ресурса: званичне, поуздане смернице и упутства о применама мобилних дигиталних алата </w:t>
      </w:r>
      <w:r w:rsidR="001C473D">
        <w:rPr>
          <w:rFonts w:ascii="Times New Roman" w:hAnsi="Times New Roman" w:cs="Times New Roman"/>
          <w:sz w:val="24"/>
          <w:szCs w:val="24"/>
          <w:lang w:val="sr-Cyrl-RS"/>
        </w:rPr>
        <w:t xml:space="preserve">које могу користити пацијенти са дијабетесом или другим хроничним обољењима </w:t>
      </w:r>
      <w:r w:rsidRPr="00BB66C0">
        <w:rPr>
          <w:rFonts w:ascii="Times New Roman" w:hAnsi="Times New Roman" w:cs="Times New Roman"/>
          <w:sz w:val="24"/>
          <w:szCs w:val="24"/>
        </w:rPr>
        <w:t>могу подржати фармацеуте у свакодневној пракси и осигурати доследност у пружању услуга.</w:t>
      </w:r>
    </w:p>
    <w:p w14:paraId="48172D13" w14:textId="4F5C866C" w:rsidR="00BB66C0" w:rsidRPr="00BB66C0" w:rsidRDefault="00BB66C0" w:rsidP="00E425A3">
      <w:pPr>
        <w:pStyle w:val="ListParagraph"/>
        <w:numPr>
          <w:ilvl w:val="3"/>
          <w:numId w:val="18"/>
        </w:numPr>
        <w:ind w:left="426"/>
        <w:jc w:val="both"/>
        <w:rPr>
          <w:rFonts w:ascii="Times New Roman" w:hAnsi="Times New Roman" w:cs="Times New Roman"/>
          <w:sz w:val="24"/>
          <w:szCs w:val="24"/>
          <w:lang w:val="sr-Cyrl-RS"/>
        </w:rPr>
      </w:pPr>
      <w:r w:rsidRPr="00BB66C0">
        <w:rPr>
          <w:rFonts w:ascii="Times New Roman" w:hAnsi="Times New Roman" w:cs="Times New Roman"/>
          <w:sz w:val="24"/>
          <w:szCs w:val="24"/>
        </w:rPr>
        <w:t>Интеграција дигиталних алата у рутинску праксу: фармацеути могу препознавати и подстицати правилну примену мобилних апликација</w:t>
      </w:r>
      <w:r w:rsidR="001C473D">
        <w:rPr>
          <w:rFonts w:ascii="Times New Roman" w:hAnsi="Times New Roman" w:cs="Times New Roman"/>
          <w:sz w:val="24"/>
          <w:szCs w:val="24"/>
          <w:lang w:val="sr-Cyrl-RS"/>
        </w:rPr>
        <w:t xml:space="preserve"> к</w:t>
      </w:r>
      <w:r w:rsidR="001C473D" w:rsidRPr="001C473D">
        <w:rPr>
          <w:rFonts w:ascii="Times New Roman" w:hAnsi="Times New Roman" w:cs="Times New Roman"/>
          <w:sz w:val="24"/>
          <w:szCs w:val="24"/>
          <w:lang w:val="sr-Cyrl-RS"/>
        </w:rPr>
        <w:t>оје могу користити пацијенти са дијабетесом или другим хроничним обољењима</w:t>
      </w:r>
      <w:r w:rsidRPr="00BB66C0">
        <w:rPr>
          <w:rFonts w:ascii="Times New Roman" w:hAnsi="Times New Roman" w:cs="Times New Roman"/>
          <w:sz w:val="24"/>
          <w:szCs w:val="24"/>
        </w:rPr>
        <w:t>, што доприноси квалитету подршке пацијентима и развоју нових услуга.</w:t>
      </w:r>
    </w:p>
    <w:p w14:paraId="0BCB9FAF" w14:textId="1EF8B312" w:rsidR="00BB66C0" w:rsidRPr="00BB66C0" w:rsidRDefault="00BB66C0" w:rsidP="00E425A3">
      <w:pPr>
        <w:pStyle w:val="ListParagraph"/>
        <w:numPr>
          <w:ilvl w:val="3"/>
          <w:numId w:val="18"/>
        </w:numPr>
        <w:ind w:left="426"/>
        <w:jc w:val="both"/>
        <w:rPr>
          <w:rFonts w:ascii="Times New Roman" w:hAnsi="Times New Roman" w:cs="Times New Roman"/>
          <w:sz w:val="24"/>
          <w:szCs w:val="24"/>
          <w:lang w:val="sr-Cyrl-RS"/>
        </w:rPr>
      </w:pPr>
      <w:r w:rsidRPr="00BB66C0">
        <w:rPr>
          <w:rFonts w:ascii="Times New Roman" w:hAnsi="Times New Roman" w:cs="Times New Roman"/>
          <w:sz w:val="24"/>
          <w:szCs w:val="24"/>
        </w:rPr>
        <w:t xml:space="preserve">Потреба за истраживањем: будућа истраживања треба да испитују дугорочне трендове дигиталне писмености, ефекте структурираних образовних програма, као и утицај дигиталних компетенција на комуникацију фармацеута и пацијента и усвајање </w:t>
      </w:r>
      <w:r w:rsidR="00A61112">
        <w:rPr>
          <w:rFonts w:ascii="Times New Roman" w:hAnsi="Times New Roman" w:cs="Times New Roman"/>
          <w:sz w:val="24"/>
          <w:szCs w:val="24"/>
          <w:lang w:val="sr-Cyrl-RS"/>
        </w:rPr>
        <w:t>м-Здравство</w:t>
      </w:r>
      <w:r w:rsidRPr="00BB66C0">
        <w:rPr>
          <w:rFonts w:ascii="Times New Roman" w:hAnsi="Times New Roman" w:cs="Times New Roman"/>
          <w:sz w:val="24"/>
          <w:szCs w:val="24"/>
        </w:rPr>
        <w:t xml:space="preserve"> апликација у различитим клиничким контекстима.</w:t>
      </w:r>
    </w:p>
    <w:p w14:paraId="52198A8F" w14:textId="718074C0" w:rsidR="001C473D" w:rsidRDefault="00697410" w:rsidP="00E425A3">
      <w:pPr>
        <w:jc w:val="both"/>
        <w:rPr>
          <w:lang w:val="sr-Cyrl-RS"/>
        </w:rPr>
      </w:pPr>
      <w:r>
        <w:rPr>
          <w:rFonts w:ascii="Times New Roman" w:hAnsi="Times New Roman" w:cs="Times New Roman"/>
          <w:sz w:val="24"/>
          <w:szCs w:val="24"/>
          <w:lang w:val="sr-Cyrl-RS"/>
        </w:rPr>
        <w:t>С</w:t>
      </w:r>
      <w:r w:rsidR="00BB66C0" w:rsidRPr="00BB66C0">
        <w:rPr>
          <w:rFonts w:ascii="Times New Roman" w:hAnsi="Times New Roman" w:cs="Times New Roman"/>
          <w:sz w:val="24"/>
          <w:szCs w:val="24"/>
        </w:rPr>
        <w:t xml:space="preserve">интеза свих налаза указује да унапређење дигиталних компетенција фармацеута представља кључан предуслов за ефикасну интеграцију </w:t>
      </w:r>
      <w:r>
        <w:rPr>
          <w:rFonts w:ascii="Times New Roman" w:hAnsi="Times New Roman" w:cs="Times New Roman"/>
          <w:sz w:val="24"/>
          <w:szCs w:val="24"/>
          <w:lang w:val="sr-Cyrl-RS"/>
        </w:rPr>
        <w:t xml:space="preserve">ДЗТ </w:t>
      </w:r>
      <w:r w:rsidR="00BB66C0" w:rsidRPr="00BB66C0">
        <w:rPr>
          <w:rFonts w:ascii="Times New Roman" w:hAnsi="Times New Roman" w:cs="Times New Roman"/>
          <w:sz w:val="24"/>
          <w:szCs w:val="24"/>
        </w:rPr>
        <w:t xml:space="preserve">у пракси, подршку пацијентима са </w:t>
      </w:r>
      <w:r w:rsidR="002703E2">
        <w:rPr>
          <w:rFonts w:ascii="Times New Roman" w:hAnsi="Times New Roman" w:cs="Times New Roman"/>
          <w:sz w:val="24"/>
          <w:szCs w:val="24"/>
          <w:lang w:val="sr-Cyrl-RS"/>
        </w:rPr>
        <w:t xml:space="preserve">дијабетесом и другим </w:t>
      </w:r>
      <w:r w:rsidR="00BB66C0" w:rsidRPr="00BB66C0">
        <w:rPr>
          <w:rFonts w:ascii="Times New Roman" w:hAnsi="Times New Roman" w:cs="Times New Roman"/>
          <w:sz w:val="24"/>
          <w:szCs w:val="24"/>
        </w:rPr>
        <w:t>хроничним болестима и одржавање релевантности професије у дигиталној ери.</w:t>
      </w:r>
    </w:p>
    <w:p w14:paraId="49ADB27F" w14:textId="6CDF2446" w:rsidR="00EC18CB" w:rsidRDefault="00EC18CB">
      <w:pPr>
        <w:rPr>
          <w:rFonts w:ascii="Times New Roman" w:eastAsiaTheme="majorEastAsia" w:hAnsi="Times New Roman" w:cstheme="majorBidi"/>
          <w:color w:val="2F5496" w:themeColor="accent1" w:themeShade="BF"/>
          <w:sz w:val="32"/>
          <w:szCs w:val="32"/>
          <w:lang w:val="sr-Cyrl-RS"/>
        </w:rPr>
      </w:pPr>
    </w:p>
    <w:p w14:paraId="21F37771" w14:textId="77777777" w:rsidR="00655232" w:rsidRDefault="00655232">
      <w:pPr>
        <w:rPr>
          <w:rFonts w:ascii="Times New Roman" w:eastAsiaTheme="majorEastAsia" w:hAnsi="Times New Roman" w:cstheme="majorBidi"/>
          <w:color w:val="2F5496" w:themeColor="accent1" w:themeShade="BF"/>
          <w:sz w:val="32"/>
          <w:szCs w:val="32"/>
          <w:lang w:val="sr-Cyrl-RS"/>
        </w:rPr>
      </w:pPr>
      <w:r>
        <w:rPr>
          <w:lang w:val="sr-Cyrl-RS"/>
        </w:rPr>
        <w:br w:type="page"/>
      </w:r>
    </w:p>
    <w:p w14:paraId="4A0210DD" w14:textId="04487244" w:rsidR="00E805A6" w:rsidRPr="00E805A6" w:rsidRDefault="00E805A6" w:rsidP="00E805A6">
      <w:pPr>
        <w:pStyle w:val="Heading1"/>
        <w:rPr>
          <w:lang w:val="sr-Cyrl-RS"/>
        </w:rPr>
      </w:pPr>
      <w:bookmarkStart w:id="68" w:name="_Toc228258052"/>
      <w:r>
        <w:rPr>
          <w:lang w:val="sr-Cyrl-RS"/>
        </w:rPr>
        <w:lastRenderedPageBreak/>
        <w:t>ЗАКЉУЧ</w:t>
      </w:r>
      <w:r w:rsidR="002C3E01">
        <w:rPr>
          <w:lang w:val="sr-Cyrl-RS"/>
        </w:rPr>
        <w:t>ЦИ</w:t>
      </w:r>
      <w:bookmarkEnd w:id="68"/>
    </w:p>
    <w:p w14:paraId="14DAA77D" w14:textId="77777777" w:rsidR="007D646B" w:rsidRDefault="007D646B">
      <w:pPr>
        <w:rPr>
          <w:rFonts w:ascii="Times New Roman" w:eastAsiaTheme="majorEastAsia" w:hAnsi="Times New Roman" w:cstheme="majorBidi"/>
          <w:color w:val="2F5496" w:themeColor="accent1" w:themeShade="BF"/>
          <w:sz w:val="32"/>
          <w:szCs w:val="32"/>
        </w:rPr>
      </w:pPr>
    </w:p>
    <w:p w14:paraId="07391BE1" w14:textId="07918E2A" w:rsidR="007D646B" w:rsidRPr="007D646B" w:rsidRDefault="007D646B" w:rsidP="007D646B">
      <w:pPr>
        <w:pStyle w:val="Heading2"/>
      </w:pPr>
      <w:bookmarkStart w:id="69" w:name="_Toc228258053"/>
      <w:r w:rsidRPr="007D646B">
        <w:t xml:space="preserve">Избор и валидација инструмента за процену писмености </w:t>
      </w:r>
      <w:r w:rsidRPr="007D646B">
        <w:rPr>
          <w:lang w:val="sr-Cyrl-RS"/>
        </w:rPr>
        <w:t>у области употребе дигиталних здравствених технологија код фармацеута у јавним апотекама у Републици Србији</w:t>
      </w:r>
      <w:bookmarkEnd w:id="69"/>
    </w:p>
    <w:p w14:paraId="19A89B94" w14:textId="77777777" w:rsidR="007D646B" w:rsidRDefault="007D646B">
      <w:pPr>
        <w:rPr>
          <w:lang w:val="sr-Cyrl-RS"/>
        </w:rPr>
      </w:pPr>
    </w:p>
    <w:p w14:paraId="4B4E83C4" w14:textId="79DF9A7D" w:rsidR="007D646B" w:rsidRDefault="007D646B" w:rsidP="00E425A3">
      <w:pPr>
        <w:jc w:val="both"/>
        <w:rPr>
          <w:rFonts w:ascii="Times New Roman" w:eastAsia="Times New Roman" w:hAnsi="Times New Roman" w:cs="Times New Roman"/>
          <w:sz w:val="24"/>
          <w:szCs w:val="24"/>
          <w:lang w:val="sr-Cyrl-RS"/>
        </w:rPr>
      </w:pPr>
      <w:r w:rsidRPr="007D646B">
        <w:rPr>
          <w:rFonts w:ascii="Times New Roman" w:eastAsia="Times New Roman" w:hAnsi="Times New Roman" w:cs="Times New Roman"/>
          <w:sz w:val="24"/>
          <w:szCs w:val="24"/>
        </w:rPr>
        <w:t xml:space="preserve">Преведена и културолошки адаптирана српска верзија </w:t>
      </w:r>
      <w:r w:rsidR="00032291" w:rsidRPr="00032291">
        <w:rPr>
          <w:rFonts w:ascii="Times New Roman" w:eastAsia="Times New Roman" w:hAnsi="Times New Roman" w:cs="Times New Roman"/>
          <w:i/>
          <w:iCs/>
          <w:sz w:val="24"/>
          <w:szCs w:val="24"/>
        </w:rPr>
        <w:t>DHTL-AQ</w:t>
      </w:r>
      <w:r w:rsidRPr="007D646B">
        <w:rPr>
          <w:rFonts w:ascii="Times New Roman" w:eastAsia="Times New Roman" w:hAnsi="Times New Roman" w:cs="Times New Roman"/>
          <w:sz w:val="24"/>
          <w:szCs w:val="24"/>
        </w:rPr>
        <w:t xml:space="preserve"> </w:t>
      </w:r>
      <w:r w:rsidR="002703E2">
        <w:rPr>
          <w:rFonts w:ascii="Times New Roman" w:eastAsia="Times New Roman" w:hAnsi="Times New Roman" w:cs="Times New Roman"/>
          <w:sz w:val="24"/>
          <w:szCs w:val="24"/>
          <w:lang w:val="sr-Cyrl-RS"/>
        </w:rPr>
        <w:t xml:space="preserve">скале </w:t>
      </w:r>
      <w:r w:rsidRPr="007D646B">
        <w:rPr>
          <w:rFonts w:ascii="Times New Roman" w:eastAsia="Times New Roman" w:hAnsi="Times New Roman" w:cs="Times New Roman"/>
          <w:sz w:val="24"/>
          <w:szCs w:val="24"/>
        </w:rPr>
        <w:t xml:space="preserve">показала је адекватне психометријске карактеристике, чиме је потврђена њена поузданост и валидност за процену писмености у области дигиталних здравствених технологија међу фармацеутима у јавним апотекама. </w:t>
      </w:r>
    </w:p>
    <w:p w14:paraId="6CFA08FB" w14:textId="5ADC2A45" w:rsidR="007D646B" w:rsidRPr="007D646B" w:rsidRDefault="007D646B" w:rsidP="00E425A3">
      <w:pPr>
        <w:jc w:val="both"/>
        <w:rPr>
          <w:rFonts w:ascii="Times New Roman" w:eastAsia="Times New Roman" w:hAnsi="Times New Roman" w:cs="Times New Roman"/>
          <w:sz w:val="24"/>
          <w:szCs w:val="24"/>
          <w:lang w:val="sr-Cyrl-RS"/>
        </w:rPr>
      </w:pPr>
      <w:r w:rsidRPr="007D646B">
        <w:rPr>
          <w:rFonts w:ascii="Times New Roman" w:eastAsia="Times New Roman" w:hAnsi="Times New Roman" w:cs="Times New Roman"/>
          <w:sz w:val="24"/>
          <w:szCs w:val="24"/>
        </w:rPr>
        <w:t>Добијени резултати овог истраживања указују да инструмент адекватно обухвата кључне димензије дигиталне здравствене писмености релевантне за савремену фармацеутску праксу, уз очувану концептуалну усклађеност са оригиналним теоријским оквиром.</w:t>
      </w:r>
    </w:p>
    <w:p w14:paraId="103D1E6F" w14:textId="1236AE37" w:rsidR="007D646B" w:rsidRDefault="007D646B" w:rsidP="00E425A3">
      <w:pPr>
        <w:jc w:val="both"/>
        <w:rPr>
          <w:rFonts w:ascii="Times New Roman" w:eastAsia="Times New Roman" w:hAnsi="Times New Roman" w:cs="Times New Roman"/>
          <w:sz w:val="24"/>
          <w:szCs w:val="24"/>
          <w:lang w:val="sr-Cyrl-RS"/>
        </w:rPr>
      </w:pPr>
      <w:r w:rsidRPr="007D646B">
        <w:rPr>
          <w:rFonts w:ascii="Times New Roman" w:eastAsia="Times New Roman" w:hAnsi="Times New Roman" w:cs="Times New Roman"/>
          <w:sz w:val="24"/>
          <w:szCs w:val="24"/>
        </w:rPr>
        <w:t xml:space="preserve">Овако валидирана верзија </w:t>
      </w:r>
      <w:r w:rsidR="002703E2">
        <w:rPr>
          <w:rFonts w:ascii="Times New Roman" w:eastAsia="Times New Roman" w:hAnsi="Times New Roman" w:cs="Times New Roman"/>
          <w:sz w:val="24"/>
          <w:szCs w:val="24"/>
          <w:lang w:val="sr-Cyrl-RS"/>
        </w:rPr>
        <w:t>скале</w:t>
      </w:r>
      <w:r w:rsidR="002703E2" w:rsidRPr="007D646B">
        <w:rPr>
          <w:rFonts w:ascii="Times New Roman" w:eastAsia="Times New Roman" w:hAnsi="Times New Roman" w:cs="Times New Roman"/>
          <w:sz w:val="24"/>
          <w:szCs w:val="24"/>
        </w:rPr>
        <w:t xml:space="preserve"> </w:t>
      </w:r>
      <w:r w:rsidRPr="007D646B">
        <w:rPr>
          <w:rFonts w:ascii="Times New Roman" w:eastAsia="Times New Roman" w:hAnsi="Times New Roman" w:cs="Times New Roman"/>
          <w:sz w:val="24"/>
          <w:szCs w:val="24"/>
        </w:rPr>
        <w:t xml:space="preserve">представља поуздан алат за даља истраживања дигиталне здравствене писмености фармацеута у Републици Србији, као и у другим срединама у којима се користи српски језик. </w:t>
      </w:r>
    </w:p>
    <w:p w14:paraId="1DDD118B" w14:textId="1E21C2DB" w:rsidR="007D646B" w:rsidRPr="007D646B" w:rsidRDefault="007D646B" w:rsidP="00E425A3">
      <w:pPr>
        <w:jc w:val="both"/>
        <w:rPr>
          <w:rFonts w:ascii="Times New Roman" w:eastAsia="Times New Roman" w:hAnsi="Times New Roman" w:cs="Times New Roman"/>
          <w:sz w:val="24"/>
          <w:szCs w:val="24"/>
          <w:lang w:val="sr-Cyrl-RS"/>
        </w:rPr>
      </w:pPr>
      <w:r w:rsidRPr="007D646B">
        <w:rPr>
          <w:rFonts w:ascii="Times New Roman" w:eastAsia="Times New Roman" w:hAnsi="Times New Roman" w:cs="Times New Roman"/>
          <w:sz w:val="24"/>
          <w:szCs w:val="24"/>
        </w:rPr>
        <w:t>Примена овог инструмента може допринети систематском сагледавању нивоа дигиталних компетенција фармацеута, што представља основу за планирање и прилагођавање образовних и тренинг програма у овој области.</w:t>
      </w:r>
    </w:p>
    <w:p w14:paraId="7BDB4080" w14:textId="73DAD507" w:rsidR="002C6EB4" w:rsidRDefault="007D646B" w:rsidP="00E425A3">
      <w:pPr>
        <w:jc w:val="both"/>
      </w:pPr>
      <w:r w:rsidRPr="007D646B">
        <w:rPr>
          <w:rFonts w:ascii="Times New Roman" w:eastAsia="Times New Roman" w:hAnsi="Times New Roman" w:cs="Times New Roman"/>
          <w:sz w:val="24"/>
          <w:szCs w:val="24"/>
        </w:rPr>
        <w:t xml:space="preserve">Поред истраживачког значаја, процена </w:t>
      </w:r>
      <w:r w:rsidR="00697410" w:rsidRPr="00B42281">
        <w:rPr>
          <w:rFonts w:ascii="Times New Roman" w:eastAsia="Times New Roman" w:hAnsi="Times New Roman" w:cs="Times New Roman"/>
          <w:i/>
          <w:iCs/>
          <w:sz w:val="24"/>
          <w:szCs w:val="24"/>
        </w:rPr>
        <w:t>DHTL</w:t>
      </w:r>
      <w:r w:rsidRPr="007D646B">
        <w:rPr>
          <w:rFonts w:ascii="Times New Roman" w:eastAsia="Times New Roman" w:hAnsi="Times New Roman" w:cs="Times New Roman"/>
          <w:sz w:val="24"/>
          <w:szCs w:val="24"/>
        </w:rPr>
        <w:t xml:space="preserve"> има и практичне импликације, јер омогућава идентификовање потенцијала за увођење и развој нових услуга заснованих на </w:t>
      </w:r>
      <w:r w:rsidR="00A61112">
        <w:rPr>
          <w:rFonts w:ascii="Times New Roman" w:eastAsia="Times New Roman" w:hAnsi="Times New Roman" w:cs="Times New Roman"/>
          <w:sz w:val="24"/>
          <w:szCs w:val="24"/>
          <w:lang w:val="sr-Cyrl-RS"/>
        </w:rPr>
        <w:t>ДЗТ</w:t>
      </w:r>
      <w:r w:rsidRPr="007D646B">
        <w:rPr>
          <w:rFonts w:ascii="Times New Roman" w:eastAsia="Times New Roman" w:hAnsi="Times New Roman" w:cs="Times New Roman"/>
          <w:sz w:val="24"/>
          <w:szCs w:val="24"/>
        </w:rPr>
        <w:t>, које фармацеути могу пружати пацијентима и корисницима у циљу унапређења квалитета фармацеутске здравствене заштите.</w:t>
      </w:r>
      <w:r>
        <w:t xml:space="preserve"> </w:t>
      </w:r>
    </w:p>
    <w:p w14:paraId="1887F2EF" w14:textId="77777777" w:rsidR="002C6EB4" w:rsidRDefault="002C6EB4" w:rsidP="007D646B"/>
    <w:p w14:paraId="1B7267A0" w14:textId="77777777" w:rsidR="002C6EB4" w:rsidRPr="002C6EB4" w:rsidRDefault="002C6EB4" w:rsidP="002C6EB4">
      <w:pPr>
        <w:pStyle w:val="Heading2"/>
        <w:rPr>
          <w:sz w:val="32"/>
          <w:szCs w:val="32"/>
        </w:rPr>
      </w:pPr>
      <w:bookmarkStart w:id="70" w:name="_Toc228258054"/>
      <w:r w:rsidRPr="002C6EB4">
        <w:t>Процена нивоа и структуре писмености у области употребе дигиталних здравствених технологија код фармацеута у јавним апотекама у Републици Србији</w:t>
      </w:r>
      <w:bookmarkEnd w:id="70"/>
    </w:p>
    <w:p w14:paraId="528E2122" w14:textId="77777777" w:rsidR="002C6EB4" w:rsidRDefault="002C6EB4" w:rsidP="002C6EB4"/>
    <w:p w14:paraId="55F012B0" w14:textId="54983D5B" w:rsidR="00E8163B" w:rsidRPr="00E8163B" w:rsidRDefault="00E8163B" w:rsidP="00E425A3">
      <w:pPr>
        <w:jc w:val="both"/>
        <w:rPr>
          <w:rFonts w:ascii="Times New Roman" w:eastAsia="Times New Roman" w:hAnsi="Times New Roman" w:cs="Times New Roman"/>
          <w:sz w:val="24"/>
          <w:szCs w:val="24"/>
        </w:rPr>
      </w:pPr>
      <w:r w:rsidRPr="00E8163B">
        <w:rPr>
          <w:rFonts w:ascii="Times New Roman" w:eastAsia="Times New Roman" w:hAnsi="Times New Roman" w:cs="Times New Roman"/>
          <w:sz w:val="24"/>
          <w:szCs w:val="24"/>
        </w:rPr>
        <w:t xml:space="preserve">Ова студија представља прву свеобухватну процену </w:t>
      </w:r>
      <w:r w:rsidRPr="00B42281">
        <w:rPr>
          <w:rFonts w:ascii="Times New Roman" w:eastAsia="Times New Roman" w:hAnsi="Times New Roman" w:cs="Times New Roman"/>
          <w:i/>
          <w:iCs/>
          <w:sz w:val="24"/>
          <w:szCs w:val="24"/>
        </w:rPr>
        <w:t>DHTL</w:t>
      </w:r>
      <w:r w:rsidRPr="00E8163B">
        <w:rPr>
          <w:rFonts w:ascii="Times New Roman" w:eastAsia="Times New Roman" w:hAnsi="Times New Roman" w:cs="Times New Roman"/>
          <w:sz w:val="24"/>
          <w:szCs w:val="24"/>
        </w:rPr>
        <w:t xml:space="preserve"> међу фармацеутима у јавним апотекама у Републици Србији. Добијени резултати указују да фармацеути, у целини посматрано, поседују добар ниво опште дигиталне писмености, што представља важну основу за коришћење савремених дигиталних алата. Међутим, ниво специфичне </w:t>
      </w:r>
      <w:r w:rsidRPr="00B42281">
        <w:rPr>
          <w:rFonts w:ascii="Times New Roman" w:eastAsia="Times New Roman" w:hAnsi="Times New Roman" w:cs="Times New Roman"/>
          <w:i/>
          <w:iCs/>
          <w:sz w:val="24"/>
          <w:szCs w:val="24"/>
        </w:rPr>
        <w:t>DHTL</w:t>
      </w:r>
      <w:r>
        <w:rPr>
          <w:rFonts w:ascii="Times New Roman" w:eastAsia="Times New Roman" w:hAnsi="Times New Roman" w:cs="Times New Roman"/>
          <w:sz w:val="24"/>
          <w:szCs w:val="24"/>
        </w:rPr>
        <w:t xml:space="preserve"> </w:t>
      </w:r>
      <w:r w:rsidRPr="00E8163B">
        <w:rPr>
          <w:rFonts w:ascii="Times New Roman" w:eastAsia="Times New Roman" w:hAnsi="Times New Roman" w:cs="Times New Roman"/>
          <w:sz w:val="24"/>
          <w:szCs w:val="24"/>
        </w:rPr>
        <w:t>писмености је хетероген и у појединим доменима недовољан, што указује на потребу за додатном, циљано усмереном едукацијом.</w:t>
      </w:r>
    </w:p>
    <w:p w14:paraId="7609D72E" w14:textId="660F68AA" w:rsidR="00E8163B" w:rsidRPr="00E8163B" w:rsidRDefault="00E8163B" w:rsidP="00E425A3">
      <w:pPr>
        <w:jc w:val="both"/>
        <w:rPr>
          <w:rFonts w:ascii="Times New Roman" w:eastAsia="Times New Roman" w:hAnsi="Times New Roman" w:cs="Times New Roman"/>
          <w:sz w:val="24"/>
          <w:szCs w:val="24"/>
        </w:rPr>
      </w:pPr>
      <w:r w:rsidRPr="00E8163B">
        <w:rPr>
          <w:rFonts w:ascii="Times New Roman" w:eastAsia="Times New Roman" w:hAnsi="Times New Roman" w:cs="Times New Roman"/>
          <w:sz w:val="24"/>
          <w:szCs w:val="24"/>
        </w:rPr>
        <w:t xml:space="preserve">Анализа резултата показала је значајне разлике у нивоу </w:t>
      </w:r>
      <w:r w:rsidRPr="00B42281">
        <w:rPr>
          <w:rFonts w:ascii="Times New Roman" w:eastAsia="Times New Roman" w:hAnsi="Times New Roman" w:cs="Times New Roman"/>
          <w:i/>
          <w:iCs/>
          <w:sz w:val="24"/>
          <w:szCs w:val="24"/>
        </w:rPr>
        <w:t>DHTL</w:t>
      </w:r>
      <w:r w:rsidRPr="00E8163B">
        <w:rPr>
          <w:rFonts w:ascii="Times New Roman" w:eastAsia="Times New Roman" w:hAnsi="Times New Roman" w:cs="Times New Roman"/>
          <w:sz w:val="24"/>
          <w:szCs w:val="24"/>
        </w:rPr>
        <w:t xml:space="preserve"> између појединих подгрупа испитаника, при чему је радно искуство идентификовано као један од фактора повезаних са степеном развијености ових компетенција. Посебно су уочене слабости у доменима који захтевају практичну примену знања, што указује да постојећа општа дигитална писменост не мора нужно да се преведе у самосталну и сигурну употребу </w:t>
      </w:r>
      <w:r w:rsidR="00697410">
        <w:rPr>
          <w:rFonts w:ascii="Times New Roman" w:eastAsia="Times New Roman" w:hAnsi="Times New Roman" w:cs="Times New Roman"/>
          <w:sz w:val="24"/>
          <w:szCs w:val="24"/>
          <w:lang w:val="sr-Cyrl-RS"/>
        </w:rPr>
        <w:t>ДЗТ</w:t>
      </w:r>
      <w:r w:rsidRPr="00E8163B">
        <w:rPr>
          <w:rFonts w:ascii="Times New Roman" w:eastAsia="Times New Roman" w:hAnsi="Times New Roman" w:cs="Times New Roman"/>
          <w:sz w:val="24"/>
          <w:szCs w:val="24"/>
        </w:rPr>
        <w:t xml:space="preserve"> у фармацеутској пракси.</w:t>
      </w:r>
    </w:p>
    <w:p w14:paraId="7290F977" w14:textId="77777777" w:rsidR="00E8163B" w:rsidRPr="00E8163B" w:rsidRDefault="00E8163B" w:rsidP="00E425A3">
      <w:pPr>
        <w:jc w:val="both"/>
        <w:rPr>
          <w:rFonts w:ascii="Times New Roman" w:eastAsia="Times New Roman" w:hAnsi="Times New Roman" w:cs="Times New Roman"/>
          <w:sz w:val="24"/>
          <w:szCs w:val="24"/>
        </w:rPr>
      </w:pPr>
    </w:p>
    <w:p w14:paraId="4B60A237" w14:textId="77777777" w:rsidR="00DC68B1" w:rsidRDefault="00DC68B1" w:rsidP="00E425A3">
      <w:pPr>
        <w:jc w:val="both"/>
        <w:rPr>
          <w:rFonts w:ascii="Times New Roman" w:eastAsia="Times New Roman" w:hAnsi="Times New Roman" w:cs="Times New Roman"/>
          <w:sz w:val="24"/>
          <w:szCs w:val="24"/>
          <w:lang w:val="sr-Cyrl-RS"/>
        </w:rPr>
      </w:pPr>
      <w:r>
        <w:rPr>
          <w:rFonts w:ascii="Times New Roman" w:eastAsia="Times New Roman" w:hAnsi="Times New Roman" w:cs="Times New Roman"/>
          <w:sz w:val="24"/>
          <w:szCs w:val="24"/>
          <w:lang w:val="sr-Cyrl-RS"/>
        </w:rPr>
        <w:lastRenderedPageBreak/>
        <w:t>Н</w:t>
      </w:r>
      <w:r w:rsidR="00E8163B" w:rsidRPr="00E8163B">
        <w:rPr>
          <w:rFonts w:ascii="Times New Roman" w:eastAsia="Times New Roman" w:hAnsi="Times New Roman" w:cs="Times New Roman"/>
          <w:sz w:val="24"/>
          <w:szCs w:val="24"/>
        </w:rPr>
        <w:t xml:space="preserve">алази који се односе на професионалну употребу друштвених мрежа добијени у оквиру процене опште дигиталне писмености, у ширем контексту указују на ограничену дигиталну ангажованост фармацеута у професионалне сврхе, што додатно наглашава значај структурисаних и практично оријентисаних едукативних интервенција. </w:t>
      </w:r>
    </w:p>
    <w:p w14:paraId="5B749B50" w14:textId="5305A302" w:rsidR="00D65DDE" w:rsidRDefault="00E8163B" w:rsidP="00E425A3">
      <w:pPr>
        <w:jc w:val="both"/>
        <w:rPr>
          <w:rFonts w:ascii="Times New Roman" w:eastAsia="Times New Roman" w:hAnsi="Times New Roman" w:cs="Times New Roman"/>
          <w:sz w:val="24"/>
          <w:szCs w:val="24"/>
          <w:lang w:val="sr-Cyrl-RS"/>
        </w:rPr>
      </w:pPr>
      <w:r w:rsidRPr="00E8163B">
        <w:rPr>
          <w:rFonts w:ascii="Times New Roman" w:eastAsia="Times New Roman" w:hAnsi="Times New Roman" w:cs="Times New Roman"/>
          <w:sz w:val="24"/>
          <w:szCs w:val="24"/>
        </w:rPr>
        <w:t xml:space="preserve">Укупно посматрано, резултати друге фазе истраживања указују да унапређење </w:t>
      </w:r>
      <w:r w:rsidRPr="00B42281">
        <w:rPr>
          <w:rFonts w:ascii="Times New Roman" w:eastAsia="Times New Roman" w:hAnsi="Times New Roman" w:cs="Times New Roman"/>
          <w:i/>
          <w:iCs/>
          <w:sz w:val="24"/>
          <w:szCs w:val="24"/>
        </w:rPr>
        <w:t>DHTL</w:t>
      </w:r>
      <w:r w:rsidRPr="00E8163B">
        <w:rPr>
          <w:rFonts w:ascii="Times New Roman" w:eastAsia="Times New Roman" w:hAnsi="Times New Roman" w:cs="Times New Roman"/>
          <w:sz w:val="24"/>
          <w:szCs w:val="24"/>
        </w:rPr>
        <w:t xml:space="preserve"> представља неопходан предуслов за ефективнију и безбеднију примену </w:t>
      </w:r>
      <w:r w:rsidR="00697410">
        <w:rPr>
          <w:rFonts w:ascii="Times New Roman" w:eastAsia="Times New Roman" w:hAnsi="Times New Roman" w:cs="Times New Roman"/>
          <w:sz w:val="24"/>
          <w:szCs w:val="24"/>
          <w:lang w:val="sr-Cyrl-RS"/>
        </w:rPr>
        <w:t>ДЗТ</w:t>
      </w:r>
      <w:r w:rsidRPr="00E8163B">
        <w:rPr>
          <w:rFonts w:ascii="Times New Roman" w:eastAsia="Times New Roman" w:hAnsi="Times New Roman" w:cs="Times New Roman"/>
          <w:sz w:val="24"/>
          <w:szCs w:val="24"/>
        </w:rPr>
        <w:t xml:space="preserve"> у свакодневној пракси фармацеута у јавним апотекама.</w:t>
      </w:r>
    </w:p>
    <w:p w14:paraId="30C7349F" w14:textId="77777777" w:rsidR="00D65DDE" w:rsidRDefault="00D65DDE" w:rsidP="00E8163B">
      <w:pPr>
        <w:rPr>
          <w:rFonts w:ascii="Times New Roman" w:eastAsia="Times New Roman" w:hAnsi="Times New Roman" w:cs="Times New Roman"/>
          <w:sz w:val="24"/>
          <w:szCs w:val="24"/>
          <w:lang w:val="sr-Cyrl-RS"/>
        </w:rPr>
      </w:pPr>
    </w:p>
    <w:p w14:paraId="6800F203" w14:textId="77777777" w:rsidR="00D65DDE" w:rsidRPr="00D65DDE" w:rsidRDefault="00D65DDE" w:rsidP="00D65DDE">
      <w:pPr>
        <w:pStyle w:val="Heading2"/>
        <w:rPr>
          <w:sz w:val="32"/>
          <w:szCs w:val="32"/>
        </w:rPr>
      </w:pPr>
      <w:bookmarkStart w:id="71" w:name="_Toc228258055"/>
      <w:r w:rsidRPr="00D65DDE">
        <w:t>Анализа ставова и искустава фармацеута у јавним апотекама у Републици Србији у вези са применом дигиталних здравствених технологија и мобилних апликација код пацијената са дијабетесом</w:t>
      </w:r>
      <w:bookmarkEnd w:id="71"/>
    </w:p>
    <w:p w14:paraId="1E70AF71" w14:textId="77777777" w:rsidR="00D65DDE" w:rsidRDefault="00D65DDE" w:rsidP="00D65DDE">
      <w:pPr>
        <w:rPr>
          <w:lang w:val="sr-Cyrl-RS"/>
        </w:rPr>
      </w:pPr>
    </w:p>
    <w:p w14:paraId="2FE14E86" w14:textId="77777777" w:rsidR="003A0BC6" w:rsidRPr="003A0BC6" w:rsidRDefault="003A0BC6" w:rsidP="00E425A3">
      <w:pPr>
        <w:jc w:val="both"/>
        <w:rPr>
          <w:rFonts w:ascii="Times New Roman" w:eastAsia="Times New Roman" w:hAnsi="Times New Roman" w:cs="Times New Roman"/>
          <w:sz w:val="24"/>
          <w:szCs w:val="24"/>
        </w:rPr>
      </w:pPr>
      <w:r w:rsidRPr="003A0BC6">
        <w:rPr>
          <w:rFonts w:ascii="Times New Roman" w:eastAsia="Times New Roman" w:hAnsi="Times New Roman" w:cs="Times New Roman"/>
          <w:sz w:val="24"/>
          <w:szCs w:val="24"/>
        </w:rPr>
        <w:t>Резултати треће фазе истраживања указују да, иако велики број фармацеута препознаје значај мобилних здравствених апликација у контексту подршке пацијентима са хроничним болестима, укључујући и дијабетес, њихово познавање и тренинг у вези са овим алатима остају ограничени, нарочито када се ради о апликацијама усмереним на специфичне болести.</w:t>
      </w:r>
    </w:p>
    <w:p w14:paraId="718E257F" w14:textId="5C0A6230" w:rsidR="003A0BC6" w:rsidRPr="003A0BC6" w:rsidRDefault="003A0BC6" w:rsidP="00E425A3">
      <w:pPr>
        <w:jc w:val="both"/>
        <w:rPr>
          <w:rFonts w:ascii="Times New Roman" w:eastAsia="Times New Roman" w:hAnsi="Times New Roman" w:cs="Times New Roman"/>
          <w:sz w:val="24"/>
          <w:szCs w:val="24"/>
        </w:rPr>
      </w:pPr>
      <w:r w:rsidRPr="003A0BC6">
        <w:rPr>
          <w:rFonts w:ascii="Times New Roman" w:eastAsia="Times New Roman" w:hAnsi="Times New Roman" w:cs="Times New Roman"/>
          <w:sz w:val="24"/>
          <w:szCs w:val="24"/>
        </w:rPr>
        <w:t xml:space="preserve">Свест о постојању апликација и перципирана корисност биле су позитивно повезане са нивоом </w:t>
      </w:r>
      <w:r w:rsidRPr="00B42281">
        <w:rPr>
          <w:rFonts w:ascii="Times New Roman" w:eastAsia="Times New Roman" w:hAnsi="Times New Roman" w:cs="Times New Roman"/>
          <w:i/>
          <w:iCs/>
          <w:sz w:val="24"/>
          <w:szCs w:val="24"/>
        </w:rPr>
        <w:t>DHTL</w:t>
      </w:r>
      <w:r w:rsidRPr="003A0BC6">
        <w:rPr>
          <w:rFonts w:ascii="Times New Roman" w:eastAsia="Times New Roman" w:hAnsi="Times New Roman" w:cs="Times New Roman"/>
          <w:sz w:val="24"/>
          <w:szCs w:val="24"/>
        </w:rPr>
        <w:t>, што указује да дигиталне компетенције утичу на способност фармацеута да препознају и потенцијално препоручују мобилне здравствене алате пацијентима.</w:t>
      </w:r>
    </w:p>
    <w:p w14:paraId="75416987" w14:textId="77777777" w:rsidR="003A0BC6" w:rsidRPr="003A0BC6" w:rsidRDefault="003A0BC6" w:rsidP="00E425A3">
      <w:pPr>
        <w:jc w:val="both"/>
        <w:rPr>
          <w:rFonts w:ascii="Times New Roman" w:eastAsia="Times New Roman" w:hAnsi="Times New Roman" w:cs="Times New Roman"/>
          <w:sz w:val="24"/>
          <w:szCs w:val="24"/>
        </w:rPr>
      </w:pPr>
      <w:r w:rsidRPr="003A0BC6">
        <w:rPr>
          <w:rFonts w:ascii="Times New Roman" w:eastAsia="Times New Roman" w:hAnsi="Times New Roman" w:cs="Times New Roman"/>
          <w:sz w:val="24"/>
          <w:szCs w:val="24"/>
        </w:rPr>
        <w:t>Ипак, структурисана обука о дигиталним технологијама је у великој мери изостајала, а фармацеути су јасно исказали потребу за додатним образовањем и званичним смерницама које би подржале њихову професионалну праксу. Ови налази истичу значај циљаних едукативних интервенција, прилагођених дигиталним компетенцијама фармацеута и формату који омогућава ефективно усвајање знања, укључујући модуларне програме самосталног темпа учења и размену информација путем електронске поште.</w:t>
      </w:r>
    </w:p>
    <w:p w14:paraId="697A4B90" w14:textId="500BC7DB" w:rsidR="003A0BC6" w:rsidRPr="003A0BC6" w:rsidRDefault="003A0BC6" w:rsidP="00E425A3">
      <w:pPr>
        <w:jc w:val="both"/>
        <w:rPr>
          <w:rFonts w:ascii="Times New Roman" w:eastAsia="Times New Roman" w:hAnsi="Times New Roman" w:cs="Times New Roman"/>
          <w:sz w:val="24"/>
          <w:szCs w:val="24"/>
        </w:rPr>
      </w:pPr>
      <w:r w:rsidRPr="003A0BC6">
        <w:rPr>
          <w:rFonts w:ascii="Times New Roman" w:eastAsia="Times New Roman" w:hAnsi="Times New Roman" w:cs="Times New Roman"/>
          <w:sz w:val="24"/>
          <w:szCs w:val="24"/>
        </w:rPr>
        <w:t xml:space="preserve">Унапређење дигиталних компетенција и интеграција мобилних здравствених апликација у свакодневну фармацеутску праксу представљају кључне кораке за обезбеђивање ефикасне подршке пацијентима са </w:t>
      </w:r>
      <w:r w:rsidR="002703E2">
        <w:rPr>
          <w:rFonts w:ascii="Times New Roman" w:eastAsia="Times New Roman" w:hAnsi="Times New Roman" w:cs="Times New Roman"/>
          <w:sz w:val="24"/>
          <w:szCs w:val="24"/>
          <w:lang w:val="sr-Cyrl-RS"/>
        </w:rPr>
        <w:t xml:space="preserve">дијабетесом, као и другим </w:t>
      </w:r>
      <w:r w:rsidRPr="003A0BC6">
        <w:rPr>
          <w:rFonts w:ascii="Times New Roman" w:eastAsia="Times New Roman" w:hAnsi="Times New Roman" w:cs="Times New Roman"/>
          <w:sz w:val="24"/>
          <w:szCs w:val="24"/>
        </w:rPr>
        <w:t>хроничним болестима. Иако су резултати контекстуално специфични и засновани на студији пресека, они истичу критичне области за професионални развој и будућа истраживања, као и потенцијал за унапређење квалитета фармацеутске здравствене заштите кроз дигиталне технологије.</w:t>
      </w:r>
    </w:p>
    <w:p w14:paraId="4A148DCE" w14:textId="77777777" w:rsidR="00D65DDE" w:rsidRDefault="00D65DDE" w:rsidP="00D65DDE">
      <w:pPr>
        <w:rPr>
          <w:lang w:val="sr-Cyrl-RS"/>
        </w:rPr>
      </w:pPr>
    </w:p>
    <w:p w14:paraId="1246466A" w14:textId="77777777" w:rsidR="005E5309" w:rsidRPr="005E5309" w:rsidRDefault="007B34E0" w:rsidP="00D65DDE">
      <w:pPr>
        <w:pStyle w:val="Heading2"/>
        <w:rPr>
          <w:sz w:val="32"/>
          <w:szCs w:val="32"/>
        </w:rPr>
      </w:pPr>
      <w:bookmarkStart w:id="72" w:name="_Toc228258056"/>
      <w:r w:rsidRPr="007B34E0">
        <w:t>Општи закључци и препоруке за будућу праксу и истраживања</w:t>
      </w:r>
      <w:bookmarkEnd w:id="72"/>
    </w:p>
    <w:p w14:paraId="274B8F32" w14:textId="77777777" w:rsidR="005E5309" w:rsidRDefault="005E5309" w:rsidP="005E5309">
      <w:pPr>
        <w:pStyle w:val="Heading2"/>
        <w:numPr>
          <w:ilvl w:val="0"/>
          <w:numId w:val="0"/>
        </w:numPr>
        <w:ind w:left="1287" w:hanging="363"/>
        <w:rPr>
          <w:sz w:val="32"/>
          <w:szCs w:val="32"/>
          <w:lang w:val="sr-Cyrl-RS"/>
        </w:rPr>
      </w:pPr>
    </w:p>
    <w:p w14:paraId="1F634A60" w14:textId="77777777" w:rsidR="00697410"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 xml:space="preserve">Резултати све три фазе овог истраживања пружају свеобухватан увид у дигиталне компетенције фармацеута у јавним апотекама у Републици Србији, као и у њихова знања, ставове и искуства у вези са применом </w:t>
      </w:r>
      <w:r w:rsidR="00697410">
        <w:rPr>
          <w:rFonts w:ascii="Times New Roman" w:eastAsia="Times New Roman" w:hAnsi="Times New Roman" w:cs="Times New Roman"/>
          <w:sz w:val="24"/>
          <w:szCs w:val="24"/>
          <w:lang w:val="sr-Cyrl-RS"/>
        </w:rPr>
        <w:t>ДЗТ</w:t>
      </w:r>
      <w:r w:rsidRPr="005E5309">
        <w:rPr>
          <w:rFonts w:ascii="Times New Roman" w:eastAsia="Times New Roman" w:hAnsi="Times New Roman" w:cs="Times New Roman"/>
          <w:sz w:val="24"/>
          <w:szCs w:val="24"/>
        </w:rPr>
        <w:t xml:space="preserve"> и мобилних апликација. </w:t>
      </w:r>
    </w:p>
    <w:p w14:paraId="2E247451" w14:textId="0C48F525" w:rsidR="005E5309" w:rsidRPr="005E5309"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 xml:space="preserve">Преведена и културолошки адаптирана верзија </w:t>
      </w:r>
      <w:r w:rsidR="00032291" w:rsidRPr="00032291">
        <w:rPr>
          <w:rFonts w:ascii="Times New Roman" w:eastAsia="Times New Roman" w:hAnsi="Times New Roman" w:cs="Times New Roman"/>
          <w:i/>
          <w:iCs/>
          <w:sz w:val="24"/>
          <w:szCs w:val="24"/>
        </w:rPr>
        <w:t>DHTL-AQ</w:t>
      </w:r>
      <w:r w:rsidRPr="005E5309">
        <w:rPr>
          <w:rFonts w:ascii="Times New Roman" w:eastAsia="Times New Roman" w:hAnsi="Times New Roman" w:cs="Times New Roman"/>
          <w:sz w:val="24"/>
          <w:szCs w:val="24"/>
        </w:rPr>
        <w:t xml:space="preserve"> </w:t>
      </w:r>
      <w:r w:rsidR="0097342C">
        <w:rPr>
          <w:rFonts w:ascii="Times New Roman" w:eastAsia="Times New Roman" w:hAnsi="Times New Roman" w:cs="Times New Roman"/>
          <w:sz w:val="24"/>
          <w:szCs w:val="24"/>
          <w:lang w:val="sr-Cyrl-RS"/>
        </w:rPr>
        <w:t xml:space="preserve">скале </w:t>
      </w:r>
      <w:r w:rsidRPr="005E5309">
        <w:rPr>
          <w:rFonts w:ascii="Times New Roman" w:eastAsia="Times New Roman" w:hAnsi="Times New Roman" w:cs="Times New Roman"/>
          <w:sz w:val="24"/>
          <w:szCs w:val="24"/>
        </w:rPr>
        <w:t xml:space="preserve">показала је адекватне психометријске карактеристике, чиме је потврђена њена поузданост и валидност за процену писмености у области дигиталних здравствених технологија. Овај инструмент омогућава </w:t>
      </w:r>
      <w:r w:rsidRPr="005E5309">
        <w:rPr>
          <w:rFonts w:ascii="Times New Roman" w:eastAsia="Times New Roman" w:hAnsi="Times New Roman" w:cs="Times New Roman"/>
          <w:sz w:val="24"/>
          <w:szCs w:val="24"/>
        </w:rPr>
        <w:lastRenderedPageBreak/>
        <w:t>систематско праћење нивоа дигиталних компетенција фармацеута и може служити као основа за планирање циљаних едукативних и тренинг програма.</w:t>
      </w:r>
    </w:p>
    <w:p w14:paraId="550B0CC4" w14:textId="65F1332D" w:rsidR="005E5309" w:rsidRPr="005E5309"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 xml:space="preserve">Процена нивоа и </w:t>
      </w:r>
      <w:r w:rsidR="0097342C">
        <w:rPr>
          <w:rFonts w:ascii="Times New Roman" w:eastAsia="Times New Roman" w:hAnsi="Times New Roman" w:cs="Times New Roman"/>
          <w:sz w:val="24"/>
          <w:szCs w:val="24"/>
          <w:lang w:val="sr-Cyrl-RS"/>
        </w:rPr>
        <w:t>домена</w:t>
      </w:r>
      <w:r w:rsidR="0097342C" w:rsidRPr="005E5309">
        <w:rPr>
          <w:rFonts w:ascii="Times New Roman" w:eastAsia="Times New Roman" w:hAnsi="Times New Roman" w:cs="Times New Roman"/>
          <w:sz w:val="24"/>
          <w:szCs w:val="24"/>
        </w:rPr>
        <w:t xml:space="preserve"> </w:t>
      </w:r>
      <w:r w:rsidRPr="00B42281">
        <w:rPr>
          <w:rFonts w:ascii="Times New Roman" w:eastAsia="Times New Roman" w:hAnsi="Times New Roman" w:cs="Times New Roman"/>
          <w:i/>
          <w:iCs/>
          <w:sz w:val="24"/>
          <w:szCs w:val="24"/>
        </w:rPr>
        <w:t>DHTL</w:t>
      </w:r>
      <w:r w:rsidRPr="005E5309">
        <w:rPr>
          <w:rFonts w:ascii="Times New Roman" w:eastAsia="Times New Roman" w:hAnsi="Times New Roman" w:cs="Times New Roman"/>
          <w:sz w:val="24"/>
          <w:szCs w:val="24"/>
        </w:rPr>
        <w:t xml:space="preserve"> показала је да фармацеути генерално поседују задовољавајући ниво опште дигиталне писмености, док је специфична </w:t>
      </w:r>
      <w:r w:rsidRPr="00B42281">
        <w:rPr>
          <w:rFonts w:ascii="Times New Roman" w:eastAsia="Times New Roman" w:hAnsi="Times New Roman" w:cs="Times New Roman"/>
          <w:i/>
          <w:iCs/>
          <w:sz w:val="24"/>
          <w:szCs w:val="24"/>
        </w:rPr>
        <w:t>DHTL</w:t>
      </w:r>
      <w:r w:rsidRPr="005E5309">
        <w:rPr>
          <w:rFonts w:ascii="Times New Roman" w:eastAsia="Times New Roman" w:hAnsi="Times New Roman" w:cs="Times New Roman"/>
          <w:sz w:val="24"/>
          <w:szCs w:val="24"/>
        </w:rPr>
        <w:t xml:space="preserve"> писменост хетерогенa и у одређеним доменима недовољна. Радно искуство и претходна изложеност дигиталним алатима били су значајни фактори повезани са нивоом компетенција. Уочене слабости, посебно у доменима који захтевају практичну примену знања, указују на потребу за структурисаном, циљаном едукацијом.</w:t>
      </w:r>
    </w:p>
    <w:p w14:paraId="22B832C4" w14:textId="71454207" w:rsidR="00697410"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 xml:space="preserve">Анализа ставова и искустава фармацеута истакла је да, иако постоји свест о потенцијалној вредности мобилних здравствених апликација у подршци пацијентима са </w:t>
      </w:r>
      <w:r w:rsidR="0097342C">
        <w:rPr>
          <w:rFonts w:ascii="Times New Roman" w:eastAsia="Times New Roman" w:hAnsi="Times New Roman" w:cs="Times New Roman"/>
          <w:sz w:val="24"/>
          <w:szCs w:val="24"/>
          <w:lang w:val="sr-Cyrl-RS"/>
        </w:rPr>
        <w:t>дијабетесом</w:t>
      </w:r>
      <w:r w:rsidRPr="005E5309">
        <w:rPr>
          <w:rFonts w:ascii="Times New Roman" w:eastAsia="Times New Roman" w:hAnsi="Times New Roman" w:cs="Times New Roman"/>
          <w:sz w:val="24"/>
          <w:szCs w:val="24"/>
        </w:rPr>
        <w:t xml:space="preserve">, њихова употреба и обука остају ограничени. </w:t>
      </w:r>
    </w:p>
    <w:p w14:paraId="23600AC2" w14:textId="70BB7A13" w:rsidR="005E5309" w:rsidRPr="005E5309"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Фармацеути су исказали значајну потребу за додатним образовањем, смерницама и подршком у примени дигиталних технологија</w:t>
      </w:r>
      <w:r w:rsidR="0097342C">
        <w:rPr>
          <w:rFonts w:ascii="Times New Roman" w:eastAsia="Times New Roman" w:hAnsi="Times New Roman" w:cs="Times New Roman"/>
          <w:sz w:val="24"/>
          <w:szCs w:val="24"/>
          <w:lang w:val="sr-Cyrl-RS"/>
        </w:rPr>
        <w:t xml:space="preserve"> намењених пацијентима са дијабетесом</w:t>
      </w:r>
      <w:r w:rsidRPr="005E5309">
        <w:rPr>
          <w:rFonts w:ascii="Times New Roman" w:eastAsia="Times New Roman" w:hAnsi="Times New Roman" w:cs="Times New Roman"/>
          <w:sz w:val="24"/>
          <w:szCs w:val="24"/>
        </w:rPr>
        <w:t>. Образовни програми би требало да буду прилагођени дигиталним компетенцијама фармацеута, уз комбинацију модула самосталног темпа учења и приступа информацијама путем е-поште.</w:t>
      </w:r>
    </w:p>
    <w:p w14:paraId="554DF4CC" w14:textId="5C6375D6" w:rsidR="005E5309" w:rsidRPr="005E5309" w:rsidRDefault="005E5309" w:rsidP="00E425A3">
      <w:pPr>
        <w:jc w:val="both"/>
        <w:rPr>
          <w:rFonts w:ascii="Times New Roman" w:eastAsia="Times New Roman" w:hAnsi="Times New Roman" w:cs="Times New Roman"/>
          <w:sz w:val="24"/>
          <w:szCs w:val="24"/>
          <w:lang w:val="sr-Cyrl-RS"/>
        </w:rPr>
      </w:pPr>
      <w:r w:rsidRPr="005E5309">
        <w:rPr>
          <w:rFonts w:ascii="Times New Roman" w:eastAsia="Times New Roman" w:hAnsi="Times New Roman" w:cs="Times New Roman"/>
          <w:sz w:val="24"/>
          <w:szCs w:val="24"/>
        </w:rPr>
        <w:t>На основу ових налаза, могу се формулисати следеће опште препоруке за будућу праксу и истраживања:</w:t>
      </w:r>
    </w:p>
    <w:p w14:paraId="14191BAC" w14:textId="5FBCB15B" w:rsidR="0097342C" w:rsidRPr="005E5309" w:rsidRDefault="00B27A0B" w:rsidP="00E425A3">
      <w:pPr>
        <w:pStyle w:val="ListParagraph"/>
        <w:numPr>
          <w:ilvl w:val="3"/>
          <w:numId w:val="18"/>
        </w:numPr>
        <w:ind w:left="426"/>
        <w:jc w:val="both"/>
        <w:rPr>
          <w:rFonts w:ascii="Times New Roman" w:eastAsia="Times New Roman" w:hAnsi="Times New Roman" w:cs="Times New Roman"/>
          <w:sz w:val="24"/>
          <w:szCs w:val="24"/>
          <w:lang w:val="sr-Cyrl-RS"/>
        </w:rPr>
      </w:pPr>
      <w:r>
        <w:rPr>
          <w:rFonts w:ascii="Times New Roman" w:eastAsia="Times New Roman" w:hAnsi="Times New Roman" w:cs="Times New Roman"/>
          <w:sz w:val="24"/>
          <w:szCs w:val="24"/>
          <w:lang w:val="sr-Cyrl-RS"/>
        </w:rPr>
        <w:t>Е</w:t>
      </w:r>
      <w:r w:rsidR="0097342C" w:rsidRPr="0097342C">
        <w:rPr>
          <w:rFonts w:ascii="Times New Roman" w:eastAsia="Times New Roman" w:hAnsi="Times New Roman" w:cs="Times New Roman"/>
          <w:sz w:val="24"/>
          <w:szCs w:val="24"/>
        </w:rPr>
        <w:t xml:space="preserve">дукација и обука </w:t>
      </w:r>
      <w:r w:rsidRPr="00B27A0B">
        <w:rPr>
          <w:rFonts w:ascii="Times New Roman" w:eastAsia="Times New Roman" w:hAnsi="Times New Roman" w:cs="Times New Roman"/>
          <w:sz w:val="24"/>
          <w:szCs w:val="24"/>
        </w:rPr>
        <w:t xml:space="preserve">прилагођена нивоу дигиталних компетенција </w:t>
      </w:r>
      <w:r>
        <w:rPr>
          <w:rFonts w:ascii="Times New Roman" w:eastAsia="Times New Roman" w:hAnsi="Times New Roman" w:cs="Times New Roman"/>
          <w:sz w:val="24"/>
          <w:szCs w:val="24"/>
          <w:lang w:val="sr-Cyrl-RS"/>
        </w:rPr>
        <w:t xml:space="preserve">и потребама </w:t>
      </w:r>
      <w:r w:rsidRPr="00B27A0B">
        <w:rPr>
          <w:rFonts w:ascii="Times New Roman" w:eastAsia="Times New Roman" w:hAnsi="Times New Roman" w:cs="Times New Roman"/>
          <w:sz w:val="24"/>
          <w:szCs w:val="24"/>
        </w:rPr>
        <w:t>фармацеута</w:t>
      </w:r>
      <w:r>
        <w:rPr>
          <w:rFonts w:ascii="Times New Roman" w:eastAsia="Times New Roman" w:hAnsi="Times New Roman" w:cs="Times New Roman"/>
          <w:sz w:val="24"/>
          <w:szCs w:val="24"/>
          <w:lang w:val="sr-Cyrl-RS"/>
        </w:rPr>
        <w:t xml:space="preserve"> у јавним апотекама</w:t>
      </w:r>
      <w:r w:rsidR="0097342C" w:rsidRPr="0097342C">
        <w:rPr>
          <w:rFonts w:ascii="Times New Roman" w:eastAsia="Times New Roman" w:hAnsi="Times New Roman" w:cs="Times New Roman"/>
          <w:sz w:val="24"/>
          <w:szCs w:val="24"/>
        </w:rPr>
        <w:t>.</w:t>
      </w:r>
    </w:p>
    <w:p w14:paraId="75509802" w14:textId="64ECEC36" w:rsidR="005E5309" w:rsidRPr="005E5309" w:rsidRDefault="0097342C" w:rsidP="00E425A3">
      <w:pPr>
        <w:pStyle w:val="ListParagraph"/>
        <w:numPr>
          <w:ilvl w:val="3"/>
          <w:numId w:val="18"/>
        </w:numPr>
        <w:ind w:left="426"/>
        <w:jc w:val="both"/>
        <w:rPr>
          <w:rFonts w:ascii="Times New Roman" w:eastAsia="Times New Roman" w:hAnsi="Times New Roman" w:cs="Times New Roman"/>
          <w:sz w:val="24"/>
          <w:szCs w:val="24"/>
          <w:lang w:val="sr-Cyrl-RS"/>
        </w:rPr>
      </w:pPr>
      <w:r w:rsidRPr="0097342C">
        <w:rPr>
          <w:rFonts w:ascii="Times New Roman" w:eastAsia="Times New Roman" w:hAnsi="Times New Roman" w:cs="Times New Roman"/>
          <w:sz w:val="24"/>
          <w:szCs w:val="24"/>
        </w:rPr>
        <w:t>Развој смерница и стандарда за примену мобилних здравствених алата</w:t>
      </w:r>
      <w:r>
        <w:rPr>
          <w:rFonts w:ascii="Times New Roman" w:eastAsia="Times New Roman" w:hAnsi="Times New Roman" w:cs="Times New Roman"/>
          <w:sz w:val="24"/>
          <w:szCs w:val="24"/>
          <w:lang w:val="sr-Cyrl-RS"/>
        </w:rPr>
        <w:t xml:space="preserve"> намењених пацијентима са дијабетесом</w:t>
      </w:r>
      <w:r w:rsidR="00B27A0B">
        <w:rPr>
          <w:rFonts w:ascii="Times New Roman" w:eastAsia="Times New Roman" w:hAnsi="Times New Roman" w:cs="Times New Roman"/>
          <w:sz w:val="24"/>
          <w:szCs w:val="24"/>
          <w:lang w:val="sr-Cyrl-RS"/>
        </w:rPr>
        <w:t xml:space="preserve"> и другим хроничним обољењима</w:t>
      </w:r>
      <w:r w:rsidR="005E5309" w:rsidRPr="005E5309">
        <w:rPr>
          <w:rFonts w:ascii="Times New Roman" w:eastAsia="Times New Roman" w:hAnsi="Times New Roman" w:cs="Times New Roman"/>
          <w:sz w:val="24"/>
          <w:szCs w:val="24"/>
        </w:rPr>
        <w:t>.</w:t>
      </w:r>
    </w:p>
    <w:p w14:paraId="6A0C2FF7" w14:textId="702ED2FE" w:rsidR="005E5309" w:rsidRPr="005E5309" w:rsidRDefault="00B27A0B" w:rsidP="00E425A3">
      <w:pPr>
        <w:pStyle w:val="ListParagraph"/>
        <w:numPr>
          <w:ilvl w:val="3"/>
          <w:numId w:val="18"/>
        </w:numPr>
        <w:ind w:left="426"/>
        <w:jc w:val="both"/>
        <w:rPr>
          <w:rFonts w:ascii="Times New Roman" w:eastAsia="Times New Roman" w:hAnsi="Times New Roman" w:cs="Times New Roman"/>
          <w:sz w:val="24"/>
          <w:szCs w:val="24"/>
          <w:lang w:val="sr-Cyrl-RS"/>
        </w:rPr>
      </w:pPr>
      <w:r>
        <w:rPr>
          <w:rFonts w:ascii="Times New Roman" w:eastAsia="Times New Roman" w:hAnsi="Times New Roman" w:cs="Times New Roman"/>
          <w:sz w:val="24"/>
          <w:szCs w:val="24"/>
          <w:lang w:val="sr-Cyrl-RS"/>
        </w:rPr>
        <w:t>Д</w:t>
      </w:r>
      <w:r w:rsidRPr="00B27A0B">
        <w:rPr>
          <w:rFonts w:ascii="Times New Roman" w:eastAsia="Times New Roman" w:hAnsi="Times New Roman" w:cs="Times New Roman"/>
          <w:sz w:val="24"/>
          <w:szCs w:val="24"/>
        </w:rPr>
        <w:t>аља и систематска</w:t>
      </w:r>
      <w:r>
        <w:rPr>
          <w:rFonts w:ascii="Times New Roman" w:eastAsia="Times New Roman" w:hAnsi="Times New Roman" w:cs="Times New Roman"/>
          <w:sz w:val="24"/>
          <w:szCs w:val="24"/>
          <w:lang w:val="sr-Cyrl-RS"/>
        </w:rPr>
        <w:t xml:space="preserve"> и</w:t>
      </w:r>
      <w:r w:rsidR="0097342C" w:rsidRPr="0097342C">
        <w:rPr>
          <w:rFonts w:ascii="Times New Roman" w:eastAsia="Times New Roman" w:hAnsi="Times New Roman" w:cs="Times New Roman"/>
          <w:sz w:val="24"/>
          <w:szCs w:val="24"/>
        </w:rPr>
        <w:t>нтеграција дигиталних алата у свакодневни рад фармацеута</w:t>
      </w:r>
      <w:r>
        <w:rPr>
          <w:rFonts w:ascii="Times New Roman" w:eastAsia="Times New Roman" w:hAnsi="Times New Roman" w:cs="Times New Roman"/>
          <w:sz w:val="24"/>
          <w:szCs w:val="24"/>
          <w:lang w:val="sr-Cyrl-RS"/>
        </w:rPr>
        <w:t xml:space="preserve"> у јавним апотекама</w:t>
      </w:r>
      <w:r w:rsidR="005E5309" w:rsidRPr="005E5309">
        <w:rPr>
          <w:rFonts w:ascii="Times New Roman" w:eastAsia="Times New Roman" w:hAnsi="Times New Roman" w:cs="Times New Roman"/>
          <w:sz w:val="24"/>
          <w:szCs w:val="24"/>
        </w:rPr>
        <w:t>.</w:t>
      </w:r>
    </w:p>
    <w:p w14:paraId="3A2BD65A" w14:textId="4665E3FA" w:rsidR="005E5309" w:rsidRPr="005E5309" w:rsidRDefault="0097342C" w:rsidP="00E425A3">
      <w:pPr>
        <w:pStyle w:val="ListParagraph"/>
        <w:numPr>
          <w:ilvl w:val="3"/>
          <w:numId w:val="18"/>
        </w:numPr>
        <w:ind w:left="426"/>
        <w:jc w:val="both"/>
        <w:rPr>
          <w:rFonts w:ascii="Times New Roman" w:eastAsia="Times New Roman" w:hAnsi="Times New Roman" w:cs="Times New Roman"/>
          <w:sz w:val="24"/>
          <w:szCs w:val="24"/>
          <w:lang w:val="sr-Cyrl-RS"/>
        </w:rPr>
      </w:pPr>
      <w:r w:rsidRPr="0097342C">
        <w:rPr>
          <w:rFonts w:ascii="Times New Roman" w:eastAsia="Times New Roman" w:hAnsi="Times New Roman" w:cs="Times New Roman"/>
          <w:sz w:val="24"/>
          <w:szCs w:val="24"/>
        </w:rPr>
        <w:t>Даља истраживања у области дигиталне здравствене писмености и примене м-Здравство решења</w:t>
      </w:r>
      <w:r w:rsidR="00B27A0B">
        <w:rPr>
          <w:rFonts w:ascii="Times New Roman" w:eastAsia="Times New Roman" w:hAnsi="Times New Roman" w:cs="Times New Roman"/>
          <w:sz w:val="24"/>
          <w:szCs w:val="24"/>
          <w:lang w:val="sr-Cyrl-RS"/>
        </w:rPr>
        <w:t xml:space="preserve"> у пракси</w:t>
      </w:r>
      <w:r w:rsidR="007B2C92">
        <w:rPr>
          <w:rFonts w:ascii="Times New Roman" w:eastAsia="Times New Roman" w:hAnsi="Times New Roman" w:cs="Times New Roman"/>
          <w:sz w:val="24"/>
          <w:szCs w:val="24"/>
          <w:lang w:val="sr-Cyrl-RS"/>
        </w:rPr>
        <w:t>,</w:t>
      </w:r>
      <w:r w:rsidR="00B27A0B">
        <w:rPr>
          <w:rFonts w:ascii="Times New Roman" w:eastAsia="Times New Roman" w:hAnsi="Times New Roman" w:cs="Times New Roman"/>
          <w:sz w:val="24"/>
          <w:szCs w:val="24"/>
          <w:lang w:val="sr-Cyrl-RS"/>
        </w:rPr>
        <w:t xml:space="preserve"> </w:t>
      </w:r>
      <w:r w:rsidR="007B2C92" w:rsidRPr="007B2C92">
        <w:rPr>
          <w:rFonts w:ascii="Times New Roman" w:eastAsia="Times New Roman" w:hAnsi="Times New Roman" w:cs="Times New Roman"/>
          <w:sz w:val="24"/>
          <w:szCs w:val="24"/>
          <w:lang w:val="sr-Cyrl-RS"/>
        </w:rPr>
        <w:t>са циљем усклађивања фармацеутских услуга са потребама савременог друштва.</w:t>
      </w:r>
    </w:p>
    <w:p w14:paraId="54D9A841" w14:textId="132B03B7" w:rsidR="005E5309" w:rsidRPr="005E5309" w:rsidRDefault="00F77C2F" w:rsidP="00E425A3">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lang w:val="sr-Cyrl-RS"/>
        </w:rPr>
        <w:t>Н</w:t>
      </w:r>
      <w:r w:rsidR="005E5309" w:rsidRPr="005E5309">
        <w:rPr>
          <w:rFonts w:ascii="Times New Roman" w:eastAsia="Times New Roman" w:hAnsi="Times New Roman" w:cs="Times New Roman"/>
          <w:sz w:val="24"/>
          <w:szCs w:val="24"/>
        </w:rPr>
        <w:t>алази овог истраживања пружају темељ за унапређење дигиталних компетенција фармацеута, развој професионалних стандарда и интеграцију дигиталних алата у свакодневну фармацеутску праксу, што је кључно за одговарање на променљива очекивања здравствених система у дигиталној ери.</w:t>
      </w:r>
    </w:p>
    <w:p w14:paraId="00A3AF23" w14:textId="2D080243" w:rsidR="00913444" w:rsidRPr="00D65DDE" w:rsidRDefault="00913444" w:rsidP="005E5309">
      <w:pPr>
        <w:rPr>
          <w:sz w:val="32"/>
          <w:szCs w:val="32"/>
        </w:rPr>
      </w:pPr>
      <w:r>
        <w:br w:type="page"/>
      </w:r>
    </w:p>
    <w:p w14:paraId="7E3A6967" w14:textId="5EA1CF89" w:rsidR="00944EB7" w:rsidRDefault="00944EB7" w:rsidP="00944EB7">
      <w:pPr>
        <w:pStyle w:val="Heading1"/>
        <w:rPr>
          <w:lang w:val="sr-Cyrl-RS"/>
        </w:rPr>
      </w:pPr>
      <w:bookmarkStart w:id="73" w:name="_Toc228258057"/>
      <w:r w:rsidRPr="00A5618A">
        <w:lastRenderedPageBreak/>
        <w:t>Л</w:t>
      </w:r>
      <w:r>
        <w:rPr>
          <w:lang w:val="sr-Cyrl-RS"/>
        </w:rPr>
        <w:t>ИТЕРАТУРА</w:t>
      </w:r>
      <w:bookmarkEnd w:id="73"/>
      <w:r w:rsidRPr="00A5618A">
        <w:t xml:space="preserve"> </w:t>
      </w:r>
    </w:p>
    <w:p w14:paraId="0642394B" w14:textId="77777777" w:rsidR="00814342" w:rsidRPr="00795B82" w:rsidRDefault="00814342" w:rsidP="00944EB7">
      <w:pPr>
        <w:rPr>
          <w:rFonts w:ascii="Times New Roman" w:hAnsi="Times New Roman" w:cs="Times New Roman"/>
          <w:sz w:val="24"/>
          <w:szCs w:val="24"/>
        </w:rPr>
      </w:pPr>
    </w:p>
    <w:p w14:paraId="5C93B708" w14:textId="77777777" w:rsidR="00655232" w:rsidRPr="00B42281" w:rsidRDefault="0081434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fldChar w:fldCharType="begin"/>
      </w:r>
      <w:r w:rsidR="00655232" w:rsidRPr="00B42281">
        <w:rPr>
          <w:rFonts w:ascii="Times New Roman" w:hAnsi="Times New Roman" w:cs="Times New Roman"/>
          <w:color w:val="000000"/>
          <w:sz w:val="24"/>
          <w:szCs w:val="24"/>
        </w:rPr>
        <w:instrText xml:space="preserve"> ADDIN ZOTERO_BIBL {"uncited":[],"omitted":[],"custom":[]} CSL_BIBLIOGRAPHY </w:instrText>
      </w:r>
      <w:r w:rsidRPr="00B42281">
        <w:rPr>
          <w:rFonts w:ascii="Times New Roman" w:hAnsi="Times New Roman" w:cs="Times New Roman"/>
          <w:color w:val="000000"/>
          <w:sz w:val="24"/>
          <w:szCs w:val="24"/>
        </w:rPr>
        <w:fldChar w:fldCharType="separate"/>
      </w:r>
      <w:r w:rsidR="00655232" w:rsidRPr="00B42281">
        <w:rPr>
          <w:rFonts w:ascii="Times New Roman" w:hAnsi="Times New Roman" w:cs="Times New Roman"/>
          <w:color w:val="000000"/>
          <w:sz w:val="24"/>
          <w:szCs w:val="24"/>
        </w:rPr>
        <w:t>1.</w:t>
      </w:r>
      <w:r w:rsidR="00655232" w:rsidRPr="00B42281">
        <w:rPr>
          <w:rFonts w:ascii="Times New Roman" w:hAnsi="Times New Roman" w:cs="Times New Roman"/>
          <w:color w:val="000000"/>
          <w:sz w:val="24"/>
          <w:szCs w:val="24"/>
        </w:rPr>
        <w:tab/>
        <w:t>Hedima EW, Okoro RN. Primary health care roles of community pharmacists in low- and middle-income countries: a mixed methods systematic review. BMC Health Serv Res. 2025 Oct 1;25(1):1269. doi:10.1186/s12913-025-13387-0</w:t>
      </w:r>
    </w:p>
    <w:p w14:paraId="29E18FF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w:t>
      </w:r>
      <w:r w:rsidRPr="00B42281">
        <w:rPr>
          <w:rFonts w:ascii="Times New Roman" w:hAnsi="Times New Roman" w:cs="Times New Roman"/>
          <w:color w:val="000000"/>
          <w:sz w:val="24"/>
          <w:szCs w:val="24"/>
        </w:rPr>
        <w:tab/>
        <w:t>Cahyaningsih I, Lambert M, Ochi T. Community pharmacist-led interventions for patients with type 2 diabetes in low-income and middle-income countries: a scoping review. Res Soc Adm Pharm. 2023;19(8):1117–30. doi:10.1016/j.sapharm.2023.04.124.</w:t>
      </w:r>
    </w:p>
    <w:p w14:paraId="4D5DC4D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w:t>
      </w:r>
      <w:r w:rsidRPr="00B42281">
        <w:rPr>
          <w:rFonts w:ascii="Times New Roman" w:hAnsi="Times New Roman" w:cs="Times New Roman"/>
          <w:color w:val="000000"/>
          <w:sz w:val="24"/>
          <w:szCs w:val="24"/>
        </w:rPr>
        <w:tab/>
        <w:t>Goode JV, Owen J, Page A, Gatewood S. Community-based pharmacy practice innovation and the role of the community-based pharmacist practitioner in the United States. Pharm Basel. 2019;7(3). doi:10.3390/pharmacy7030106.</w:t>
      </w:r>
    </w:p>
    <w:p w14:paraId="21551D1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w:t>
      </w:r>
      <w:r w:rsidRPr="00B42281">
        <w:rPr>
          <w:rFonts w:ascii="Times New Roman" w:hAnsi="Times New Roman" w:cs="Times New Roman"/>
          <w:color w:val="000000"/>
          <w:sz w:val="24"/>
          <w:szCs w:val="24"/>
        </w:rPr>
        <w:tab/>
        <w:t>Abu-Farha R, Fino L, Al-Ashwal FY, Zawiah M, Gharaibeh L, Harahsheh MM, et al. Evaluation of community pharmacists’ perceptions and willingness to integrate ChatGPT into their pharmacy practice: A study from Jordan. J Am Pharm Assoc. 2003;(v-Dec;63(6):1761-1767.e2). doi:10.1016/j.japh.2023.08.020.</w:t>
      </w:r>
    </w:p>
    <w:p w14:paraId="594A8D1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w:t>
      </w:r>
      <w:r w:rsidRPr="00B42281">
        <w:rPr>
          <w:rFonts w:ascii="Times New Roman" w:hAnsi="Times New Roman" w:cs="Times New Roman"/>
          <w:color w:val="000000"/>
          <w:sz w:val="24"/>
          <w:szCs w:val="24"/>
        </w:rPr>
        <w:tab/>
        <w:t>Eiden AL, Cagle C, Esselman K, Murphy R, Muther E, May SG, et al. Exploring perspectives on vaccinations delivered in complementary nonclinical settings and by nonphysician health professionals: A qualitative interview study. J Am Pharm Assoc. 2003;(v-Dec;64(6):102193). doi:10.1016/j.japh.2024.102193.</w:t>
      </w:r>
    </w:p>
    <w:p w14:paraId="1C12B37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w:t>
      </w:r>
      <w:r w:rsidRPr="00B42281">
        <w:rPr>
          <w:rFonts w:ascii="Times New Roman" w:hAnsi="Times New Roman" w:cs="Times New Roman"/>
          <w:color w:val="000000"/>
          <w:sz w:val="24"/>
          <w:szCs w:val="24"/>
        </w:rPr>
        <w:tab/>
        <w:t>Olson AW, Burns AL. From patient centered to person centered: the pharmacist’s role and value in community-integrated care transformation. J Am Pharm Assoc. 2003;2023;63(3):736-741. doi:10.1016/j.japh.2023.03.003.</w:t>
      </w:r>
    </w:p>
    <w:p w14:paraId="147BEAD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w:t>
      </w:r>
      <w:r w:rsidRPr="00B42281">
        <w:rPr>
          <w:rFonts w:ascii="Times New Roman" w:hAnsi="Times New Roman" w:cs="Times New Roman"/>
          <w:color w:val="000000"/>
          <w:sz w:val="24"/>
          <w:szCs w:val="24"/>
        </w:rPr>
        <w:tab/>
        <w:t>Soubra L, Elba G. Pharmacist role in hypertension management in the community setting: questionnaire development, validation, and application. Patient Prefer Adherence. 2023;17:351–67. doi:10.2147/PPA.S394855.</w:t>
      </w:r>
    </w:p>
    <w:p w14:paraId="70EC472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w:t>
      </w:r>
      <w:r w:rsidRPr="00B42281">
        <w:rPr>
          <w:rFonts w:ascii="Times New Roman" w:hAnsi="Times New Roman" w:cs="Times New Roman"/>
          <w:color w:val="000000"/>
          <w:sz w:val="24"/>
          <w:szCs w:val="24"/>
        </w:rPr>
        <w:tab/>
        <w:t>L EB, LG J, WKA A. The role of community pharmacists in increasing access and use of self-care interventions for sexual and reproductive health in the Eastern Mediterranean Region: examples from Egypt, Jordan, Lebanon, and Somalia. Health Res Policy Sys. 2021;19(Suppl 1). doi:10.1186/s12961-021-00695-0.</w:t>
      </w:r>
    </w:p>
    <w:p w14:paraId="3372FE0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w:t>
      </w:r>
      <w:r w:rsidRPr="00B42281">
        <w:rPr>
          <w:rFonts w:ascii="Times New Roman" w:hAnsi="Times New Roman" w:cs="Times New Roman"/>
          <w:color w:val="000000"/>
          <w:sz w:val="24"/>
          <w:szCs w:val="24"/>
        </w:rPr>
        <w:tab/>
        <w:t>Bragazzi NL, Mansour M, Bonsignore A. The role of hospital and community pharmacists in the management of COVID-19: towards an expanded definition of the roles, responsibilities, and duties of the pharmacist. Pharm Basel. 2020;8(3). doi:10.3390/pharmacy8030140.</w:t>
      </w:r>
    </w:p>
    <w:p w14:paraId="5D8868C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w:t>
      </w:r>
      <w:r w:rsidRPr="00B42281">
        <w:rPr>
          <w:rFonts w:ascii="Times New Roman" w:hAnsi="Times New Roman" w:cs="Times New Roman"/>
          <w:color w:val="000000"/>
          <w:sz w:val="24"/>
          <w:szCs w:val="24"/>
        </w:rPr>
        <w:tab/>
        <w:t>Kosobuski L, O’Donnell C, Koh-Knox Sharp CP. The role of the pharmacist in combating the opioid crisis: an update. Subst Abuse Rehabil. 2022;13:127–38. doi:10.2147/SAR.S351096.</w:t>
      </w:r>
    </w:p>
    <w:p w14:paraId="5528550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w:t>
      </w:r>
      <w:r w:rsidRPr="00B42281">
        <w:rPr>
          <w:rFonts w:ascii="Times New Roman" w:hAnsi="Times New Roman" w:cs="Times New Roman"/>
          <w:color w:val="000000"/>
          <w:sz w:val="24"/>
          <w:szCs w:val="24"/>
        </w:rPr>
        <w:tab/>
        <w:t>Angibaud M, Jourdain M, Girard S. Involving community pharmacists in interprofessional collaboration in primary care: A systematic review. BMC Prim Care. 2024;25:103. doi:10.1186/s12875-024-02326-3</w:t>
      </w:r>
    </w:p>
    <w:p w14:paraId="075323B3"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12.</w:t>
      </w:r>
      <w:r w:rsidRPr="00B42281">
        <w:rPr>
          <w:rFonts w:ascii="Times New Roman" w:hAnsi="Times New Roman" w:cs="Times New Roman"/>
          <w:color w:val="000000"/>
          <w:sz w:val="24"/>
          <w:szCs w:val="24"/>
        </w:rPr>
        <w:tab/>
        <w:t>Bandiera C, Mistry SK, Harris E. Interprofessional collaboration between pharmacists and community health workers: A scoping review. Int J Equity Health. 2025;24:23. doi:10.1186/s12939-025-02377-7</w:t>
      </w:r>
    </w:p>
    <w:p w14:paraId="1B8D2CF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13.</w:t>
      </w:r>
      <w:r w:rsidRPr="00B42281">
        <w:rPr>
          <w:rFonts w:ascii="Times New Roman" w:hAnsi="Times New Roman" w:cs="Times New Roman"/>
          <w:color w:val="000000"/>
          <w:sz w:val="24"/>
          <w:szCs w:val="24"/>
        </w:rPr>
        <w:tab/>
        <w:t>Federation International Pharmaceutical. FIP digital health in pharmacy education: Developing a digitally enabled pharmaceutical workforce [Internet]. 2021. Available from: https://www.fip.org/file/4958</w:t>
      </w:r>
    </w:p>
    <w:p w14:paraId="12020C1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14.</w:t>
      </w:r>
      <w:r w:rsidRPr="00B42281">
        <w:rPr>
          <w:rFonts w:ascii="Times New Roman" w:hAnsi="Times New Roman" w:cs="Times New Roman"/>
          <w:color w:val="000000"/>
          <w:sz w:val="24"/>
          <w:szCs w:val="24"/>
        </w:rPr>
        <w:tab/>
        <w:t>Norman CD, Skinner HA. eHEALS: The eHealth Literacy Scale. J Med Internet Res. 2006 Nov 14;8(4):e27. doi:10.2196/jmir.8.4.e27</w:t>
      </w:r>
    </w:p>
    <w:p w14:paraId="7397AA5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15.</w:t>
      </w:r>
      <w:r w:rsidRPr="00B42281">
        <w:rPr>
          <w:rFonts w:ascii="Times New Roman" w:hAnsi="Times New Roman" w:cs="Times New Roman"/>
          <w:color w:val="000000"/>
          <w:sz w:val="24"/>
          <w:szCs w:val="24"/>
        </w:rPr>
        <w:tab/>
        <w:t>World Health Organization. Global strategy on digital health 2020–2025 [Internet]. 2021. Available from: https://www.who.int/docs/default-source/documents/gs4dhdaa2a9f352b0445bafbc79ca799dce4d.pdf</w:t>
      </w:r>
    </w:p>
    <w:p w14:paraId="1C6DFA5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16.</w:t>
      </w:r>
      <w:r w:rsidRPr="00B42281">
        <w:rPr>
          <w:rFonts w:ascii="Times New Roman" w:hAnsi="Times New Roman" w:cs="Times New Roman"/>
          <w:color w:val="000000"/>
          <w:sz w:val="24"/>
          <w:szCs w:val="24"/>
        </w:rPr>
        <w:tab/>
        <w:t>Food US, Administration D. Framework for the use of digital health technologies in drug and biological product development [Internet]. 2023. Available from: https://www.fda.gov/media/166396/download</w:t>
      </w:r>
    </w:p>
    <w:p w14:paraId="42287F8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17.</w:t>
      </w:r>
      <w:r w:rsidRPr="00B42281">
        <w:rPr>
          <w:rFonts w:ascii="Times New Roman" w:hAnsi="Times New Roman" w:cs="Times New Roman"/>
          <w:color w:val="000000"/>
          <w:sz w:val="24"/>
          <w:szCs w:val="24"/>
        </w:rPr>
        <w:tab/>
        <w:t>World Health Organization. Regional digital health action plan for the WHO European Region 2023–2030 [Internet]. 2022. Available from: https://www.who.int/europe/publications/i/item/EUR-RC72-5</w:t>
      </w:r>
    </w:p>
    <w:p w14:paraId="26B1BEF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18.</w:t>
      </w:r>
      <w:r w:rsidRPr="00B42281">
        <w:rPr>
          <w:rFonts w:ascii="Times New Roman" w:hAnsi="Times New Roman" w:cs="Times New Roman"/>
          <w:color w:val="000000"/>
          <w:sz w:val="24"/>
          <w:szCs w:val="24"/>
        </w:rPr>
        <w:tab/>
        <w:t>Nascimento IJ B, H A, LT V. Barriers and facilitators to utilizing digital health technologies by healthcare professionals. NPJ Digit Med. 2023;6(1).</w:t>
      </w:r>
    </w:p>
    <w:p w14:paraId="0BF8619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19.</w:t>
      </w:r>
      <w:r w:rsidRPr="00B42281">
        <w:rPr>
          <w:rFonts w:ascii="Times New Roman" w:hAnsi="Times New Roman" w:cs="Times New Roman"/>
          <w:color w:val="000000"/>
          <w:sz w:val="24"/>
          <w:szCs w:val="24"/>
        </w:rPr>
        <w:tab/>
        <w:t>Silva R, Araújo D, Santos Menezes P. Digital pharmacists: the new wave in pharmacy practice and education. Int J Clin Pharm. 2022;44:775–80.</w:t>
      </w:r>
    </w:p>
    <w:p w14:paraId="52C5102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20.</w:t>
      </w:r>
      <w:r w:rsidRPr="00B42281">
        <w:rPr>
          <w:rFonts w:ascii="Times New Roman" w:hAnsi="Times New Roman" w:cs="Times New Roman"/>
          <w:color w:val="000000"/>
          <w:sz w:val="24"/>
          <w:szCs w:val="24"/>
        </w:rPr>
        <w:tab/>
        <w:t>Spiro S. Digital transformation of pharmacists’ clinical services. J Am Pharm Assoc. 2019;59(2S).</w:t>
      </w:r>
    </w:p>
    <w:p w14:paraId="6D0AC09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21.</w:t>
      </w:r>
      <w:r w:rsidRPr="00B42281">
        <w:rPr>
          <w:rFonts w:ascii="Times New Roman" w:hAnsi="Times New Roman" w:cs="Times New Roman"/>
          <w:color w:val="000000"/>
          <w:sz w:val="24"/>
          <w:szCs w:val="24"/>
        </w:rPr>
        <w:tab/>
        <w:t>Almeman A. The digital transformation in pharmacy: embracing online platforms and the cosmeceutical paradigm shift. J Health Popul Nutr. 2024 May 8;43(1):60. doi:10.1186/s41043-024-00550-2</w:t>
      </w:r>
    </w:p>
    <w:p w14:paraId="508BB28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22.</w:t>
      </w:r>
      <w:r w:rsidRPr="00B42281">
        <w:rPr>
          <w:rFonts w:ascii="Times New Roman" w:hAnsi="Times New Roman" w:cs="Times New Roman"/>
          <w:color w:val="000000"/>
          <w:sz w:val="24"/>
          <w:szCs w:val="24"/>
        </w:rPr>
        <w:tab/>
        <w:t>Aungst TD. Beyond the fill: Navigating pharmacy’s technological future in 2050. J Am Pharm Assoc. 2025 Jan;65(1):102285. doi:10.1016/j.japh.2024.102285</w:t>
      </w:r>
    </w:p>
    <w:p w14:paraId="1A4BE1B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23.</w:t>
      </w:r>
      <w:r w:rsidRPr="00B42281">
        <w:rPr>
          <w:rFonts w:ascii="Times New Roman" w:hAnsi="Times New Roman" w:cs="Times New Roman"/>
          <w:color w:val="000000"/>
          <w:sz w:val="24"/>
          <w:szCs w:val="24"/>
        </w:rPr>
        <w:tab/>
        <w:t>Cen ZF, Tang PK, Hu H, Cavaco A, Zeng L, Lei SL, et al. Systematic literature review of adopting eHealth in pharmaceutical care during COVID-19 pandemic: recommendations for strengthening pharmacy services. BMJ Open. 2022 Nov;12(11):e066246. doi:10.1136/bmjopen-2022-066246</w:t>
      </w:r>
    </w:p>
    <w:p w14:paraId="6C1E338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24.</w:t>
      </w:r>
      <w:r w:rsidRPr="00B42281">
        <w:rPr>
          <w:rFonts w:ascii="Times New Roman" w:hAnsi="Times New Roman" w:cs="Times New Roman"/>
          <w:color w:val="000000"/>
          <w:sz w:val="24"/>
          <w:szCs w:val="24"/>
        </w:rPr>
        <w:tab/>
        <w:t>Република Србија. Закон о здравственој заштити. Службени гласник РС, бр. 25. 2019.</w:t>
      </w:r>
    </w:p>
    <w:p w14:paraId="5DAC391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25.</w:t>
      </w:r>
      <w:r w:rsidRPr="00B42281">
        <w:rPr>
          <w:rFonts w:ascii="Times New Roman" w:hAnsi="Times New Roman" w:cs="Times New Roman"/>
          <w:color w:val="000000"/>
          <w:sz w:val="24"/>
          <w:szCs w:val="24"/>
        </w:rPr>
        <w:tab/>
        <w:t>Фармацеутска комора Србије. Национални оквир за процену компетенција фармацеута. 2024.</w:t>
      </w:r>
    </w:p>
    <w:p w14:paraId="3316AF8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26.</w:t>
      </w:r>
      <w:r w:rsidRPr="00B42281">
        <w:rPr>
          <w:rFonts w:ascii="Times New Roman" w:hAnsi="Times New Roman" w:cs="Times New Roman"/>
          <w:color w:val="000000"/>
          <w:sz w:val="24"/>
          <w:szCs w:val="24"/>
        </w:rPr>
        <w:tab/>
        <w:t>Vlada Republike Srbije. Program digitalizacije u zdravstvenom sistemu Republike Srbije za period 2022–2026. godine [ Program of digitalization in the health care system of the Republic of Serbia for the period 2022–2026 ]. Republički sekretarijat za javne politike [Internet]. 2022. Available from: https://rsjp.gov.rs/upload/1661327816853_Predlog%20Programa%20digitalizacije%20u%20zdravstvenom%20sistemu%2004-02-2022.pdf</w:t>
      </w:r>
    </w:p>
    <w:p w14:paraId="085879C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27.</w:t>
      </w:r>
      <w:r w:rsidRPr="00B42281">
        <w:rPr>
          <w:rFonts w:ascii="Times New Roman" w:hAnsi="Times New Roman" w:cs="Times New Roman"/>
          <w:color w:val="000000"/>
          <w:sz w:val="24"/>
          <w:szCs w:val="24"/>
        </w:rPr>
        <w:tab/>
        <w:t>World Health Organization. Health literacy [Internet]. 2024. Available from: https://www.who.int/news-room/fact-sheets/detail/health-literacy</w:t>
      </w:r>
    </w:p>
    <w:p w14:paraId="45458A4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28.</w:t>
      </w:r>
      <w:r w:rsidRPr="00B42281">
        <w:rPr>
          <w:rFonts w:ascii="Times New Roman" w:hAnsi="Times New Roman" w:cs="Times New Roman"/>
          <w:color w:val="000000"/>
          <w:sz w:val="24"/>
          <w:szCs w:val="24"/>
        </w:rPr>
        <w:tab/>
        <w:t>De Gani S, Schaeffer D, Griebler R, Jaks R, Haarmann A, Griese L, et al. Professional health literacy - first results of a pilot study in Austria, Germany, and Switzerland. Popul Med. 2023 Apr 26;5(Supplement). doi:10.18332/popmed/164043</w:t>
      </w:r>
    </w:p>
    <w:p w14:paraId="17D7D49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29.</w:t>
      </w:r>
      <w:r w:rsidRPr="00B42281">
        <w:rPr>
          <w:rFonts w:ascii="Times New Roman" w:hAnsi="Times New Roman" w:cs="Times New Roman"/>
          <w:color w:val="000000"/>
          <w:sz w:val="24"/>
          <w:szCs w:val="24"/>
        </w:rPr>
        <w:tab/>
        <w:t>UNESCO Institute for Statistics. Recommendations on Assessment Tools for Monitoring Digital Literacy within UNESCO’s Digital Literacy Global Framework [Internet]. 2019. Available from: https://unesdoc.unesco.org/ark:/48223/pf0000366740</w:t>
      </w:r>
    </w:p>
    <w:p w14:paraId="4E02665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30.</w:t>
      </w:r>
      <w:r w:rsidRPr="00B42281">
        <w:rPr>
          <w:rFonts w:ascii="Times New Roman" w:hAnsi="Times New Roman" w:cs="Times New Roman"/>
          <w:color w:val="000000"/>
          <w:sz w:val="24"/>
          <w:szCs w:val="24"/>
        </w:rPr>
        <w:tab/>
        <w:t>Harris K, Jacobs G, Reeder J. Health Systems and Adult Basic Education: A Critical Partnership in Supporting Digital Health Literacy. HLRP Health Lit Res Pract. 2019 Jul;3(S1). doi:10.3928/24748307-20190325-02</w:t>
      </w:r>
    </w:p>
    <w:p w14:paraId="4D1BE84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31.</w:t>
      </w:r>
      <w:r w:rsidRPr="00B42281">
        <w:rPr>
          <w:rFonts w:ascii="Times New Roman" w:hAnsi="Times New Roman" w:cs="Times New Roman"/>
          <w:color w:val="000000"/>
          <w:sz w:val="24"/>
          <w:szCs w:val="24"/>
        </w:rPr>
        <w:tab/>
        <w:t>Park JY, Min J. Exploring Canadian pharmacy students’ e-health literacy: a mixed methods study. Pharm Pract. 2020 Mar 31;18(1):1747. doi:10.18549/PharmPract.2020.1.1747</w:t>
      </w:r>
    </w:p>
    <w:p w14:paraId="42AA9DC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32.</w:t>
      </w:r>
      <w:r w:rsidRPr="00B42281">
        <w:rPr>
          <w:rFonts w:ascii="Times New Roman" w:hAnsi="Times New Roman" w:cs="Times New Roman"/>
          <w:color w:val="000000"/>
          <w:sz w:val="24"/>
          <w:szCs w:val="24"/>
        </w:rPr>
        <w:tab/>
        <w:t>Oh SS, Kim KA, Kim M, Oh J, Chu SH, Choi J. Measurement of Digital Literacy Among Older Adults: Systematic Review. J Med Internet Res. 2021 Feb 3;23(2):e26145. doi:10.2196/26145</w:t>
      </w:r>
    </w:p>
    <w:p w14:paraId="26736E5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33.</w:t>
      </w:r>
      <w:r w:rsidRPr="00B42281">
        <w:rPr>
          <w:rFonts w:ascii="Times New Roman" w:hAnsi="Times New Roman" w:cs="Times New Roman"/>
          <w:color w:val="000000"/>
          <w:sz w:val="24"/>
          <w:szCs w:val="24"/>
        </w:rPr>
        <w:tab/>
        <w:t>Lee J, Lee EH, Chae D. eHealth Literacy Instruments: Systematic Review of Measurement Properties. J Med Internet Res. 2021 Nov 15;23(11):e30644. doi:10.2196/30644</w:t>
      </w:r>
    </w:p>
    <w:p w14:paraId="355C453D"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34.</w:t>
      </w:r>
      <w:r w:rsidRPr="00B42281">
        <w:rPr>
          <w:rFonts w:ascii="Times New Roman" w:hAnsi="Times New Roman" w:cs="Times New Roman"/>
          <w:color w:val="000000"/>
          <w:sz w:val="24"/>
          <w:szCs w:val="24"/>
        </w:rPr>
        <w:tab/>
        <w:t>Gazibara T, Cakic J, Cakic M, Pekmezovic T, Grgurevic A. eHealth and adolescents in Serbia: psychometric properties of eHeals questionnaire and contributing factors to better online health literacy. Health Promot Int. 2019 Aug 1;34(4):770–8. doi:10.1093/heapro/day028</w:t>
      </w:r>
    </w:p>
    <w:p w14:paraId="2FD8FBE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35.</w:t>
      </w:r>
      <w:r w:rsidRPr="00B42281">
        <w:rPr>
          <w:rFonts w:ascii="Times New Roman" w:hAnsi="Times New Roman" w:cs="Times New Roman"/>
          <w:color w:val="000000"/>
          <w:sz w:val="24"/>
          <w:szCs w:val="24"/>
        </w:rPr>
        <w:tab/>
        <w:t>Yoon J, Lee M, Ahn JS, Oh D, Shin SY, Chang YJ, et al. Development and Validation of Digital Health Technology Literacy Assessment Questionnaire. J Med Syst. 2022 Feb;46(2):13. doi:10.1007/s10916-022-01800-8</w:t>
      </w:r>
    </w:p>
    <w:p w14:paraId="324445A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36.</w:t>
      </w:r>
      <w:r w:rsidRPr="00B42281">
        <w:rPr>
          <w:rFonts w:ascii="Times New Roman" w:hAnsi="Times New Roman" w:cs="Times New Roman"/>
          <w:color w:val="000000"/>
          <w:sz w:val="24"/>
          <w:szCs w:val="24"/>
        </w:rPr>
        <w:tab/>
        <w:t>World Health Organization. Noncommunicable diseases [Internet]. World Health Organization; [cited 2025 Nov 19]. Available from: https://www.who.int/news-room/fact-sheets/detail/noncommunicable-diseases</w:t>
      </w:r>
    </w:p>
    <w:p w14:paraId="0030D9C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37.</w:t>
      </w:r>
      <w:r w:rsidRPr="00B42281">
        <w:rPr>
          <w:rFonts w:ascii="Times New Roman" w:hAnsi="Times New Roman" w:cs="Times New Roman"/>
          <w:color w:val="000000"/>
          <w:sz w:val="24"/>
          <w:szCs w:val="24"/>
        </w:rPr>
        <w:tab/>
        <w:t>United Nations. Transforming our world: the 2030 Agenda for Sustainable Development [Internet]. United Nations; 2015 [cited 2025 Nov 19]. Available from: https://www.un.org/en/development/desa/population/publications/2030_Agenda_en.pdf?utm_source=chatgpt.com</w:t>
      </w:r>
    </w:p>
    <w:p w14:paraId="6D1EA2E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38.</w:t>
      </w:r>
      <w:r w:rsidRPr="00B42281">
        <w:rPr>
          <w:rFonts w:ascii="Times New Roman" w:hAnsi="Times New Roman" w:cs="Times New Roman"/>
          <w:color w:val="000000"/>
          <w:sz w:val="24"/>
          <w:szCs w:val="24"/>
        </w:rPr>
        <w:tab/>
        <w:t>Републички завод за статистику; Институт за јавно здравље Србије „Др Милан Јовановић Батут“; Министарство здравља Републике Србије. Истраживање здравља становништва Србије 2019. године [Internet]. Републички завод за статистику, Република Србија; 2021. Available from: https://publikacije.stat.gov.rs/G2021/pdf/G20216003.pdf</w:t>
      </w:r>
    </w:p>
    <w:p w14:paraId="4B5C069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39.</w:t>
      </w:r>
      <w:r w:rsidRPr="00B42281">
        <w:rPr>
          <w:rFonts w:ascii="Times New Roman" w:hAnsi="Times New Roman" w:cs="Times New Roman"/>
          <w:color w:val="000000"/>
          <w:sz w:val="24"/>
          <w:szCs w:val="24"/>
        </w:rPr>
        <w:tab/>
        <w:t>Singer ME, Dorrance KA, Oxenreiter MM, Yan KR, Close KL. The type 2 diabetes ‘modern preventable pandemic’ and replicable lessons from the COVID-19 crisis. Prev Med Rep. 2022 Feb;25:101636. doi:10.1016/j.pmedr.2021.101636</w:t>
      </w:r>
    </w:p>
    <w:p w14:paraId="2476414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40.</w:t>
      </w:r>
      <w:r w:rsidRPr="00B42281">
        <w:rPr>
          <w:rFonts w:ascii="Times New Roman" w:hAnsi="Times New Roman" w:cs="Times New Roman"/>
          <w:color w:val="000000"/>
          <w:sz w:val="24"/>
          <w:szCs w:val="24"/>
        </w:rPr>
        <w:tab/>
        <w:t>World Health Organization. HEARTS D: Diagnosis and management of type 2 diabetes [Internet]. World Health Organization; 2020 [cited 2025 Nov 19]. Available from: https://iris.who.int/server/api/core/bitstreams/2a0b4f68-7155-4ad1-b543-945791e31830/content</w:t>
      </w:r>
    </w:p>
    <w:p w14:paraId="67B1FF0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41.</w:t>
      </w:r>
      <w:r w:rsidRPr="00B42281">
        <w:rPr>
          <w:rFonts w:ascii="Times New Roman" w:hAnsi="Times New Roman" w:cs="Times New Roman"/>
          <w:color w:val="000000"/>
          <w:sz w:val="24"/>
          <w:szCs w:val="24"/>
        </w:rPr>
        <w:tab/>
        <w:t>World Health Organization. Diabetes [Internet]. World Health Organization; [cited 2025 Nov 19]. Available from: https://www.who.int/news-room/fact-sheets/detail/diabetes</w:t>
      </w:r>
    </w:p>
    <w:p w14:paraId="3291940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42.</w:t>
      </w:r>
      <w:r w:rsidRPr="00B42281">
        <w:rPr>
          <w:rFonts w:ascii="Times New Roman" w:hAnsi="Times New Roman" w:cs="Times New Roman"/>
          <w:color w:val="000000"/>
          <w:sz w:val="24"/>
          <w:szCs w:val="24"/>
        </w:rPr>
        <w:tab/>
        <w:t>Институт за јавно здравље Србије „Др Милан Јовановић Батут“. Инциденција и морталитет од дијабетеса у Србији, 2022 [Internet]. 2022 [cited 2025 Nov 21]. Available from: https://www.batut.org.rs/download/publikacije/IncidencijaIMortalitetOdDijabetesaUSrbiji2022.pdf</w:t>
      </w:r>
    </w:p>
    <w:p w14:paraId="15E873E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43.</w:t>
      </w:r>
      <w:r w:rsidRPr="00B42281">
        <w:rPr>
          <w:rFonts w:ascii="Times New Roman" w:hAnsi="Times New Roman" w:cs="Times New Roman"/>
          <w:color w:val="000000"/>
          <w:sz w:val="24"/>
          <w:szCs w:val="24"/>
        </w:rPr>
        <w:tab/>
        <w:t>Влада Републике Србије, Министарство здравља. Стратегија развоја здравства Републике Србије 2018–2025 [Internet]. 2018 [cited 2025 Nov 21]. Available from: https://pravno-informacioni-sistem.rs/eli/rep/sgrs/vlada/strategija/2018/61/1/reg</w:t>
      </w:r>
    </w:p>
    <w:p w14:paraId="11B3814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44.</w:t>
      </w:r>
      <w:r w:rsidRPr="00B42281">
        <w:rPr>
          <w:rFonts w:ascii="Times New Roman" w:hAnsi="Times New Roman" w:cs="Times New Roman"/>
          <w:color w:val="000000"/>
          <w:sz w:val="24"/>
          <w:szCs w:val="24"/>
        </w:rPr>
        <w:tab/>
        <w:t>Doyle-Delgado K, Chamberlain JJ. Use of Diabetes-Related Applications and Digital Health Tools by People With Diabetes and Their Health Care Providers. Clin Diabetes. 2020 Dec 1;38(5):449–61. doi:10.2337/cd20-0046</w:t>
      </w:r>
    </w:p>
    <w:p w14:paraId="2E73F74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45.</w:t>
      </w:r>
      <w:r w:rsidRPr="00B42281">
        <w:rPr>
          <w:rFonts w:ascii="Times New Roman" w:hAnsi="Times New Roman" w:cs="Times New Roman"/>
          <w:color w:val="000000"/>
          <w:sz w:val="24"/>
          <w:szCs w:val="24"/>
        </w:rPr>
        <w:tab/>
        <w:t>Fleming GA, Petrie JR, Bergenstal RM, Holl RW, Peters AL, Heinemann L. Diabetes digital app technology: benefits, challenges, and recommendations. A consensus report by the European Association for the Study of Diabetes (EASD) and the American Diabetes Association (ADA) Diabetes Technology Working Group. Diabetologia. 2020 Feb;63(2):229–41. doi:10.1007/s00125-019-05034-1</w:t>
      </w:r>
    </w:p>
    <w:p w14:paraId="31E35C1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46.</w:t>
      </w:r>
      <w:r w:rsidRPr="00B42281">
        <w:rPr>
          <w:rFonts w:ascii="Times New Roman" w:hAnsi="Times New Roman" w:cs="Times New Roman"/>
          <w:color w:val="000000"/>
          <w:sz w:val="24"/>
          <w:szCs w:val="24"/>
        </w:rPr>
        <w:tab/>
        <w:t>Akturk HK, American Diabetes Association Diabetes Technology Interest Group, Aloi J, Shah VN, Akturk HK, McKee AM, et al. Recent Advances in Diabetes Technology and Activities of the American Diabetes Association Diabetes Technology Interest Group. Clin Diabetes. 2024 Apr 1;42(2):316–21. doi:10.2337/cd23-0080</w:t>
      </w:r>
    </w:p>
    <w:p w14:paraId="7A51397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47.</w:t>
      </w:r>
      <w:r w:rsidRPr="00B42281">
        <w:rPr>
          <w:rFonts w:ascii="Times New Roman" w:hAnsi="Times New Roman" w:cs="Times New Roman"/>
          <w:color w:val="000000"/>
          <w:sz w:val="24"/>
          <w:szCs w:val="24"/>
        </w:rPr>
        <w:tab/>
        <w:t>International Pharmaceutical Federation (FIP). Statement of Policy on Digital Health [Policy statement] [Internet]. The Hague, The Netherlands: International Pharmaceutical Federation (FIP); [cited 2025 Dec 25]. Report No. Available from: https://www.fip.org/file/5092</w:t>
      </w:r>
    </w:p>
    <w:p w14:paraId="1915A8C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48.</w:t>
      </w:r>
      <w:r w:rsidRPr="00B42281">
        <w:rPr>
          <w:rFonts w:ascii="Times New Roman" w:hAnsi="Times New Roman" w:cs="Times New Roman"/>
          <w:color w:val="000000"/>
          <w:sz w:val="24"/>
          <w:szCs w:val="24"/>
        </w:rPr>
        <w:tab/>
        <w:t>Christy A, Fernanda F, Insani W, Abdulah R. Pharmacist-Led Digital Health Interventions for Patients with Diabetes: A Systematic Review. J Multidiscip Healthc. 2025 Jan;Volume 18:101–12. doi:10.2147/JMDH.S494584</w:t>
      </w:r>
    </w:p>
    <w:p w14:paraId="6EF79B9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49.</w:t>
      </w:r>
      <w:r w:rsidRPr="00B42281">
        <w:rPr>
          <w:rFonts w:ascii="Times New Roman" w:hAnsi="Times New Roman" w:cs="Times New Roman"/>
          <w:color w:val="000000"/>
          <w:sz w:val="24"/>
          <w:szCs w:val="24"/>
        </w:rPr>
        <w:tab/>
        <w:t>Vukmirović D, Stević I, Odalović M, Krajnović D. Review of regulatory requirements in the US, EU and Serbia on software: Mobile application as a medical device: State of the art. Arh Za Farm. 2022;72(4):413–27. doi:10.5937/arhfarm72-36730</w:t>
      </w:r>
    </w:p>
    <w:p w14:paraId="2C19323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50.</w:t>
      </w:r>
      <w:r w:rsidRPr="00B42281">
        <w:rPr>
          <w:rFonts w:ascii="Times New Roman" w:hAnsi="Times New Roman" w:cs="Times New Roman"/>
          <w:color w:val="000000"/>
          <w:sz w:val="24"/>
          <w:szCs w:val="24"/>
        </w:rPr>
        <w:tab/>
        <w:t>International Medical Device Regulators Forum. About – International Medical Device Regulators Forum [Internet]. [cited 2025 Nov 23]. Available from: https://www.imdrf.org/about</w:t>
      </w:r>
    </w:p>
    <w:p w14:paraId="5DA86F13"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51.</w:t>
      </w:r>
      <w:r w:rsidRPr="00B42281">
        <w:rPr>
          <w:rFonts w:ascii="Times New Roman" w:hAnsi="Times New Roman" w:cs="Times New Roman"/>
          <w:color w:val="000000"/>
          <w:sz w:val="24"/>
          <w:szCs w:val="24"/>
        </w:rPr>
        <w:tab/>
        <w:t>Република Србија. Закон о медицинским средствима. Службени гласник РС, бр. 105 [Internet]. 2017. Available from: https://www.alims.gov.rs/wp-content/uploads/2022/09/Zakon-o-ms-105_2017.docx</w:t>
      </w:r>
    </w:p>
    <w:p w14:paraId="21BA18D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52.</w:t>
      </w:r>
      <w:r w:rsidRPr="00B42281">
        <w:rPr>
          <w:rFonts w:ascii="Times New Roman" w:hAnsi="Times New Roman" w:cs="Times New Roman"/>
          <w:color w:val="000000"/>
          <w:sz w:val="24"/>
          <w:szCs w:val="24"/>
        </w:rPr>
        <w:tab/>
        <w:t>Република Србија. Правилник о основним захтевима за медицинска средства. Службени гласник РС, бр. 65. 2018.</w:t>
      </w:r>
    </w:p>
    <w:p w14:paraId="7B581AB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53.</w:t>
      </w:r>
      <w:r w:rsidRPr="00B42281">
        <w:rPr>
          <w:rFonts w:ascii="Times New Roman" w:hAnsi="Times New Roman" w:cs="Times New Roman"/>
          <w:color w:val="000000"/>
          <w:sz w:val="24"/>
          <w:szCs w:val="24"/>
        </w:rPr>
        <w:tab/>
        <w:t>Ogundipe A, Sim TF, Emmerton L. Prescription for Digital Evolution: Transformative Recommendations for Pharmacy Practice in the Digital Age. J Pharm Pract. 2025 Apr;38(2):237–48. doi:10.1177/08971900241277049</w:t>
      </w:r>
    </w:p>
    <w:p w14:paraId="7E05CF2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54.</w:t>
      </w:r>
      <w:r w:rsidRPr="00B42281">
        <w:rPr>
          <w:rFonts w:ascii="Times New Roman" w:hAnsi="Times New Roman" w:cs="Times New Roman"/>
          <w:color w:val="000000"/>
          <w:sz w:val="24"/>
          <w:szCs w:val="24"/>
        </w:rPr>
        <w:tab/>
        <w:t>International Pharmaceutical Federation (FIP). Digital Health – FIP Development Goals [Internet]. [cited 2025 Dec 25]. Available from: https://developmentgoals.fip.org/dg20/?utm</w:t>
      </w:r>
    </w:p>
    <w:p w14:paraId="3FE9AC0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55.</w:t>
      </w:r>
      <w:r w:rsidRPr="00B42281">
        <w:rPr>
          <w:rFonts w:ascii="Times New Roman" w:hAnsi="Times New Roman" w:cs="Times New Roman"/>
          <w:color w:val="000000"/>
          <w:sz w:val="24"/>
          <w:szCs w:val="24"/>
        </w:rPr>
        <w:tab/>
        <w:t>Hareem A, Stupans I, Park JS, Stevens JE, Wang K. Navigating digital health: perspectives of Australian community pharmacists—a short communication. J Pharm Health Serv Res. 2024 Jul 1;15(3):rmae013. doi:10.1093/jphsr/rmae013</w:t>
      </w:r>
    </w:p>
    <w:p w14:paraId="0278F7FD"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56.</w:t>
      </w:r>
      <w:r w:rsidRPr="00B42281">
        <w:rPr>
          <w:rFonts w:ascii="Times New Roman" w:hAnsi="Times New Roman" w:cs="Times New Roman"/>
          <w:color w:val="000000"/>
          <w:sz w:val="24"/>
          <w:szCs w:val="24"/>
        </w:rPr>
        <w:tab/>
        <w:t>Alsoweih HA, Fageehi AA, Hadadi JH, Sharahili IM, Alsubhi FA, Aljabry IS. The impact of digital health technologies on pharmacy services and patient care. Int J Community Med Public Health. 2024 Apr 15;11(5):2059–64. doi:10.18203/2394-6040.ijcmph20240954</w:t>
      </w:r>
    </w:p>
    <w:p w14:paraId="75CE52E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57.</w:t>
      </w:r>
      <w:r w:rsidRPr="00B42281">
        <w:rPr>
          <w:rFonts w:ascii="Times New Roman" w:hAnsi="Times New Roman" w:cs="Times New Roman"/>
          <w:color w:val="000000"/>
          <w:sz w:val="24"/>
          <w:szCs w:val="24"/>
        </w:rPr>
        <w:tab/>
        <w:t>Ait Gacem S, Huri HZ, Wahab IA, Abduelkarem AR. Investigating digital determinants shaping pharmacists’ preparedness for interoperability and health informatics practice evolution: a systematic review. Int J Clin Pharm. 2025 Aug;47(4):921–31. doi:10.1007/s11096-024-01851-6</w:t>
      </w:r>
    </w:p>
    <w:p w14:paraId="074FC91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58.</w:t>
      </w:r>
      <w:r w:rsidRPr="00B42281">
        <w:rPr>
          <w:rFonts w:ascii="Times New Roman" w:hAnsi="Times New Roman" w:cs="Times New Roman"/>
          <w:color w:val="000000"/>
          <w:sz w:val="24"/>
          <w:szCs w:val="24"/>
        </w:rPr>
        <w:tab/>
        <w:t>Vukmirović D, Krajnović D, Odalović M. Perceptions of pharmacists and other healthcare professionals on marketed mobile applications used for self-management by type 2 diabetic patients: A systematic review. Trop J Pharm Res. 2023 May 11;22(4):917–25. doi:10.4314/tjpr.v22i4.27</w:t>
      </w:r>
    </w:p>
    <w:p w14:paraId="1AE1EE9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59.</w:t>
      </w:r>
      <w:r w:rsidRPr="00B42281">
        <w:rPr>
          <w:rFonts w:ascii="Times New Roman" w:hAnsi="Times New Roman" w:cs="Times New Roman"/>
          <w:color w:val="000000"/>
          <w:sz w:val="24"/>
          <w:szCs w:val="24"/>
        </w:rPr>
        <w:tab/>
        <w:t>Kayyali R, Peletidi A, Ismail M, Hashim Z, Bandeira P, Bonnah J. Awareness and Use of mHealth Apps: A Study from England. Pharmacy. 2017 Jun 14;5(2):33. doi:10.3390/pharmacy5020033</w:t>
      </w:r>
    </w:p>
    <w:p w14:paraId="688AE70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60.</w:t>
      </w:r>
      <w:r w:rsidRPr="00B42281">
        <w:rPr>
          <w:rFonts w:ascii="Times New Roman" w:hAnsi="Times New Roman" w:cs="Times New Roman"/>
          <w:color w:val="000000"/>
          <w:sz w:val="24"/>
          <w:szCs w:val="24"/>
        </w:rPr>
        <w:tab/>
        <w:t>Digital health literacy key to overcoming barriers for health workers, WHO study says [Internet]. [cited 2026 Mar 19]. Available from: https://www.who.int/europe/news/item/18-09-2023-digital-health-literacy-key-to-overcoming-barriers-for-health-workers--who-study-says</w:t>
      </w:r>
    </w:p>
    <w:p w14:paraId="33CDDF0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61.</w:t>
      </w:r>
      <w:r w:rsidRPr="00B42281">
        <w:rPr>
          <w:rFonts w:ascii="Times New Roman" w:hAnsi="Times New Roman" w:cs="Times New Roman"/>
          <w:color w:val="000000"/>
          <w:sz w:val="24"/>
          <w:szCs w:val="24"/>
        </w:rPr>
        <w:tab/>
        <w:t>Sousa VD, Rojjanasrirat W. Translation, adaptation and validation of instruments or scales for use in cross‐cultural health care research: a clear and user‐friendly guideline. J Eval Clin Pract. 2011 Apr;17(2):268–74. doi:10.1111/j.1365-2753.2010.01434.x</w:t>
      </w:r>
    </w:p>
    <w:p w14:paraId="7BF196B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62.</w:t>
      </w:r>
      <w:r w:rsidRPr="00B42281">
        <w:rPr>
          <w:rFonts w:ascii="Times New Roman" w:hAnsi="Times New Roman" w:cs="Times New Roman"/>
          <w:color w:val="000000"/>
          <w:sz w:val="24"/>
          <w:szCs w:val="24"/>
        </w:rPr>
        <w:tab/>
        <w:t>Stevens J. Applied multivariate statistics for the social sciences. Fifth edition. New York: Routledge; 2009. 1 p. doi:10.4324/9780203843130</w:t>
      </w:r>
    </w:p>
    <w:p w14:paraId="7E3094E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63.</w:t>
      </w:r>
      <w:r w:rsidRPr="00B42281">
        <w:rPr>
          <w:rFonts w:ascii="Times New Roman" w:hAnsi="Times New Roman" w:cs="Times New Roman"/>
          <w:color w:val="000000"/>
          <w:sz w:val="24"/>
          <w:szCs w:val="24"/>
        </w:rPr>
        <w:tab/>
        <w:t>Pett MA, Lackey NR, Sullivan JJ. Making sense of factor analysis: the use of factor analysis for instrument development in health care research. Nachdr. Thousand Oaks: Sage; 2006. 348 p.</w:t>
      </w:r>
    </w:p>
    <w:p w14:paraId="28CDE77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64.</w:t>
      </w:r>
      <w:r w:rsidRPr="00B42281">
        <w:rPr>
          <w:rFonts w:ascii="Times New Roman" w:hAnsi="Times New Roman" w:cs="Times New Roman"/>
          <w:color w:val="000000"/>
          <w:sz w:val="24"/>
          <w:szCs w:val="24"/>
        </w:rPr>
        <w:tab/>
        <w:t>Nunnally JC, Bernstein IH. Psychometric theory. 3. ed., internat. stud. ed., [Nachdr.]. New Delhi: Tata McGraw Hill Education Private Ltd; 2010. 752 p. (McGraw-Hill series in psychology).</w:t>
      </w:r>
    </w:p>
    <w:p w14:paraId="7E36AAC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65.</w:t>
      </w:r>
      <w:r w:rsidRPr="00B42281">
        <w:rPr>
          <w:rFonts w:ascii="Times New Roman" w:hAnsi="Times New Roman" w:cs="Times New Roman"/>
          <w:color w:val="000000"/>
          <w:sz w:val="24"/>
          <w:szCs w:val="24"/>
        </w:rPr>
        <w:tab/>
        <w:t>Park MS, Kang KJ, Jang SJ, Lee JY, Chang SJ. Evaluating test-retest reliability in patient-reported outcome measures for older people: A systematic review. Int J Nurs Stud. 2018 Mar;79:58–69. doi:10.1016/j.ijnurstu.2017.11.003</w:t>
      </w:r>
    </w:p>
    <w:p w14:paraId="12439F7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66.</w:t>
      </w:r>
      <w:r w:rsidRPr="00B42281">
        <w:rPr>
          <w:rFonts w:ascii="Times New Roman" w:hAnsi="Times New Roman" w:cs="Times New Roman"/>
          <w:color w:val="000000"/>
          <w:sz w:val="24"/>
          <w:szCs w:val="24"/>
        </w:rPr>
        <w:tab/>
        <w:t>Japelj N, Horvat N. Translation and validation of the European Health Literacy Survey Questionnaire (HLS-EU-Q47) into the Slovenian language. Int J Clin Pharm. 2023 Dec;45(6):1387–95. doi:10.1007/s11096-023-01610-z</w:t>
      </w:r>
    </w:p>
    <w:p w14:paraId="4749712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67.</w:t>
      </w:r>
      <w:r w:rsidRPr="00B42281">
        <w:rPr>
          <w:rFonts w:ascii="Times New Roman" w:hAnsi="Times New Roman" w:cs="Times New Roman"/>
          <w:color w:val="000000"/>
          <w:sz w:val="24"/>
          <w:szCs w:val="24"/>
        </w:rPr>
        <w:tab/>
        <w:t>Field A. Discovering statistics using IBM SPSS statistics: and sex and drugs and rock “n” roll. 4th edition. Los Angeles London New Delhi Singapore Washington DC: Sage; 2013. 915 p. (MobileStudy).</w:t>
      </w:r>
    </w:p>
    <w:p w14:paraId="67876FC3"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68.</w:t>
      </w:r>
      <w:r w:rsidRPr="00B42281">
        <w:rPr>
          <w:rFonts w:ascii="Times New Roman" w:hAnsi="Times New Roman" w:cs="Times New Roman"/>
          <w:color w:val="000000"/>
          <w:sz w:val="24"/>
          <w:szCs w:val="24"/>
        </w:rPr>
        <w:tab/>
        <w:t xml:space="preserve">Kayser L, Karnoe A, Furstrand D, Batterham R, Christensen KB, Elsworth G, et al. A Multidimensional Tool Based on the eHealth Literacy Framework: Development and Initial </w:t>
      </w:r>
      <w:r w:rsidRPr="00B42281">
        <w:rPr>
          <w:rFonts w:ascii="Times New Roman" w:hAnsi="Times New Roman" w:cs="Times New Roman"/>
          <w:color w:val="000000"/>
          <w:sz w:val="24"/>
          <w:szCs w:val="24"/>
        </w:rPr>
        <w:lastRenderedPageBreak/>
        <w:t>Validity Testing of the eHealth Literacy Questionnaire (eHLQ). J Med Internet Res. 2018 Feb 12;20(2):e36. doi:10.2196/jmir.8371</w:t>
      </w:r>
    </w:p>
    <w:p w14:paraId="51D7705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69.</w:t>
      </w:r>
      <w:r w:rsidRPr="00B42281">
        <w:rPr>
          <w:rFonts w:ascii="Times New Roman" w:hAnsi="Times New Roman" w:cs="Times New Roman"/>
          <w:color w:val="000000"/>
          <w:sz w:val="24"/>
          <w:szCs w:val="24"/>
        </w:rPr>
        <w:tab/>
        <w:t>Roque NA, Boot WR. A New Tool for Assessing Mobile Device Proficiency in Older Adults: The Mobile Device Proficiency Questionnaire. J Appl Gerontol. 2018 Feb;37(2):131–56. doi:10.1177/0733464816642582</w:t>
      </w:r>
    </w:p>
    <w:p w14:paraId="50FCC38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70.</w:t>
      </w:r>
      <w:r w:rsidRPr="00B42281">
        <w:rPr>
          <w:rFonts w:ascii="Times New Roman" w:hAnsi="Times New Roman" w:cs="Times New Roman"/>
          <w:color w:val="000000"/>
          <w:sz w:val="24"/>
          <w:szCs w:val="24"/>
        </w:rPr>
        <w:tab/>
        <w:t>MacLure K, Stewart D. A qualitative case study of ehealth and digital literacy experiences of pharmacy staff. Res Soc Adm Pharm. 2018 Jun;14(6):555–63. doi:10.1016/j.sapharm.2017.07.001</w:t>
      </w:r>
    </w:p>
    <w:p w14:paraId="0BE594F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71.</w:t>
      </w:r>
      <w:r w:rsidRPr="00B42281">
        <w:rPr>
          <w:rFonts w:ascii="Times New Roman" w:hAnsi="Times New Roman" w:cs="Times New Roman"/>
          <w:color w:val="000000"/>
          <w:sz w:val="24"/>
          <w:szCs w:val="24"/>
        </w:rPr>
        <w:tab/>
        <w:t>Crilly P, Kayyali R. A Systematic Review of Randomized Controlled Trials of Telehealth and Digital Technology Use by Community Pharmacists to Improve Public Health. Pharmacy. 2020 Aug 4;8(3):137. doi:10.3390/pharmacy8030137</w:t>
      </w:r>
    </w:p>
    <w:p w14:paraId="0190A4C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72.</w:t>
      </w:r>
      <w:r w:rsidRPr="00B42281">
        <w:rPr>
          <w:rFonts w:ascii="Times New Roman" w:hAnsi="Times New Roman" w:cs="Times New Roman"/>
          <w:color w:val="000000"/>
          <w:sz w:val="24"/>
          <w:szCs w:val="24"/>
        </w:rPr>
        <w:tab/>
        <w:t>Karnoe A, Furstrand D, Christensen KB, Norgaard O, Kayser L. Assessing Competencies Needed to Engage With Digital Health Services: Development of the eHealth Literacy Assessment Toolkit. J Med Internet Res. 2018 May 10;20(5):e178. doi:10.2196/jmir.8347</w:t>
      </w:r>
    </w:p>
    <w:p w14:paraId="250ECA2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73.</w:t>
      </w:r>
      <w:r w:rsidRPr="00B42281">
        <w:rPr>
          <w:rFonts w:ascii="Times New Roman" w:hAnsi="Times New Roman" w:cs="Times New Roman"/>
          <w:color w:val="000000"/>
          <w:sz w:val="24"/>
          <w:szCs w:val="24"/>
        </w:rPr>
        <w:tab/>
        <w:t>Crilly P, Hassanali W, Khanna G, Matharu K, Patel D, Patel D, et al. Community pharmacist perceptions of their role and the use of social media and mobile health applications as tools in public health. Res Soc Adm Pharm. 2019 Jan;15(1):23–30. doi:10.1016/j.sapharm.2018.02.005</w:t>
      </w:r>
    </w:p>
    <w:p w14:paraId="436DFBC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74.</w:t>
      </w:r>
      <w:r w:rsidRPr="00B42281">
        <w:rPr>
          <w:rFonts w:ascii="Times New Roman" w:hAnsi="Times New Roman" w:cs="Times New Roman"/>
          <w:color w:val="000000"/>
          <w:sz w:val="24"/>
          <w:szCs w:val="24"/>
        </w:rPr>
        <w:tab/>
        <w:t>MacLure K, Stewart D. Digital literacy knowledge and needs of pharmacy staff: A systematic review. J Innov Health Inform. 2016 Oct 7;23(3):560. doi:10.14236/jhi.v23i3.840</w:t>
      </w:r>
    </w:p>
    <w:p w14:paraId="6D61F7AB"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75.</w:t>
      </w:r>
      <w:r w:rsidRPr="00B42281">
        <w:rPr>
          <w:rFonts w:ascii="Times New Roman" w:hAnsi="Times New Roman" w:cs="Times New Roman"/>
          <w:color w:val="000000"/>
          <w:sz w:val="24"/>
          <w:szCs w:val="24"/>
        </w:rPr>
        <w:tab/>
        <w:t>European Health Parliament. Committee on Digital Skills for Health Professionals. Digital Skills for Health Professionals [Internet]. European Health Parliament; 2016 [cited 2025 Dec 16]. Available from: https://www.healthparliament.eu/wp-content/uploads/2017/09/Digital-skills-for-health-professionals.pdf?utm_source=chatgpt.com</w:t>
      </w:r>
    </w:p>
    <w:p w14:paraId="62675DF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76.</w:t>
      </w:r>
      <w:r w:rsidRPr="00B42281">
        <w:rPr>
          <w:rFonts w:ascii="Times New Roman" w:hAnsi="Times New Roman" w:cs="Times New Roman"/>
          <w:color w:val="000000"/>
          <w:sz w:val="24"/>
          <w:szCs w:val="24"/>
        </w:rPr>
        <w:tab/>
        <w:t>Holt KA, Overgaard D, Engel LV, Kayser L. Health literacy, digital literacy and eHealth literacy in Danish nursing students at entry and graduate level: a cross sectional study. BMC Nurs. 2020 Dec;19(1):22. doi:10.1186/s12912-020-00418-w</w:t>
      </w:r>
    </w:p>
    <w:p w14:paraId="328BEC73"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77.</w:t>
      </w:r>
      <w:r w:rsidRPr="00B42281">
        <w:rPr>
          <w:rFonts w:ascii="Times New Roman" w:hAnsi="Times New Roman" w:cs="Times New Roman"/>
          <w:color w:val="000000"/>
          <w:sz w:val="24"/>
          <w:szCs w:val="24"/>
        </w:rPr>
        <w:tab/>
        <w:t>Kuek A, Hakkennes S. Healthcare staff digital literacy levels and their attitudes towards information systems. Health Informatics J. 2020 Mar;26(1):592–612. doi:10.1177/1460458219839613</w:t>
      </w:r>
    </w:p>
    <w:p w14:paraId="3CFAC1F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78.</w:t>
      </w:r>
      <w:r w:rsidRPr="00B42281">
        <w:rPr>
          <w:rFonts w:ascii="Times New Roman" w:hAnsi="Times New Roman" w:cs="Times New Roman"/>
          <w:color w:val="000000"/>
          <w:sz w:val="24"/>
          <w:szCs w:val="24"/>
        </w:rPr>
        <w:tab/>
        <w:t>Hallit S, Tawil S, Sacre H, Rahme C, Hajj A, Salameh P. Lebanese pharmacists’ confidence and self-perceptions of computer literacy: scale validation and correlates. J Pharm Policy Pract. 2020 Dec;13(1):44. doi:10.1186/s40545-020-00246-y</w:t>
      </w:r>
    </w:p>
    <w:p w14:paraId="7AEFA71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79.</w:t>
      </w:r>
      <w:r w:rsidRPr="00B42281">
        <w:rPr>
          <w:rFonts w:ascii="Times New Roman" w:hAnsi="Times New Roman" w:cs="Times New Roman"/>
          <w:color w:val="000000"/>
          <w:sz w:val="24"/>
          <w:szCs w:val="24"/>
        </w:rPr>
        <w:tab/>
        <w:t>European Commission. Directorate General for Health and Food Safety. Opinion on assessing the impact of digital transformation of health services. [Internet]. LU: Publications Office; 2019 [cited 2025 Dec 16]. Available from: https://data.europa.eu/doi/10.2875/09099</w:t>
      </w:r>
    </w:p>
    <w:p w14:paraId="56EA54C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80.</w:t>
      </w:r>
      <w:r w:rsidRPr="00B42281">
        <w:rPr>
          <w:rFonts w:ascii="Times New Roman" w:hAnsi="Times New Roman" w:cs="Times New Roman"/>
          <w:color w:val="000000"/>
          <w:sz w:val="24"/>
          <w:szCs w:val="24"/>
        </w:rPr>
        <w:tab/>
        <w:t>Machleid F, Kaczmarczyk R, Johann D, Balčiūnas J, Atienza-Carbonell B, Von Maltzahn F, et al. Perceptions of Digital Health Education Among European Medical Students: Mixed Methods Survey. J Med Internet Res. 2020 Aug 14;22(8):e19827. doi:10.2196/19827</w:t>
      </w:r>
    </w:p>
    <w:p w14:paraId="76C3494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81.</w:t>
      </w:r>
      <w:r w:rsidRPr="00B42281">
        <w:rPr>
          <w:rFonts w:ascii="Times New Roman" w:hAnsi="Times New Roman" w:cs="Times New Roman"/>
          <w:color w:val="000000"/>
          <w:sz w:val="24"/>
          <w:szCs w:val="24"/>
        </w:rPr>
        <w:tab/>
        <w:t>Crilly P, Jair S, Mahmood Z, Moin Khan A, Munir A, Osei-Bediako I, et al. Public views of different sources of health advice:pharmacists, social media and mobile health applications. Int J Pharm Pract. 2019 Jan 30;27(1):88–95. doi:10.1111/ijpp.12448</w:t>
      </w:r>
    </w:p>
    <w:p w14:paraId="3CE02E9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82.</w:t>
      </w:r>
      <w:r w:rsidRPr="00B42281">
        <w:rPr>
          <w:rFonts w:ascii="Times New Roman" w:hAnsi="Times New Roman" w:cs="Times New Roman"/>
          <w:color w:val="000000"/>
          <w:sz w:val="24"/>
          <w:szCs w:val="24"/>
        </w:rPr>
        <w:tab/>
        <w:t>MacLure K, Stewart D. Self-Reported Digital Literacy of the Pharmacy Workforce in North East Scotland. Pharmacy. 2015 Oct 15;3(4):182–96. doi:10.3390/pharmacy3040182</w:t>
      </w:r>
    </w:p>
    <w:p w14:paraId="7F676CFA"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83.</w:t>
      </w:r>
      <w:r w:rsidRPr="00B42281">
        <w:rPr>
          <w:rFonts w:ascii="Times New Roman" w:hAnsi="Times New Roman" w:cs="Times New Roman"/>
          <w:color w:val="000000"/>
          <w:sz w:val="24"/>
          <w:szCs w:val="24"/>
        </w:rPr>
        <w:tab/>
        <w:t>Qualtrics. Sample Size Calculator - Qualtrics [Internet]. [cited 2025 Dec 17]. Available from: https://www.qualtrics.com/articles/strategy-research/calculating-sample-size/</w:t>
      </w:r>
    </w:p>
    <w:p w14:paraId="3DCCC023"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84.</w:t>
      </w:r>
      <w:r w:rsidRPr="00B42281">
        <w:rPr>
          <w:rFonts w:ascii="Times New Roman" w:hAnsi="Times New Roman" w:cs="Times New Roman"/>
          <w:color w:val="000000"/>
          <w:sz w:val="24"/>
          <w:szCs w:val="24"/>
        </w:rPr>
        <w:tab/>
        <w:t>Hosmer DW, Lemeshow S, Sturdivant RX. Applied Logistic Regression. 3. Aufl. Hoboken, N.J: Wiley; 2013. 500 p. (Wiley Series in Probability and Statistics).</w:t>
      </w:r>
    </w:p>
    <w:p w14:paraId="72F3C85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85.</w:t>
      </w:r>
      <w:r w:rsidRPr="00B42281">
        <w:rPr>
          <w:rFonts w:ascii="Times New Roman" w:hAnsi="Times New Roman" w:cs="Times New Roman"/>
          <w:color w:val="000000"/>
          <w:sz w:val="24"/>
          <w:szCs w:val="24"/>
        </w:rPr>
        <w:tab/>
        <w:t>Hajian-Tilaki K. Receiver Operating Characteristic (ROC) Curve Analysis for Medical Diagnostic Test Evaluation. Casp J Intern Med. 2013;4(2):627–35. PubMed PMID: 24009950; PubMed Central PMCID: PMC3755824.</w:t>
      </w:r>
    </w:p>
    <w:p w14:paraId="0D5AAD3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86.</w:t>
      </w:r>
      <w:r w:rsidRPr="00B42281">
        <w:rPr>
          <w:rFonts w:ascii="Times New Roman" w:hAnsi="Times New Roman" w:cs="Times New Roman"/>
          <w:color w:val="000000"/>
          <w:sz w:val="24"/>
          <w:szCs w:val="24"/>
        </w:rPr>
        <w:tab/>
        <w:t>Vidal-Alaball J, Flores Mateo G, Garcia Domingo JL, Marín Gomez X, Sauch Valmaña G, Ruiz-Comellas A, et al. Validation of a Short Questionnaire to Assess Healthcare Professionals’ Perceptions of Asynchronous Telemedicine Services: The Catalan Version of the Health Optimum Telemedicine Acceptance Questionnaire. Int J Environ Res Public Health. 2020 Mar 25;17(7):2202. doi:10.3390/ijerph17072202</w:t>
      </w:r>
    </w:p>
    <w:p w14:paraId="6AB3122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87.</w:t>
      </w:r>
      <w:r w:rsidRPr="00B42281">
        <w:rPr>
          <w:rFonts w:ascii="Times New Roman" w:hAnsi="Times New Roman" w:cs="Times New Roman"/>
          <w:color w:val="000000"/>
          <w:sz w:val="24"/>
          <w:szCs w:val="24"/>
        </w:rPr>
        <w:tab/>
        <w:t>Beaton DE, Bombardier C, Guillemin F, Ferraz MB. Guidelines for the Process of Cross-Cultural Adaptation of Self-Report Measures: Spine. 2000 Dec;25(24):3186–91. doi:10.1097/00007632-200012150-00014</w:t>
      </w:r>
    </w:p>
    <w:p w14:paraId="72CB7A5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88.</w:t>
      </w:r>
      <w:r w:rsidRPr="00B42281">
        <w:rPr>
          <w:rFonts w:ascii="Times New Roman" w:hAnsi="Times New Roman" w:cs="Times New Roman"/>
          <w:color w:val="000000"/>
          <w:sz w:val="24"/>
          <w:szCs w:val="24"/>
        </w:rPr>
        <w:tab/>
        <w:t>IQVIA. Digital Health Trends 2021 [Internet]. [cited 2025 Dec 30]. Available from: https://www.iqvia.com/insights/the-iqvia-institute/reports-and-publications/reports/digital-health-trends-2021</w:t>
      </w:r>
    </w:p>
    <w:p w14:paraId="032058B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89.</w:t>
      </w:r>
      <w:r w:rsidRPr="00B42281">
        <w:rPr>
          <w:rFonts w:ascii="Times New Roman" w:hAnsi="Times New Roman" w:cs="Times New Roman"/>
          <w:color w:val="000000"/>
          <w:sz w:val="24"/>
          <w:szCs w:val="24"/>
        </w:rPr>
        <w:tab/>
        <w:t>Longhini J, Rossettini G, Palese A. Digital Health Competencies Among Health Care Professionals: Systematic Review. J Med Internet Res. 2022 Aug 18;24(8):e36414. doi:10.2196/36414</w:t>
      </w:r>
    </w:p>
    <w:p w14:paraId="0AF7E52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90.</w:t>
      </w:r>
      <w:r w:rsidRPr="00B42281">
        <w:rPr>
          <w:rFonts w:ascii="Times New Roman" w:hAnsi="Times New Roman" w:cs="Times New Roman"/>
          <w:color w:val="000000"/>
          <w:sz w:val="24"/>
          <w:szCs w:val="24"/>
        </w:rPr>
        <w:tab/>
        <w:t>Konttila J, Siira H, Kyngäs H, Lahtinen M, Elo S, Kääriäinen M, et al. Healthcare professionals’ competence in digitalisation: A systematic review. J Clin Nurs. 2019 Mar;28(5–6):745–61. doi:10.1111/jocn.14710</w:t>
      </w:r>
    </w:p>
    <w:p w14:paraId="631EFB5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91.</w:t>
      </w:r>
      <w:r w:rsidRPr="00B42281">
        <w:rPr>
          <w:rFonts w:ascii="Times New Roman" w:hAnsi="Times New Roman" w:cs="Times New Roman"/>
          <w:color w:val="000000"/>
          <w:sz w:val="24"/>
          <w:szCs w:val="24"/>
        </w:rPr>
        <w:tab/>
        <w:t>Brown J, Pope N, Bosco AM, Mason J, Morgan A. Issues affecting nurses’ capability to use digital technology at work: An integrative review. J Clin Nurs. 2020 Aug;29(15–16):2801–19. doi:10.1111/jocn.15321</w:t>
      </w:r>
    </w:p>
    <w:p w14:paraId="369DE25D"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92.</w:t>
      </w:r>
      <w:r w:rsidRPr="00B42281">
        <w:rPr>
          <w:rFonts w:ascii="Times New Roman" w:hAnsi="Times New Roman" w:cs="Times New Roman"/>
          <w:color w:val="000000"/>
          <w:sz w:val="24"/>
          <w:szCs w:val="24"/>
        </w:rPr>
        <w:tab/>
        <w:t>Crilly P, Fletcher J, Chandegra N, Khalefa A, Rouf SKM, Zein M, et al. Assessing the digital literacy levels of the community pharmacy workforce using a survey tool. Int J Pharm Pract. 2023 Mar 13;31(1):55–61. doi:10.1093/ijpp/riac091</w:t>
      </w:r>
    </w:p>
    <w:p w14:paraId="6201CE3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93.</w:t>
      </w:r>
      <w:r w:rsidRPr="00B42281">
        <w:rPr>
          <w:rFonts w:ascii="Times New Roman" w:hAnsi="Times New Roman" w:cs="Times New Roman"/>
          <w:color w:val="000000"/>
          <w:sz w:val="24"/>
          <w:szCs w:val="24"/>
        </w:rPr>
        <w:tab/>
        <w:t>Chen X, Wang N. How does digital literacy affect the health status of senior citizens? Micro-level evidence from the CFPS data. BMC Health Serv Res. 2025 Jan 27;25(1):153. doi:10.1186/s12913-025-12314-7</w:t>
      </w:r>
    </w:p>
    <w:p w14:paraId="7A5027C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94.</w:t>
      </w:r>
      <w:r w:rsidRPr="00B42281">
        <w:rPr>
          <w:rFonts w:ascii="Times New Roman" w:hAnsi="Times New Roman" w:cs="Times New Roman"/>
          <w:color w:val="000000"/>
          <w:sz w:val="24"/>
          <w:szCs w:val="24"/>
        </w:rPr>
        <w:tab/>
        <w:t>Jafleh EA, Alnaqbi FA, Almaeeni HA, Faqeeh S, Alzaabi MA, Al Zaman K. The Role of Wearable Devices in Chronic Disease Monitoring and Patient Care: A Comprehensive Review. Cureus. 2024 Sep 8. doi:10.7759/cureus.68921</w:t>
      </w:r>
    </w:p>
    <w:p w14:paraId="701318C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95.</w:t>
      </w:r>
      <w:r w:rsidRPr="00B42281">
        <w:rPr>
          <w:rFonts w:ascii="Times New Roman" w:hAnsi="Times New Roman" w:cs="Times New Roman"/>
          <w:color w:val="000000"/>
          <w:sz w:val="24"/>
          <w:szCs w:val="24"/>
        </w:rPr>
        <w:tab/>
        <w:t xml:space="preserve">Nayak A, Vakili S, Nayak K, Nikolov M, Chiu M, Sosseinheimer P, et al. Use of Voice-Based Conversational Artificial Intelligence for Basal Insulin Prescription Management Among </w:t>
      </w:r>
      <w:r w:rsidRPr="00B42281">
        <w:rPr>
          <w:rFonts w:ascii="Times New Roman" w:hAnsi="Times New Roman" w:cs="Times New Roman"/>
          <w:color w:val="000000"/>
          <w:sz w:val="24"/>
          <w:szCs w:val="24"/>
        </w:rPr>
        <w:lastRenderedPageBreak/>
        <w:t>Patients With Type 2 Diabetes: A Randomized Clinical Trial. JAMA Netw Open. 2023 Dec 1;6(12):e2340232. doi:10.1001/jamanetworkopen.2023.40232</w:t>
      </w:r>
    </w:p>
    <w:p w14:paraId="27AA13D0"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96.</w:t>
      </w:r>
      <w:r w:rsidRPr="00B42281">
        <w:rPr>
          <w:rFonts w:ascii="Times New Roman" w:hAnsi="Times New Roman" w:cs="Times New Roman"/>
          <w:color w:val="000000"/>
          <w:sz w:val="24"/>
          <w:szCs w:val="24"/>
        </w:rPr>
        <w:tab/>
        <w:t>Reis ZSN, Pereira GMV, Dias CDS, Lage EM, De Oliveira IJR, Pagano AS. Artificial intelligence-based tools for patient support to enhance medication adherence: a focused review. Front Digit Health. 2025 Apr 29;7:1523070. doi:10.3389/fdgth.2025.1523070</w:t>
      </w:r>
    </w:p>
    <w:p w14:paraId="42C6C8BC"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97.</w:t>
      </w:r>
      <w:r w:rsidRPr="00B42281">
        <w:rPr>
          <w:rFonts w:ascii="Times New Roman" w:hAnsi="Times New Roman" w:cs="Times New Roman"/>
          <w:color w:val="000000"/>
          <w:sz w:val="24"/>
          <w:szCs w:val="24"/>
        </w:rPr>
        <w:tab/>
        <w:t>World Health Organization. Digital health literacy key to overcoming barriers for health workers, WHO study says [Internet]. 2023 [cited 2026 Jan 8]. Available from: https://www.who.int/europe/news/item/18-09-2023-digital-health-literacy-key-to-overcoming-barriers-for-health-workers--who-study-says</w:t>
      </w:r>
    </w:p>
    <w:p w14:paraId="5F0FBAA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98.</w:t>
      </w:r>
      <w:r w:rsidRPr="00B42281">
        <w:rPr>
          <w:rFonts w:ascii="Times New Roman" w:hAnsi="Times New Roman" w:cs="Times New Roman"/>
          <w:color w:val="000000"/>
          <w:sz w:val="24"/>
          <w:szCs w:val="24"/>
        </w:rPr>
        <w:tab/>
        <w:t>Turnbull SL, Dack C, Lei J, Aksu I, Grant S, Lasseter G, et al. Barriers and facilitators to use of digital health tools by healthcare practitioners and their patients, before and during the COVID-19 pandemic: a multimethods study. BMJ Open. 2024 Mar;14(3):e080055. doi:10.1136/bmjopen-2023-080055</w:t>
      </w:r>
    </w:p>
    <w:p w14:paraId="797850C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99.</w:t>
      </w:r>
      <w:r w:rsidRPr="00B42281">
        <w:rPr>
          <w:rFonts w:ascii="Times New Roman" w:hAnsi="Times New Roman" w:cs="Times New Roman"/>
          <w:color w:val="000000"/>
          <w:sz w:val="24"/>
          <w:szCs w:val="24"/>
        </w:rPr>
        <w:tab/>
        <w:t>Kim S, Park C, Park S, Kim DJ, Bae YS, Kang JH, et al. Measuring Digital Health Literacy in Older Adults: Development and Validation Study. J Med Internet Res. 2025 Feb 5;27:e65492. doi:10.2196/65492</w:t>
      </w:r>
    </w:p>
    <w:p w14:paraId="17C03119"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100.</w:t>
      </w:r>
      <w:r w:rsidRPr="00B42281">
        <w:rPr>
          <w:rFonts w:ascii="Times New Roman" w:hAnsi="Times New Roman" w:cs="Times New Roman"/>
          <w:color w:val="000000"/>
          <w:sz w:val="24"/>
          <w:szCs w:val="24"/>
        </w:rPr>
        <w:tab/>
        <w:t>Sorensen K. Expert Report on Health Literacy [Internet]. Strasbourg, France: Council of Europe; 2024 [cited 2025 Nov 21]. Report No. Available from: https://rm.coe.int/expert-report-on-health-literacy-sorensen-2024-final/1680b2bcce</w:t>
      </w:r>
    </w:p>
    <w:p w14:paraId="43284C25"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101.</w:t>
      </w:r>
      <w:r w:rsidRPr="00B42281">
        <w:rPr>
          <w:rFonts w:ascii="Times New Roman" w:hAnsi="Times New Roman" w:cs="Times New Roman"/>
          <w:color w:val="000000"/>
          <w:sz w:val="24"/>
          <w:szCs w:val="24"/>
        </w:rPr>
        <w:tab/>
        <w:t>Center for Health Care Strategies (CHCS). How Improving Health Literacy Can Advance Health Equity [Internet]. New Jersey, USA: Center for Health Care Strategies; 2024 [cited 2025 Nov 21]. Report No. Available from: https://www.chcs.org/media/3-How-Improving-Health-Literacy-Can-Advance-Health-Equity_2024.pdf</w:t>
      </w:r>
    </w:p>
    <w:p w14:paraId="7BFE0CE4"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102.</w:t>
      </w:r>
      <w:r w:rsidRPr="00B42281">
        <w:rPr>
          <w:rFonts w:ascii="Times New Roman" w:hAnsi="Times New Roman" w:cs="Times New Roman"/>
          <w:color w:val="000000"/>
          <w:sz w:val="24"/>
          <w:szCs w:val="24"/>
        </w:rPr>
        <w:tab/>
        <w:t>Gentili A, Villani L, Osti T, Corona VF, Gris AV, Zaino A, et al. Strategies and bottlenecks to tackle infodemic in public health: a scoping review. Front Public Health. 2024 Aug 14;12:1438981. doi:10.3389/fpubh.2024.1438981</w:t>
      </w:r>
    </w:p>
    <w:p w14:paraId="5C4184C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103.</w:t>
      </w:r>
      <w:r w:rsidRPr="00B42281">
        <w:rPr>
          <w:rFonts w:ascii="Times New Roman" w:hAnsi="Times New Roman" w:cs="Times New Roman"/>
          <w:color w:val="000000"/>
          <w:sz w:val="24"/>
          <w:szCs w:val="24"/>
        </w:rPr>
        <w:tab/>
        <w:t>Eichler K, Wieser S, Brügger U. The costs of limited health literacy: a systematic review. Int J Public Health. 2009 Oct;54(5):313–24. doi:10.1007/s00038-009-0058-2</w:t>
      </w:r>
    </w:p>
    <w:p w14:paraId="588FD38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104.</w:t>
      </w:r>
      <w:r w:rsidRPr="00B42281">
        <w:rPr>
          <w:rFonts w:ascii="Times New Roman" w:hAnsi="Times New Roman" w:cs="Times New Roman"/>
          <w:color w:val="000000"/>
          <w:sz w:val="24"/>
          <w:szCs w:val="24"/>
        </w:rPr>
        <w:tab/>
        <w:t>Stormacq C, Wosinski J, Boillat E, Van Den Broucke S. Effects of health literacy interventions on health-related outcomes in socioeconomically disadvantaged adults living in the community: a systematic review. JBI Evid Synth. 2020 Jul;18(7):1389–469. doi:10.11124/JBISRIR-D-18-00023</w:t>
      </w:r>
    </w:p>
    <w:p w14:paraId="20B2F14F"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105.</w:t>
      </w:r>
      <w:r w:rsidRPr="00B42281">
        <w:rPr>
          <w:rFonts w:ascii="Times New Roman" w:hAnsi="Times New Roman" w:cs="Times New Roman"/>
          <w:color w:val="000000"/>
          <w:sz w:val="24"/>
          <w:szCs w:val="24"/>
        </w:rPr>
        <w:tab/>
        <w:t>International Pharmaceutical Federation (FIP). Pharmacy’s Role in the Digital Transformation of Health [Report] [Internet]. The Hague, The Netherlands: International Pharmaceutical Federation (FIP); [cited 2025 Dec 25]. Report No. Available from: https://www.fip.org/files/content/publications/2025/FINAL_VF-CH8_Pharmacys_role_in_the_digital_transformation_of_health.pdf?utm</w:t>
      </w:r>
    </w:p>
    <w:p w14:paraId="0BE02291"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106.</w:t>
      </w:r>
      <w:r w:rsidRPr="00B42281">
        <w:rPr>
          <w:rFonts w:ascii="Times New Roman" w:hAnsi="Times New Roman" w:cs="Times New Roman"/>
          <w:color w:val="000000"/>
          <w:sz w:val="24"/>
          <w:szCs w:val="24"/>
        </w:rPr>
        <w:tab/>
        <w:t>Rehman W, Thanganadar H, Idrees S, Mehmood A, Azeez FK, Almaimani HA, et al. Knowledge and perception of mHealth medication adherence applications among pharmacists and pharmacy students in Jazan, Kingdom of Saudi Arabia. Mubarak N, editor. PLOS ONE. 2024 Aug 30;19(8):e0308187. doi:10.1371/journal.pone.0308187</w:t>
      </w:r>
    </w:p>
    <w:p w14:paraId="309AD75D"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lastRenderedPageBreak/>
        <w:t>107.</w:t>
      </w:r>
      <w:r w:rsidRPr="00B42281">
        <w:rPr>
          <w:rFonts w:ascii="Times New Roman" w:hAnsi="Times New Roman" w:cs="Times New Roman"/>
          <w:color w:val="000000"/>
          <w:sz w:val="24"/>
          <w:szCs w:val="24"/>
        </w:rPr>
        <w:tab/>
        <w:t>Hakami AM, Almutairi B, Alanazi AS, Alzahrani MA. Effect of Mobile Apps on Medication Adherence of Type 2 Diabetes Mellitus: A Systematic Review of Recent Studies. Cureus. 2024 Jan 7. doi:10.7759/cureus.51791</w:t>
      </w:r>
    </w:p>
    <w:p w14:paraId="3F44D796"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108.</w:t>
      </w:r>
      <w:r w:rsidRPr="00B42281">
        <w:rPr>
          <w:rFonts w:ascii="Times New Roman" w:hAnsi="Times New Roman" w:cs="Times New Roman"/>
          <w:color w:val="000000"/>
          <w:sz w:val="24"/>
          <w:szCs w:val="24"/>
        </w:rPr>
        <w:tab/>
        <w:t>De Souza Ferreira E, De Aguiar Franco F, Dos Santos Lara MM, Levcovitz AA, Dias MA, Moreira TR, et al. The effectiveness of mobile application for monitoring diabetes mellitus and hypertension in the adult and elderly population: systematic review and meta-analysis. BMC Health Serv Res. 2023 Aug 12;23(1):855. doi:10.1186/s12913-023-09879-6</w:t>
      </w:r>
    </w:p>
    <w:p w14:paraId="4F0F764D"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109.</w:t>
      </w:r>
      <w:r w:rsidRPr="00B42281">
        <w:rPr>
          <w:rFonts w:ascii="Times New Roman" w:hAnsi="Times New Roman" w:cs="Times New Roman"/>
          <w:color w:val="000000"/>
          <w:sz w:val="24"/>
          <w:szCs w:val="24"/>
        </w:rPr>
        <w:tab/>
        <w:t>Zhao L, Abdolkhani R, Walter R, Petersen S, Butler‐Henderson K, Livesay K. National survey on understanding nursing academics’ perspectives on digital health education. J Adv Nurs. 2024 Dec;80(12):4888–99. doi:10.1111/jan.16163</w:t>
      </w:r>
    </w:p>
    <w:p w14:paraId="1F3A3587"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110.</w:t>
      </w:r>
      <w:r w:rsidRPr="00B42281">
        <w:rPr>
          <w:rFonts w:ascii="Times New Roman" w:hAnsi="Times New Roman" w:cs="Times New Roman"/>
          <w:color w:val="000000"/>
          <w:sz w:val="24"/>
          <w:szCs w:val="24"/>
        </w:rPr>
        <w:tab/>
        <w:t>Ma M, Li Y, Gao L, Xie Y, Zhang Y, Wang Y, et al. The need for digital health education among next-generation health workers in China: a cross-sectional survey on digital health education. BMC Med Educ. 2023 Jul 31;23(1):541. doi:10.1186/s12909-023-04407-w</w:t>
      </w:r>
    </w:p>
    <w:p w14:paraId="17242F72"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111.</w:t>
      </w:r>
      <w:r w:rsidRPr="00B42281">
        <w:rPr>
          <w:rFonts w:ascii="Times New Roman" w:hAnsi="Times New Roman" w:cs="Times New Roman"/>
          <w:color w:val="000000"/>
          <w:sz w:val="24"/>
          <w:szCs w:val="24"/>
        </w:rPr>
        <w:tab/>
        <w:t>Baumgartner M, Sauer C, Blagec K, Dorffner G. Digital health understanding and preparedness of medical students: a cross-sectional study. Med Educ Online. 2022 Dec 31;27(1):2114851. doi:10.1080/10872981.2022.2114851</w:t>
      </w:r>
    </w:p>
    <w:p w14:paraId="623CF31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112.</w:t>
      </w:r>
      <w:r w:rsidRPr="00B42281">
        <w:rPr>
          <w:rFonts w:ascii="Times New Roman" w:hAnsi="Times New Roman" w:cs="Times New Roman"/>
          <w:color w:val="000000"/>
          <w:sz w:val="24"/>
          <w:szCs w:val="24"/>
        </w:rPr>
        <w:tab/>
        <w:t>Vukmirović D, Krajnović D, Odalović M. Translation, adaptation and psychometric testing of the Digital Health Technology Literacy Assessment Questionnaire (DHTL-AQ) in the Serbian language. Int J Clin Pharm. 2025 Apr;47(2):365–72. doi:10.1007/s11096-024-01837-4</w:t>
      </w:r>
    </w:p>
    <w:p w14:paraId="5747A368"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113.</w:t>
      </w:r>
      <w:r w:rsidRPr="00B42281">
        <w:rPr>
          <w:rFonts w:ascii="Times New Roman" w:hAnsi="Times New Roman" w:cs="Times New Roman"/>
          <w:color w:val="000000"/>
          <w:sz w:val="24"/>
          <w:szCs w:val="24"/>
        </w:rPr>
        <w:tab/>
        <w:t>Vukmirović D, Krajnović D, Odalović M. Evaluation of digital health technology literacy among community pharmacists in Serbia. J Am Pharm Assoc. 2026;66(1):102958. doi:https://doi.org/10.1016/j.japh.2025.102958</w:t>
      </w:r>
    </w:p>
    <w:p w14:paraId="7254C0FE" w14:textId="77777777" w:rsidR="00655232" w:rsidRPr="00B42281" w:rsidRDefault="00655232" w:rsidP="00195633">
      <w:pPr>
        <w:pStyle w:val="Bibliography"/>
        <w:jc w:val="both"/>
        <w:rPr>
          <w:rFonts w:ascii="Times New Roman" w:hAnsi="Times New Roman" w:cs="Times New Roman"/>
          <w:color w:val="000000"/>
          <w:sz w:val="24"/>
          <w:szCs w:val="24"/>
        </w:rPr>
      </w:pPr>
      <w:r w:rsidRPr="00B42281">
        <w:rPr>
          <w:rFonts w:ascii="Times New Roman" w:hAnsi="Times New Roman" w:cs="Times New Roman"/>
          <w:color w:val="000000"/>
          <w:sz w:val="24"/>
          <w:szCs w:val="24"/>
        </w:rPr>
        <w:t>114.</w:t>
      </w:r>
      <w:r w:rsidRPr="00B42281">
        <w:rPr>
          <w:rFonts w:ascii="Times New Roman" w:hAnsi="Times New Roman" w:cs="Times New Roman"/>
          <w:color w:val="000000"/>
          <w:sz w:val="24"/>
          <w:szCs w:val="24"/>
        </w:rPr>
        <w:tab/>
        <w:t>Vukmirović D, Krajnović D, Odalović M. Exploring Community Pharmacists’ Awareness, Attitudes, and Experiences with Digital Health Technologies: A Focus on Mobile Applications for Diabetes Mellitus Self-Management. Pharmacy. 2026 Mar 2;14(2):39. doi:10.3390/pharmacy14020039</w:t>
      </w:r>
    </w:p>
    <w:p w14:paraId="74CB0890" w14:textId="77777777" w:rsidR="00655232" w:rsidRPr="00B42281" w:rsidRDefault="00655232" w:rsidP="00B42281">
      <w:pPr>
        <w:rPr>
          <w:rFonts w:ascii="Times New Roman" w:hAnsi="Times New Roman" w:cs="Times New Roman"/>
          <w:color w:val="000000"/>
          <w:sz w:val="24"/>
          <w:szCs w:val="24"/>
        </w:rPr>
      </w:pPr>
    </w:p>
    <w:p w14:paraId="4D591E53" w14:textId="77777777" w:rsidR="00655232" w:rsidRDefault="00814342" w:rsidP="00B42281">
      <w:pPr>
        <w:pStyle w:val="Heading1"/>
        <w:numPr>
          <w:ilvl w:val="0"/>
          <w:numId w:val="0"/>
        </w:numPr>
        <w:ind w:left="720"/>
        <w:rPr>
          <w:rFonts w:cs="Times New Roman"/>
          <w:sz w:val="24"/>
          <w:szCs w:val="24"/>
        </w:rPr>
      </w:pPr>
      <w:r w:rsidRPr="00B42281">
        <w:rPr>
          <w:rFonts w:eastAsiaTheme="minorHAnsi" w:cs="Times New Roman"/>
          <w:color w:val="000000"/>
          <w:sz w:val="24"/>
          <w:szCs w:val="24"/>
        </w:rPr>
        <w:fldChar w:fldCharType="end"/>
      </w:r>
    </w:p>
    <w:p w14:paraId="1B9C1D5B" w14:textId="77777777" w:rsidR="00655232" w:rsidRDefault="00655232">
      <w:pPr>
        <w:rPr>
          <w:rFonts w:ascii="Times New Roman" w:eastAsiaTheme="majorEastAsia" w:hAnsi="Times New Roman" w:cs="Times New Roman"/>
          <w:color w:val="2F5496" w:themeColor="accent1" w:themeShade="BF"/>
          <w:sz w:val="24"/>
          <w:szCs w:val="24"/>
        </w:rPr>
      </w:pPr>
      <w:r>
        <w:rPr>
          <w:rFonts w:cs="Times New Roman"/>
          <w:sz w:val="24"/>
          <w:szCs w:val="24"/>
        </w:rPr>
        <w:br w:type="page"/>
      </w:r>
    </w:p>
    <w:p w14:paraId="6669A324" w14:textId="6EED2B1E" w:rsidR="00944EB7" w:rsidRDefault="00944EB7" w:rsidP="00FA5284">
      <w:pPr>
        <w:pStyle w:val="Heading1"/>
        <w:rPr>
          <w:lang w:val="sr-Cyrl-RS"/>
        </w:rPr>
      </w:pPr>
      <w:bookmarkStart w:id="74" w:name="_Toc228258058"/>
      <w:r w:rsidRPr="00744AE2">
        <w:lastRenderedPageBreak/>
        <w:t>П</w:t>
      </w:r>
      <w:r w:rsidRPr="00744AE2">
        <w:rPr>
          <w:lang w:val="sr-Cyrl-RS"/>
        </w:rPr>
        <w:t>РИЛОЗИ</w:t>
      </w:r>
      <w:bookmarkEnd w:id="74"/>
      <w:r w:rsidRPr="00744AE2">
        <w:t xml:space="preserve"> </w:t>
      </w:r>
    </w:p>
    <w:p w14:paraId="552723E8" w14:textId="77777777" w:rsidR="00A94040" w:rsidRDefault="00A94040" w:rsidP="00A94040">
      <w:pPr>
        <w:rPr>
          <w:lang w:val="sr-Cyrl-RS"/>
        </w:rPr>
      </w:pPr>
    </w:p>
    <w:p w14:paraId="6D62D567" w14:textId="1508C70E" w:rsidR="00A94040" w:rsidRPr="00A94040" w:rsidRDefault="00A94040" w:rsidP="00A94040">
      <w:pPr>
        <w:pStyle w:val="Heading2"/>
        <w:rPr>
          <w:lang w:val="sr-Cyrl-RS"/>
        </w:rPr>
      </w:pPr>
      <w:bookmarkStart w:id="75" w:name="_Toc228258059"/>
      <w:r>
        <w:rPr>
          <w:lang w:val="sr-Cyrl-RS"/>
        </w:rPr>
        <w:t>Прилог 1. Листа скраћеница и ознака</w:t>
      </w:r>
      <w:bookmarkEnd w:id="75"/>
      <w:r>
        <w:rPr>
          <w:lang w:val="sr-Cyrl-RS"/>
        </w:rPr>
        <w:t xml:space="preserve"> </w:t>
      </w:r>
    </w:p>
    <w:p w14:paraId="1DD1C866" w14:textId="77777777" w:rsidR="00D20C63" w:rsidRDefault="00D20C63" w:rsidP="00944EB7">
      <w:pPr>
        <w:rPr>
          <w:lang w:val="sr-Cyrl-RS"/>
        </w:rPr>
      </w:pPr>
    </w:p>
    <w:tbl>
      <w:tblPr>
        <w:tblW w:w="10040" w:type="dxa"/>
        <w:tblBorders>
          <w:top w:val="single" w:sz="4" w:space="0" w:color="auto"/>
          <w:bottom w:val="single" w:sz="4" w:space="0" w:color="auto"/>
          <w:insideH w:val="single" w:sz="4" w:space="0" w:color="auto"/>
        </w:tblBorders>
        <w:tblLook w:val="04A0" w:firstRow="1" w:lastRow="0" w:firstColumn="1" w:lastColumn="0" w:noHBand="0" w:noVBand="1"/>
      </w:tblPr>
      <w:tblGrid>
        <w:gridCol w:w="5136"/>
        <w:gridCol w:w="5320"/>
      </w:tblGrid>
      <w:tr w:rsidR="00DB7F4B" w:rsidRPr="006621EC" w14:paraId="4F3DFD3D" w14:textId="77777777" w:rsidTr="00DB7F4B">
        <w:trPr>
          <w:trHeight w:val="288"/>
        </w:trPr>
        <w:tc>
          <w:tcPr>
            <w:tcW w:w="4720" w:type="dxa"/>
            <w:noWrap/>
            <w:hideMark/>
          </w:tcPr>
          <w:p w14:paraId="052D953B" w14:textId="0510B4ED" w:rsidR="00DB7F4B" w:rsidRDefault="00DB7F4B">
            <w:pPr>
              <w:jc w:val="center"/>
              <w:rPr>
                <w:rFonts w:ascii="Times New Roman" w:hAnsi="Times New Roman" w:cs="Times New Roman"/>
                <w:color w:val="000000"/>
                <w:sz w:val="24"/>
                <w:szCs w:val="24"/>
                <w:lang w:val="sr-Cyrl-RS"/>
              </w:rPr>
            </w:pPr>
            <w:r w:rsidRPr="006621EC">
              <w:rPr>
                <w:rFonts w:ascii="Times New Roman" w:hAnsi="Times New Roman" w:cs="Times New Roman"/>
                <w:color w:val="000000"/>
                <w:sz w:val="24"/>
                <w:szCs w:val="24"/>
              </w:rPr>
              <w:t xml:space="preserve">Америчко удружења за дијабетес </w:t>
            </w:r>
            <w:r w:rsidR="00B85436">
              <w:rPr>
                <w:rFonts w:ascii="Times New Roman" w:hAnsi="Times New Roman" w:cs="Times New Roman"/>
                <w:color w:val="000000"/>
                <w:sz w:val="24"/>
                <w:szCs w:val="24"/>
                <w:lang w:val="sr-Cyrl-RS"/>
              </w:rPr>
              <w:t>–</w:t>
            </w:r>
          </w:p>
          <w:p w14:paraId="491CFCDF" w14:textId="52E07690" w:rsidR="00B85436" w:rsidRPr="00B42281" w:rsidRDefault="00B85436">
            <w:pPr>
              <w:jc w:val="center"/>
              <w:rPr>
                <w:rFonts w:ascii="Times New Roman" w:hAnsi="Times New Roman" w:cs="Times New Roman"/>
                <w:i/>
                <w:iCs/>
                <w:color w:val="000000"/>
                <w:sz w:val="24"/>
                <w:szCs w:val="24"/>
                <w:lang w:val="sr-Cyrl-RS"/>
              </w:rPr>
            </w:pPr>
            <w:r w:rsidRPr="00B42281">
              <w:rPr>
                <w:rFonts w:ascii="Times New Roman" w:hAnsi="Times New Roman" w:cs="Times New Roman"/>
                <w:i/>
                <w:iCs/>
                <w:color w:val="000000"/>
                <w:sz w:val="24"/>
                <w:szCs w:val="24"/>
                <w:lang w:val="sr-Cyrl-RS"/>
              </w:rPr>
              <w:t>American Diabetes Association</w:t>
            </w:r>
          </w:p>
          <w:p w14:paraId="2C6C0DCE" w14:textId="5F054DF3" w:rsidR="00B85436" w:rsidRPr="00B42281" w:rsidRDefault="00B85436">
            <w:pPr>
              <w:jc w:val="center"/>
              <w:rPr>
                <w:rFonts w:ascii="Times New Roman" w:hAnsi="Times New Roman" w:cs="Times New Roman"/>
                <w:color w:val="000000"/>
                <w:sz w:val="24"/>
                <w:szCs w:val="24"/>
                <w:lang w:val="sr-Cyrl-RS"/>
              </w:rPr>
            </w:pPr>
          </w:p>
        </w:tc>
        <w:tc>
          <w:tcPr>
            <w:tcW w:w="5320" w:type="dxa"/>
            <w:noWrap/>
            <w:hideMark/>
          </w:tcPr>
          <w:p w14:paraId="485A6769" w14:textId="43A7299A" w:rsidR="00DB7F4B" w:rsidRPr="006621EC" w:rsidRDefault="00B85436">
            <w:pPr>
              <w:jc w:val="center"/>
              <w:rPr>
                <w:rFonts w:ascii="Times New Roman" w:hAnsi="Times New Roman" w:cs="Times New Roman"/>
                <w:color w:val="000000"/>
                <w:sz w:val="24"/>
                <w:szCs w:val="24"/>
              </w:rPr>
            </w:pPr>
            <w:r w:rsidRPr="00B85436">
              <w:rPr>
                <w:rFonts w:ascii="Times New Roman" w:hAnsi="Times New Roman" w:cs="Times New Roman"/>
                <w:color w:val="000000"/>
                <w:sz w:val="24"/>
                <w:szCs w:val="24"/>
              </w:rPr>
              <w:t>ADA</w:t>
            </w:r>
          </w:p>
        </w:tc>
      </w:tr>
      <w:tr w:rsidR="00DB7F4B" w:rsidRPr="006621EC" w14:paraId="4DF47662" w14:textId="77777777" w:rsidTr="00DB7F4B">
        <w:trPr>
          <w:trHeight w:val="288"/>
        </w:trPr>
        <w:tc>
          <w:tcPr>
            <w:tcW w:w="0" w:type="auto"/>
            <w:noWrap/>
            <w:hideMark/>
          </w:tcPr>
          <w:p w14:paraId="1828DBB0"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Дигиталне здравствене технологије </w:t>
            </w:r>
          </w:p>
        </w:tc>
        <w:tc>
          <w:tcPr>
            <w:tcW w:w="0" w:type="auto"/>
            <w:noWrap/>
            <w:hideMark/>
          </w:tcPr>
          <w:p w14:paraId="7280B033"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ДЗТ</w:t>
            </w:r>
          </w:p>
        </w:tc>
      </w:tr>
      <w:tr w:rsidR="00DB7F4B" w:rsidRPr="006621EC" w14:paraId="6F192CE9" w14:textId="77777777" w:rsidTr="00DB7F4B">
        <w:trPr>
          <w:trHeight w:val="288"/>
        </w:trPr>
        <w:tc>
          <w:tcPr>
            <w:tcW w:w="0" w:type="auto"/>
            <w:noWrap/>
            <w:hideMark/>
          </w:tcPr>
          <w:p w14:paraId="754325D6" w14:textId="33E53468" w:rsidR="00B85436" w:rsidRDefault="00DB7F4B">
            <w:pPr>
              <w:jc w:val="center"/>
              <w:rPr>
                <w:rFonts w:ascii="Times New Roman" w:hAnsi="Times New Roman" w:cs="Times New Roman"/>
                <w:color w:val="000000"/>
                <w:sz w:val="24"/>
                <w:szCs w:val="24"/>
                <w:lang w:val="sr-Cyrl-RS"/>
              </w:rPr>
            </w:pPr>
            <w:r w:rsidRPr="006621EC">
              <w:rPr>
                <w:rFonts w:ascii="Times New Roman" w:hAnsi="Times New Roman" w:cs="Times New Roman"/>
                <w:color w:val="000000"/>
                <w:sz w:val="24"/>
                <w:szCs w:val="24"/>
              </w:rPr>
              <w:t>Европско удружење за проучавање дијабетеса</w:t>
            </w:r>
            <w:r w:rsidR="00B85436">
              <w:rPr>
                <w:rFonts w:ascii="Times New Roman" w:hAnsi="Times New Roman" w:cs="Times New Roman"/>
                <w:color w:val="000000"/>
                <w:sz w:val="24"/>
                <w:szCs w:val="24"/>
                <w:lang w:val="sr-Cyrl-RS"/>
              </w:rPr>
              <w:t xml:space="preserve"> –</w:t>
            </w:r>
          </w:p>
          <w:p w14:paraId="366E7022" w14:textId="6A09FAA2" w:rsidR="00DB7F4B" w:rsidRPr="00B42281" w:rsidRDefault="00B85436" w:rsidP="00B42281">
            <w:pPr>
              <w:rPr>
                <w:rFonts w:ascii="Times New Roman" w:hAnsi="Times New Roman" w:cs="Times New Roman"/>
                <w:i/>
                <w:iCs/>
                <w:color w:val="000000"/>
                <w:sz w:val="24"/>
                <w:szCs w:val="24"/>
              </w:rPr>
            </w:pPr>
            <w:r w:rsidRPr="00B42281">
              <w:rPr>
                <w:rFonts w:ascii="Times New Roman" w:hAnsi="Times New Roman" w:cs="Times New Roman"/>
                <w:i/>
                <w:iCs/>
                <w:color w:val="000000"/>
                <w:sz w:val="24"/>
                <w:szCs w:val="24"/>
              </w:rPr>
              <w:t>European Association for the Study of Diabetes</w:t>
            </w:r>
            <w:r w:rsidR="00DB7F4B" w:rsidRPr="00B42281">
              <w:rPr>
                <w:rFonts w:ascii="Times New Roman" w:hAnsi="Times New Roman" w:cs="Times New Roman"/>
                <w:i/>
                <w:iCs/>
                <w:color w:val="000000"/>
                <w:sz w:val="24"/>
                <w:szCs w:val="24"/>
              </w:rPr>
              <w:t xml:space="preserve"> </w:t>
            </w:r>
          </w:p>
        </w:tc>
        <w:tc>
          <w:tcPr>
            <w:tcW w:w="0" w:type="auto"/>
            <w:noWrap/>
            <w:hideMark/>
          </w:tcPr>
          <w:p w14:paraId="45D09CB9" w14:textId="7EF3DA46" w:rsidR="00DB7F4B" w:rsidRPr="006621EC" w:rsidRDefault="00B85436">
            <w:pPr>
              <w:jc w:val="center"/>
              <w:rPr>
                <w:rFonts w:ascii="Times New Roman" w:hAnsi="Times New Roman" w:cs="Times New Roman"/>
                <w:color w:val="000000"/>
                <w:sz w:val="24"/>
                <w:szCs w:val="24"/>
              </w:rPr>
            </w:pPr>
            <w:r w:rsidRPr="006E4940">
              <w:rPr>
                <w:rFonts w:ascii="Times New Roman" w:hAnsi="Times New Roman" w:cs="Times New Roman"/>
                <w:i/>
                <w:iCs/>
                <w:sz w:val="24"/>
                <w:szCs w:val="24"/>
              </w:rPr>
              <w:t>EASD</w:t>
            </w:r>
          </w:p>
        </w:tc>
      </w:tr>
      <w:tr w:rsidR="00DB7F4B" w:rsidRPr="006621EC" w14:paraId="23AD05C4" w14:textId="77777777" w:rsidTr="00DB7F4B">
        <w:trPr>
          <w:trHeight w:val="288"/>
        </w:trPr>
        <w:tc>
          <w:tcPr>
            <w:tcW w:w="0" w:type="auto"/>
            <w:noWrap/>
            <w:hideMark/>
          </w:tcPr>
          <w:p w14:paraId="33DCE054"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Електронско здравство </w:t>
            </w:r>
          </w:p>
        </w:tc>
        <w:tc>
          <w:tcPr>
            <w:tcW w:w="0" w:type="auto"/>
            <w:noWrap/>
            <w:hideMark/>
          </w:tcPr>
          <w:p w14:paraId="3B96CFC1"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е-Здравство</w:t>
            </w:r>
          </w:p>
        </w:tc>
      </w:tr>
      <w:tr w:rsidR="00DB7F4B" w:rsidRPr="006621EC" w14:paraId="00224B0B" w14:textId="77777777" w:rsidTr="00DB7F4B">
        <w:trPr>
          <w:trHeight w:val="288"/>
        </w:trPr>
        <w:tc>
          <w:tcPr>
            <w:tcW w:w="0" w:type="auto"/>
            <w:noWrap/>
            <w:hideMark/>
          </w:tcPr>
          <w:p w14:paraId="3FC30433"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Интра-класни коефицијент корелације </w:t>
            </w:r>
          </w:p>
        </w:tc>
        <w:tc>
          <w:tcPr>
            <w:tcW w:w="0" w:type="auto"/>
            <w:noWrap/>
            <w:hideMark/>
          </w:tcPr>
          <w:p w14:paraId="3784E3C2"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ICC</w:t>
            </w:r>
          </w:p>
        </w:tc>
      </w:tr>
      <w:tr w:rsidR="00DB7F4B" w:rsidRPr="006621EC" w14:paraId="2F9E00E0" w14:textId="77777777" w:rsidTr="00DB7F4B">
        <w:trPr>
          <w:trHeight w:val="288"/>
        </w:trPr>
        <w:tc>
          <w:tcPr>
            <w:tcW w:w="0" w:type="auto"/>
            <w:noWrap/>
            <w:hideMark/>
          </w:tcPr>
          <w:p w14:paraId="3EA59600"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Информационо-комуникационе технологије </w:t>
            </w:r>
          </w:p>
        </w:tc>
        <w:tc>
          <w:tcPr>
            <w:tcW w:w="0" w:type="auto"/>
            <w:noWrap/>
            <w:hideMark/>
          </w:tcPr>
          <w:p w14:paraId="71784FE5"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ИКТ</w:t>
            </w:r>
          </w:p>
        </w:tc>
      </w:tr>
      <w:tr w:rsidR="00DB7F4B" w:rsidRPr="006621EC" w14:paraId="77EE800A" w14:textId="77777777" w:rsidTr="00DB7F4B">
        <w:trPr>
          <w:trHeight w:val="288"/>
        </w:trPr>
        <w:tc>
          <w:tcPr>
            <w:tcW w:w="0" w:type="auto"/>
            <w:noWrap/>
            <w:hideMark/>
          </w:tcPr>
          <w:p w14:paraId="5B944E71"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Кајзер–Мајер–Олкин</w:t>
            </w:r>
          </w:p>
        </w:tc>
        <w:tc>
          <w:tcPr>
            <w:tcW w:w="0" w:type="auto"/>
            <w:noWrap/>
            <w:hideMark/>
          </w:tcPr>
          <w:p w14:paraId="63922050"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KMO</w:t>
            </w:r>
          </w:p>
        </w:tc>
      </w:tr>
      <w:tr w:rsidR="00DB7F4B" w:rsidRPr="006621EC" w14:paraId="617D3ED9" w14:textId="77777777" w:rsidTr="00DB7F4B">
        <w:trPr>
          <w:trHeight w:val="288"/>
        </w:trPr>
        <w:tc>
          <w:tcPr>
            <w:tcW w:w="0" w:type="auto"/>
            <w:noWrap/>
            <w:hideMark/>
          </w:tcPr>
          <w:p w14:paraId="13B2FDD1"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Континуирана медицинска едукација </w:t>
            </w:r>
          </w:p>
        </w:tc>
        <w:tc>
          <w:tcPr>
            <w:tcW w:w="0" w:type="auto"/>
            <w:noWrap/>
            <w:hideMark/>
          </w:tcPr>
          <w:p w14:paraId="54BFE9E8"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КМЕ</w:t>
            </w:r>
          </w:p>
        </w:tc>
      </w:tr>
      <w:tr w:rsidR="00DB7F4B" w:rsidRPr="006621EC" w14:paraId="249EE7A6" w14:textId="77777777" w:rsidTr="00DB7F4B">
        <w:trPr>
          <w:trHeight w:val="288"/>
        </w:trPr>
        <w:tc>
          <w:tcPr>
            <w:tcW w:w="4720" w:type="dxa"/>
            <w:hideMark/>
          </w:tcPr>
          <w:p w14:paraId="1CE0F54F"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Крива оперативних карактеристика пријемника </w:t>
            </w:r>
          </w:p>
        </w:tc>
        <w:tc>
          <w:tcPr>
            <w:tcW w:w="0" w:type="auto"/>
            <w:noWrap/>
            <w:hideMark/>
          </w:tcPr>
          <w:p w14:paraId="7D2F8F71"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ROC</w:t>
            </w:r>
          </w:p>
        </w:tc>
      </w:tr>
      <w:tr w:rsidR="00DB7F4B" w:rsidRPr="006621EC" w14:paraId="115A6783" w14:textId="77777777" w:rsidTr="00DB7F4B">
        <w:trPr>
          <w:trHeight w:val="288"/>
        </w:trPr>
        <w:tc>
          <w:tcPr>
            <w:tcW w:w="0" w:type="auto"/>
            <w:noWrap/>
            <w:hideMark/>
          </w:tcPr>
          <w:p w14:paraId="7F29A00C"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Кронбаховог α коефицијента </w:t>
            </w:r>
          </w:p>
        </w:tc>
        <w:tc>
          <w:tcPr>
            <w:tcW w:w="0" w:type="auto"/>
            <w:noWrap/>
            <w:hideMark/>
          </w:tcPr>
          <w:p w14:paraId="7AEDD6E7"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Cα</w:t>
            </w:r>
          </w:p>
        </w:tc>
      </w:tr>
      <w:tr w:rsidR="00DB7F4B" w:rsidRPr="006621EC" w14:paraId="0A0C48EC" w14:textId="77777777" w:rsidTr="00DB7F4B">
        <w:trPr>
          <w:trHeight w:val="288"/>
        </w:trPr>
        <w:tc>
          <w:tcPr>
            <w:tcW w:w="0" w:type="auto"/>
            <w:noWrap/>
            <w:hideMark/>
          </w:tcPr>
          <w:p w14:paraId="5441CF5A"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Међународна фармацеутска федерација</w:t>
            </w:r>
          </w:p>
        </w:tc>
        <w:tc>
          <w:tcPr>
            <w:tcW w:w="0" w:type="auto"/>
            <w:noWrap/>
            <w:hideMark/>
          </w:tcPr>
          <w:p w14:paraId="7BBC8376"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FIP</w:t>
            </w:r>
          </w:p>
        </w:tc>
      </w:tr>
      <w:tr w:rsidR="00DB7F4B" w:rsidRPr="006621EC" w14:paraId="2398FB8D" w14:textId="77777777" w:rsidTr="00DB7F4B">
        <w:trPr>
          <w:trHeight w:val="576"/>
        </w:trPr>
        <w:tc>
          <w:tcPr>
            <w:tcW w:w="4720" w:type="dxa"/>
            <w:hideMark/>
          </w:tcPr>
          <w:p w14:paraId="14562D60"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Међународни форум регулатора медицинских средстава </w:t>
            </w:r>
          </w:p>
        </w:tc>
        <w:tc>
          <w:tcPr>
            <w:tcW w:w="0" w:type="auto"/>
            <w:noWrap/>
            <w:hideMark/>
          </w:tcPr>
          <w:p w14:paraId="491772B9"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IMDRF</w:t>
            </w:r>
          </w:p>
        </w:tc>
      </w:tr>
      <w:tr w:rsidR="00DB7F4B" w:rsidRPr="006621EC" w14:paraId="6CC948C7" w14:textId="77777777" w:rsidTr="00DB7F4B">
        <w:trPr>
          <w:trHeight w:val="288"/>
        </w:trPr>
        <w:tc>
          <w:tcPr>
            <w:tcW w:w="0" w:type="auto"/>
            <w:noWrap/>
            <w:hideMark/>
          </w:tcPr>
          <w:p w14:paraId="3EF7099E"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Mобилно здравство </w:t>
            </w:r>
          </w:p>
        </w:tc>
        <w:tc>
          <w:tcPr>
            <w:tcW w:w="0" w:type="auto"/>
            <w:noWrap/>
            <w:hideMark/>
          </w:tcPr>
          <w:p w14:paraId="2638D17C"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м-Здравство</w:t>
            </w:r>
          </w:p>
        </w:tc>
      </w:tr>
      <w:tr w:rsidR="00DB7F4B" w:rsidRPr="006621EC" w14:paraId="5CFD5B33" w14:textId="77777777" w:rsidTr="00DB7F4B">
        <w:trPr>
          <w:trHeight w:val="576"/>
        </w:trPr>
        <w:tc>
          <w:tcPr>
            <w:tcW w:w="4720" w:type="dxa"/>
            <w:hideMark/>
          </w:tcPr>
          <w:p w14:paraId="635135CF" w14:textId="798E33B0" w:rsidR="00DB7F4B"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Писмености у области употребе дигиталних здравствених технологија</w:t>
            </w:r>
            <w:r w:rsidR="00D8476F">
              <w:rPr>
                <w:rFonts w:ascii="Times New Roman" w:hAnsi="Times New Roman" w:cs="Times New Roman"/>
                <w:color w:val="000000"/>
                <w:sz w:val="24"/>
                <w:szCs w:val="24"/>
              </w:rPr>
              <w:t xml:space="preserve"> –</w:t>
            </w:r>
          </w:p>
          <w:p w14:paraId="00F9E61E" w14:textId="6155721F" w:rsidR="00D8476F" w:rsidRPr="00B42281" w:rsidRDefault="00D8476F">
            <w:pPr>
              <w:jc w:val="center"/>
              <w:rPr>
                <w:rFonts w:ascii="Times New Roman" w:hAnsi="Times New Roman" w:cs="Times New Roman"/>
                <w:i/>
                <w:iCs/>
                <w:color w:val="000000"/>
                <w:sz w:val="24"/>
                <w:szCs w:val="24"/>
              </w:rPr>
            </w:pPr>
            <w:r w:rsidRPr="00B42281">
              <w:rPr>
                <w:rFonts w:ascii="Times New Roman" w:hAnsi="Times New Roman" w:cs="Times New Roman"/>
                <w:i/>
                <w:iCs/>
                <w:color w:val="000000"/>
                <w:sz w:val="24"/>
                <w:szCs w:val="24"/>
              </w:rPr>
              <w:t>Digital Health Technology Literacy</w:t>
            </w:r>
          </w:p>
        </w:tc>
        <w:tc>
          <w:tcPr>
            <w:tcW w:w="0" w:type="auto"/>
            <w:noWrap/>
            <w:hideMark/>
          </w:tcPr>
          <w:p w14:paraId="0DFDCF10" w14:textId="77777777" w:rsidR="00DB7F4B" w:rsidRPr="00B42281" w:rsidRDefault="00DB7F4B">
            <w:pPr>
              <w:jc w:val="center"/>
              <w:rPr>
                <w:rFonts w:ascii="Times New Roman" w:hAnsi="Times New Roman" w:cs="Times New Roman"/>
                <w:i/>
                <w:iCs/>
                <w:color w:val="000000"/>
                <w:sz w:val="24"/>
                <w:szCs w:val="24"/>
              </w:rPr>
            </w:pPr>
            <w:r w:rsidRPr="00B42281">
              <w:rPr>
                <w:rFonts w:ascii="Times New Roman" w:hAnsi="Times New Roman" w:cs="Times New Roman"/>
                <w:i/>
                <w:iCs/>
                <w:color w:val="000000"/>
                <w:sz w:val="24"/>
                <w:szCs w:val="24"/>
              </w:rPr>
              <w:t>DHTL</w:t>
            </w:r>
          </w:p>
        </w:tc>
      </w:tr>
      <w:tr w:rsidR="00DB7F4B" w:rsidRPr="006621EC" w14:paraId="1343CF8D" w14:textId="77777777" w:rsidTr="00DB7F4B">
        <w:trPr>
          <w:trHeight w:val="288"/>
        </w:trPr>
        <w:tc>
          <w:tcPr>
            <w:tcW w:w="0" w:type="auto"/>
            <w:noWrap/>
            <w:hideMark/>
          </w:tcPr>
          <w:p w14:paraId="7EA09651"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Површина испод криве </w:t>
            </w:r>
          </w:p>
        </w:tc>
        <w:tc>
          <w:tcPr>
            <w:tcW w:w="0" w:type="auto"/>
            <w:noWrap/>
            <w:hideMark/>
          </w:tcPr>
          <w:p w14:paraId="71B3A167"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AUC</w:t>
            </w:r>
          </w:p>
        </w:tc>
      </w:tr>
      <w:tr w:rsidR="00DB7F4B" w:rsidRPr="006621EC" w14:paraId="3106EDED" w14:textId="77777777" w:rsidTr="00DB7F4B">
        <w:trPr>
          <w:trHeight w:val="288"/>
        </w:trPr>
        <w:tc>
          <w:tcPr>
            <w:tcW w:w="0" w:type="auto"/>
            <w:noWrap/>
            <w:hideMark/>
          </w:tcPr>
          <w:p w14:paraId="2B7E13B0"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Светска здравствена организација</w:t>
            </w:r>
          </w:p>
        </w:tc>
        <w:tc>
          <w:tcPr>
            <w:tcW w:w="0" w:type="auto"/>
            <w:noWrap/>
            <w:hideMark/>
          </w:tcPr>
          <w:p w14:paraId="1EC61B02"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СЗО</w:t>
            </w:r>
          </w:p>
        </w:tc>
      </w:tr>
      <w:tr w:rsidR="00DB7F4B" w:rsidRPr="006621EC" w14:paraId="1D445AD4" w14:textId="77777777" w:rsidTr="00DB7F4B">
        <w:trPr>
          <w:trHeight w:val="576"/>
        </w:trPr>
        <w:tc>
          <w:tcPr>
            <w:tcW w:w="4720" w:type="dxa"/>
            <w:hideMark/>
          </w:tcPr>
          <w:p w14:paraId="71E25A89"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Скала за процену писмености у области употребе дигиталних здравствених технологија</w:t>
            </w:r>
          </w:p>
        </w:tc>
        <w:tc>
          <w:tcPr>
            <w:tcW w:w="0" w:type="auto"/>
            <w:noWrap/>
            <w:hideMark/>
          </w:tcPr>
          <w:p w14:paraId="13B837E0" w14:textId="6C09ADC2" w:rsidR="00DB7F4B" w:rsidRPr="006621EC" w:rsidRDefault="00032291">
            <w:pPr>
              <w:jc w:val="center"/>
              <w:rPr>
                <w:rFonts w:ascii="Times New Roman" w:hAnsi="Times New Roman" w:cs="Times New Roman"/>
                <w:color w:val="000000"/>
                <w:sz w:val="24"/>
                <w:szCs w:val="24"/>
              </w:rPr>
            </w:pPr>
            <w:r w:rsidRPr="00032291">
              <w:rPr>
                <w:rFonts w:ascii="Times New Roman" w:hAnsi="Times New Roman" w:cs="Times New Roman"/>
                <w:i/>
                <w:iCs/>
                <w:color w:val="000000"/>
                <w:sz w:val="24"/>
                <w:szCs w:val="24"/>
              </w:rPr>
              <w:t>DHTL-AQ</w:t>
            </w:r>
            <w:r w:rsidR="00DB7F4B" w:rsidRPr="006621EC">
              <w:rPr>
                <w:rFonts w:ascii="Times New Roman" w:hAnsi="Times New Roman" w:cs="Times New Roman"/>
                <w:color w:val="000000"/>
                <w:sz w:val="24"/>
                <w:szCs w:val="24"/>
              </w:rPr>
              <w:t xml:space="preserve"> </w:t>
            </w:r>
          </w:p>
        </w:tc>
      </w:tr>
      <w:tr w:rsidR="00DB7F4B" w:rsidRPr="006621EC" w14:paraId="366393DB" w14:textId="77777777" w:rsidTr="00DB7F4B">
        <w:trPr>
          <w:trHeight w:val="288"/>
        </w:trPr>
        <w:tc>
          <w:tcPr>
            <w:tcW w:w="0" w:type="auto"/>
            <w:noWrap/>
            <w:hideMark/>
          </w:tcPr>
          <w:p w14:paraId="625D314F"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Хи-квадрат тест </w:t>
            </w:r>
          </w:p>
        </w:tc>
        <w:tc>
          <w:tcPr>
            <w:tcW w:w="0" w:type="auto"/>
            <w:noWrap/>
            <w:hideMark/>
          </w:tcPr>
          <w:p w14:paraId="2C3989AE"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χ²</w:t>
            </w:r>
          </w:p>
        </w:tc>
      </w:tr>
      <w:tr w:rsidR="00DB7F4B" w:rsidRPr="006621EC" w14:paraId="74CE9C23" w14:textId="77777777" w:rsidTr="00DB7F4B">
        <w:trPr>
          <w:trHeight w:val="288"/>
        </w:trPr>
        <w:tc>
          <w:tcPr>
            <w:tcW w:w="0" w:type="auto"/>
            <w:noWrap/>
            <w:hideMark/>
          </w:tcPr>
          <w:p w14:paraId="252C0284"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 xml:space="preserve">Хроничне незаразне болести </w:t>
            </w:r>
          </w:p>
        </w:tc>
        <w:tc>
          <w:tcPr>
            <w:tcW w:w="0" w:type="auto"/>
            <w:noWrap/>
            <w:hideMark/>
          </w:tcPr>
          <w:p w14:paraId="24694025" w14:textId="77777777" w:rsidR="00DB7F4B" w:rsidRPr="006621EC" w:rsidRDefault="00DB7F4B">
            <w:pPr>
              <w:jc w:val="center"/>
              <w:rPr>
                <w:rFonts w:ascii="Times New Roman" w:hAnsi="Times New Roman" w:cs="Times New Roman"/>
                <w:color w:val="000000"/>
                <w:sz w:val="24"/>
                <w:szCs w:val="24"/>
              </w:rPr>
            </w:pPr>
            <w:r w:rsidRPr="006621EC">
              <w:rPr>
                <w:rFonts w:ascii="Times New Roman" w:hAnsi="Times New Roman" w:cs="Times New Roman"/>
                <w:color w:val="000000"/>
                <w:sz w:val="24"/>
                <w:szCs w:val="24"/>
              </w:rPr>
              <w:t>ХНБ</w:t>
            </w:r>
          </w:p>
        </w:tc>
      </w:tr>
    </w:tbl>
    <w:p w14:paraId="4F7656F3" w14:textId="3548DC9B" w:rsidR="00DB7F4B" w:rsidRPr="006621EC" w:rsidRDefault="00DB7F4B">
      <w:pPr>
        <w:rPr>
          <w:rFonts w:ascii="Times New Roman" w:eastAsiaTheme="majorEastAsia" w:hAnsi="Times New Roman" w:cs="Times New Roman"/>
          <w:color w:val="2F5496" w:themeColor="accent1" w:themeShade="BF"/>
          <w:sz w:val="24"/>
          <w:szCs w:val="24"/>
          <w:lang w:val="sr-Cyrl-RS"/>
        </w:rPr>
      </w:pPr>
      <w:r w:rsidRPr="006621EC">
        <w:rPr>
          <w:rFonts w:ascii="Times New Roman" w:hAnsi="Times New Roman" w:cs="Times New Roman"/>
          <w:sz w:val="24"/>
          <w:szCs w:val="24"/>
          <w:lang w:val="sr-Cyrl-RS"/>
        </w:rPr>
        <w:t xml:space="preserve"> </w:t>
      </w:r>
      <w:r w:rsidRPr="006621EC">
        <w:rPr>
          <w:rFonts w:ascii="Times New Roman" w:hAnsi="Times New Roman" w:cs="Times New Roman"/>
          <w:sz w:val="24"/>
          <w:szCs w:val="24"/>
          <w:lang w:val="sr-Cyrl-RS"/>
        </w:rPr>
        <w:br w:type="page"/>
      </w:r>
    </w:p>
    <w:p w14:paraId="097AE857" w14:textId="4A5BCEE8" w:rsidR="00C404C0" w:rsidRDefault="00C404C0" w:rsidP="00C404C0">
      <w:pPr>
        <w:pStyle w:val="Heading2"/>
        <w:rPr>
          <w:lang w:val="sr-Cyrl-RS"/>
        </w:rPr>
      </w:pPr>
      <w:bookmarkStart w:id="76" w:name="_Toc228258060"/>
      <w:r w:rsidRPr="00C404C0">
        <w:rPr>
          <w:lang w:val="sr-Cyrl-RS"/>
        </w:rPr>
        <w:lastRenderedPageBreak/>
        <w:t xml:space="preserve">Прилог </w:t>
      </w:r>
      <w:r w:rsidR="00DB7F4B">
        <w:rPr>
          <w:lang w:val="sr-Cyrl-RS"/>
        </w:rPr>
        <w:t>2</w:t>
      </w:r>
      <w:r w:rsidRPr="00C404C0">
        <w:rPr>
          <w:lang w:val="sr-Cyrl-RS"/>
        </w:rPr>
        <w:t xml:space="preserve">. </w:t>
      </w:r>
      <w:r w:rsidR="003F5514">
        <w:rPr>
          <w:lang w:val="sr-Cyrl-RS"/>
        </w:rPr>
        <w:t>Скала</w:t>
      </w:r>
      <w:r w:rsidR="003F5514" w:rsidRPr="00C404C0">
        <w:rPr>
          <w:lang w:val="sr-Cyrl-RS"/>
        </w:rPr>
        <w:t xml:space="preserve"> </w:t>
      </w:r>
      <w:r w:rsidRPr="00C404C0">
        <w:rPr>
          <w:lang w:val="sr-Cyrl-RS"/>
        </w:rPr>
        <w:t>коришћен</w:t>
      </w:r>
      <w:r w:rsidR="003F5514">
        <w:rPr>
          <w:lang w:val="sr-Cyrl-RS"/>
        </w:rPr>
        <w:t>а</w:t>
      </w:r>
      <w:r w:rsidRPr="00C404C0">
        <w:rPr>
          <w:lang w:val="sr-Cyrl-RS"/>
        </w:rPr>
        <w:t xml:space="preserve"> у пилот фази истраживања</w:t>
      </w:r>
      <w:bookmarkEnd w:id="76"/>
    </w:p>
    <w:p w14:paraId="18CFF9EA" w14:textId="77777777" w:rsidR="00C404C0" w:rsidRPr="00CD0731" w:rsidRDefault="00C404C0" w:rsidP="00C404C0"/>
    <w:p w14:paraId="2A58E492" w14:textId="77777777" w:rsidR="003F5514" w:rsidRPr="00B2714F" w:rsidRDefault="003F5514" w:rsidP="000C1148">
      <w:pPr>
        <w:jc w:val="both"/>
        <w:rPr>
          <w:rFonts w:ascii="Times New Roman" w:hAnsi="Times New Roman" w:cs="Times New Roman"/>
          <w:b/>
          <w:bCs/>
          <w:sz w:val="24"/>
          <w:szCs w:val="24"/>
          <w:u w:val="single"/>
          <w:lang w:val="sr-Latn-RS"/>
        </w:rPr>
      </w:pPr>
      <w:bookmarkStart w:id="77" w:name="_Hlk228258297"/>
      <w:r w:rsidRPr="00B2714F">
        <w:rPr>
          <w:rFonts w:ascii="Times New Roman" w:hAnsi="Times New Roman" w:cs="Times New Roman"/>
          <w:b/>
          <w:bCs/>
          <w:sz w:val="24"/>
          <w:szCs w:val="24"/>
          <w:u w:val="single"/>
        </w:rPr>
        <w:t>Културолошка валидација скале за процену писмености у области употребе здравствених дигиталних технологија (СПП-УЗДТ)</w:t>
      </w:r>
    </w:p>
    <w:p w14:paraId="2F458EBB"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Поштовани/а,</w:t>
      </w:r>
    </w:p>
    <w:p w14:paraId="1A815FAC"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У циљу унапређења и модернизације фармацеутских услуга у нашој земљи, тим истраживача са Фармацеутског факултета Универзитета у Београду, Катедра за социјалну фармацију и фармацеутско законодавство, креирао је истраживање везано за пружање фармацеутске услуге у области дигиталних здравствених технологија.</w:t>
      </w:r>
    </w:p>
    <w:p w14:paraId="704004C0"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 xml:space="preserve">Као алат за процену писмености у овој области изабрана је скала СПП-УЗДТ која предстваља превод и адаптацију на српски језик енглеске верзије </w:t>
      </w:r>
      <w:r w:rsidRPr="00FB21AB">
        <w:rPr>
          <w:rFonts w:ascii="Times New Roman" w:hAnsi="Times New Roman"/>
          <w:i/>
          <w:iCs/>
          <w:sz w:val="24"/>
        </w:rPr>
        <w:t>DHTL-AQ</w:t>
      </w:r>
      <w:r>
        <w:rPr>
          <w:rFonts w:ascii="Times New Roman" w:hAnsi="Times New Roman"/>
          <w:sz w:val="24"/>
        </w:rPr>
        <w:t xml:space="preserve"> скале.</w:t>
      </w:r>
    </w:p>
    <w:p w14:paraId="63032D96"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У овој фази истраживања Ваша помоћ нам је потребна како бисмо урадили кулуролошку валидацију скале СПП-УЗДТ за употребу на српском језику од стране здравствених радника - фармацеута.</w:t>
      </w:r>
    </w:p>
    <w:p w14:paraId="0BF8CCCE"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Скала се састоји из четири питања (треће питање садржи пет потпитања; четврто питање садржи девет потпитања).</w:t>
      </w:r>
    </w:p>
    <w:p w14:paraId="62D5B13B"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За свако од питања потребно је да наведете да ли је питање разумљиво.</w:t>
      </w:r>
    </w:p>
    <w:p w14:paraId="3AFD1FB1"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Учешће у овом истраживању је добровољно, а дизајн истраживања је осмишљен тако да осигура анонимност учесника. Прикупљени подаци користиће се искључиво у научно-истраживачке сврхе, а резултати ће бити публиковани у збирном облику. Сви сакупљени подаци чуваће се на посебном делу сервера Факултета у складу са стандардима заштите података и безбедности, најмање пет година након публиковања резултата добијених из овог истраживања.</w:t>
      </w:r>
    </w:p>
    <w:p w14:paraId="1BB59B6D"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Молимо Вас да пажљиво читате питања и искрено одговорите на свако од њих.</w:t>
      </w:r>
    </w:p>
    <w:p w14:paraId="21185B13" w14:textId="77777777" w:rsidR="003F5514" w:rsidRPr="00B2714F" w:rsidRDefault="003F5514" w:rsidP="000C1148">
      <w:pPr>
        <w:jc w:val="both"/>
        <w:rPr>
          <w:rFonts w:ascii="Times New Roman" w:hAnsi="Times New Roman" w:cs="Times New Roman"/>
          <w:sz w:val="24"/>
          <w:szCs w:val="24"/>
        </w:rPr>
      </w:pPr>
    </w:p>
    <w:p w14:paraId="3E6A9D67"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Велико хвала на посвећености, одвојеном времену и доприносу развоју фармацеутске праксе!</w:t>
      </w:r>
    </w:p>
    <w:p w14:paraId="1B25466C"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Истраживачки тим</w:t>
      </w:r>
    </w:p>
    <w:p w14:paraId="000B5416" w14:textId="77777777" w:rsidR="003F5514" w:rsidRPr="00B2714F" w:rsidRDefault="003F5514" w:rsidP="000C1148">
      <w:pPr>
        <w:jc w:val="both"/>
        <w:rPr>
          <w:rFonts w:ascii="Times New Roman" w:hAnsi="Times New Roman" w:cs="Times New Roman"/>
          <w:sz w:val="24"/>
          <w:szCs w:val="24"/>
        </w:rPr>
      </w:pPr>
    </w:p>
    <w:p w14:paraId="4DA581F8"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Да ли сте ве</w:t>
      </w:r>
      <w:r>
        <w:rPr>
          <w:rFonts w:ascii="Times New Roman" w:hAnsi="Times New Roman" w:cs="Times New Roman"/>
          <w:sz w:val="24"/>
          <w:szCs w:val="24"/>
        </w:rPr>
        <w:t>ћ</w:t>
      </w:r>
      <w:r w:rsidRPr="00B2714F">
        <w:rPr>
          <w:rFonts w:ascii="Times New Roman" w:hAnsi="Times New Roman" w:cs="Times New Roman"/>
          <w:sz w:val="24"/>
          <w:szCs w:val="24"/>
        </w:rPr>
        <w:t xml:space="preserve"> попуњавали овај упитник?</w:t>
      </w:r>
    </w:p>
    <w:p w14:paraId="6177E6DA"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 xml:space="preserve">ДА  </w:t>
      </w:r>
      <w:r w:rsidRPr="00B2714F">
        <w:rPr>
          <w:rFonts w:ascii="Times New Roman" w:hAnsi="Times New Roman" w:cs="Times New Roman"/>
          <w:sz w:val="24"/>
          <w:szCs w:val="24"/>
        </w:rPr>
        <w:tab/>
        <w:t xml:space="preserve">  НЕ</w:t>
      </w:r>
    </w:p>
    <w:p w14:paraId="4FE025EA"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 xml:space="preserve">Упознат/Упозната сам са циљевима овог истраживања, сагласан/сагласна сам да учествујем у њему и да се подаци које пружам попуњавањем овог упитника, користе у научно-истраживачке сврхе:          </w:t>
      </w:r>
    </w:p>
    <w:p w14:paraId="651B7159" w14:textId="77777777" w:rsidR="003F5514" w:rsidRPr="00B2714F" w:rsidRDefault="003F5514" w:rsidP="000C1148">
      <w:pPr>
        <w:jc w:val="both"/>
        <w:rPr>
          <w:rFonts w:ascii="Times New Roman" w:hAnsi="Times New Roman" w:cs="Times New Roman"/>
          <w:sz w:val="24"/>
          <w:szCs w:val="24"/>
        </w:rPr>
      </w:pPr>
      <w:r w:rsidRPr="00B2714F">
        <w:rPr>
          <w:rFonts w:ascii="Times New Roman" w:hAnsi="Times New Roman" w:cs="Times New Roman"/>
          <w:sz w:val="24"/>
          <w:szCs w:val="24"/>
        </w:rPr>
        <w:t xml:space="preserve"> ДА  </w:t>
      </w:r>
      <w:r w:rsidRPr="00B2714F">
        <w:rPr>
          <w:rFonts w:ascii="Times New Roman" w:hAnsi="Times New Roman" w:cs="Times New Roman"/>
          <w:sz w:val="24"/>
          <w:szCs w:val="24"/>
        </w:rPr>
        <w:tab/>
        <w:t xml:space="preserve">  НЕ</w:t>
      </w:r>
    </w:p>
    <w:p w14:paraId="68D86063" w14:textId="77777777" w:rsidR="003F5514" w:rsidRPr="00B2714F" w:rsidRDefault="003F5514" w:rsidP="003F5514">
      <w:pPr>
        <w:pBdr>
          <w:bottom w:val="single" w:sz="6" w:space="1" w:color="auto"/>
        </w:pBdr>
        <w:rPr>
          <w:rFonts w:ascii="Times New Roman" w:hAnsi="Times New Roman" w:cs="Times New Roman"/>
          <w:sz w:val="24"/>
          <w:szCs w:val="24"/>
        </w:rPr>
      </w:pPr>
    </w:p>
    <w:p w14:paraId="4FF695DF" w14:textId="77777777" w:rsidR="003F5514" w:rsidRDefault="003F5514" w:rsidP="003F5514">
      <w:pPr>
        <w:rPr>
          <w:rFonts w:ascii="Times New Roman" w:hAnsi="Times New Roman" w:cs="Times New Roman"/>
          <w:sz w:val="24"/>
          <w:szCs w:val="24"/>
          <w:lang w:val="sr-Cyrl-RS"/>
        </w:rPr>
      </w:pPr>
    </w:p>
    <w:p w14:paraId="1B7BFF5B" w14:textId="77777777" w:rsidR="009A7E51" w:rsidRPr="009A7E51" w:rsidRDefault="009A7E51" w:rsidP="003F5514">
      <w:pPr>
        <w:rPr>
          <w:rFonts w:ascii="Times New Roman" w:hAnsi="Times New Roman" w:cs="Times New Roman"/>
          <w:sz w:val="24"/>
          <w:szCs w:val="24"/>
          <w:lang w:val="sr-Cyrl-RS"/>
        </w:rPr>
      </w:pPr>
    </w:p>
    <w:p w14:paraId="41E07908" w14:textId="77777777" w:rsidR="003F5514" w:rsidRPr="00B2714F" w:rsidRDefault="003F5514" w:rsidP="009A7E51">
      <w:pPr>
        <w:jc w:val="both"/>
        <w:rPr>
          <w:rFonts w:ascii="Times New Roman" w:hAnsi="Times New Roman" w:cs="Times New Roman"/>
          <w:b/>
          <w:bCs/>
          <w:sz w:val="24"/>
          <w:szCs w:val="24"/>
          <w:u w:val="single"/>
        </w:rPr>
      </w:pPr>
      <w:r w:rsidRPr="00B2714F">
        <w:rPr>
          <w:rFonts w:ascii="Times New Roman" w:eastAsia="휴먼고딕" w:hAnsi="Times New Roman" w:cs="Times New Roman"/>
          <w:b/>
          <w:bCs/>
          <w:sz w:val="24"/>
          <w:szCs w:val="24"/>
          <w:u w:val="single"/>
        </w:rPr>
        <w:lastRenderedPageBreak/>
        <w:t>Скала за процену писмености у области употребе дигиталних здравствених технологија</w:t>
      </w:r>
    </w:p>
    <w:p w14:paraId="5B900CC2" w14:textId="77777777" w:rsidR="003F5514" w:rsidRPr="00B2714F" w:rsidRDefault="003F5514" w:rsidP="009A7E51">
      <w:pPr>
        <w:spacing w:line="360" w:lineRule="auto"/>
        <w:jc w:val="both"/>
        <w:rPr>
          <w:rFonts w:ascii="Times New Roman" w:hAnsi="Times New Roman" w:cs="Times New Roman"/>
          <w:sz w:val="24"/>
          <w:szCs w:val="24"/>
        </w:rPr>
      </w:pPr>
    </w:p>
    <w:p w14:paraId="40465B0C" w14:textId="77777777" w:rsidR="003F5514" w:rsidRPr="00B2714F"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Наведени појмови су повезани са интернетом на компјутеру или паметном телефону</w:t>
      </w:r>
    </w:p>
    <w:p w14:paraId="661FBCC4" w14:textId="77777777" w:rsidR="003F5514" w:rsidRPr="00B2714F" w:rsidRDefault="003F5514" w:rsidP="009A7E51">
      <w:pPr>
        <w:pStyle w:val="ListParagraph"/>
        <w:spacing w:line="360" w:lineRule="auto"/>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Молимо Вас да означите појмове који су Вам познати.   </w:t>
      </w:r>
    </w:p>
    <w:tbl>
      <w:tblPr>
        <w:tblStyle w:val="TableGrid"/>
        <w:tblW w:w="0" w:type="auto"/>
        <w:tblLook w:val="04A0" w:firstRow="1" w:lastRow="0" w:firstColumn="1" w:lastColumn="0" w:noHBand="0" w:noVBand="1"/>
      </w:tblPr>
      <w:tblGrid>
        <w:gridCol w:w="2900"/>
        <w:gridCol w:w="2453"/>
        <w:gridCol w:w="3349"/>
      </w:tblGrid>
      <w:tr w:rsidR="003F5514" w:rsidRPr="00B2714F" w14:paraId="6773BA9A" w14:textId="77777777" w:rsidTr="009B123C">
        <w:tc>
          <w:tcPr>
            <w:tcW w:w="2900" w:type="dxa"/>
          </w:tcPr>
          <w:p w14:paraId="6A998A23"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Плеј (</w:t>
            </w:r>
            <w:r w:rsidRPr="00FB21AB">
              <w:rPr>
                <w:rFonts w:ascii="Times New Roman" w:eastAsia="휴먼고딕" w:hAnsi="Times New Roman" w:cs="Times New Roman"/>
                <w:i/>
                <w:iCs/>
                <w:sz w:val="24"/>
                <w:szCs w:val="24"/>
              </w:rPr>
              <w:t>Play</w:t>
            </w:r>
            <w:r w:rsidRPr="00B2714F">
              <w:rPr>
                <w:rFonts w:ascii="Times New Roman" w:eastAsia="휴먼고딕" w:hAnsi="Times New Roman" w:cs="Times New Roman"/>
                <w:sz w:val="24"/>
                <w:szCs w:val="24"/>
              </w:rPr>
              <w:t>) продавница (продавница апликација)</w:t>
            </w:r>
          </w:p>
        </w:tc>
        <w:tc>
          <w:tcPr>
            <w:tcW w:w="2453" w:type="dxa"/>
          </w:tcPr>
          <w:p w14:paraId="1F553FE0"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Блутут (</w:t>
            </w:r>
            <w:r>
              <w:rPr>
                <w:rFonts w:ascii="Times New Roman" w:eastAsia="휴먼고딕" w:hAnsi="Times New Roman" w:cs="Times New Roman"/>
                <w:i/>
                <w:sz w:val="24"/>
                <w:szCs w:val="24"/>
              </w:rPr>
              <w:t>Bluetooth</w:t>
            </w:r>
            <w:r w:rsidRPr="00B2714F">
              <w:rPr>
                <w:rFonts w:ascii="Times New Roman" w:eastAsia="휴먼고딕" w:hAnsi="Times New Roman" w:cs="Times New Roman"/>
                <w:sz w:val="24"/>
                <w:szCs w:val="24"/>
              </w:rPr>
              <w:t>)</w:t>
            </w:r>
          </w:p>
        </w:tc>
        <w:tc>
          <w:tcPr>
            <w:tcW w:w="3349" w:type="dxa"/>
          </w:tcPr>
          <w:p w14:paraId="24804214"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Носиви уређаји (</w:t>
            </w:r>
            <w:r w:rsidRPr="00B2714F">
              <w:rPr>
                <w:rFonts w:ascii="Times New Roman" w:eastAsia="휴먼고딕" w:hAnsi="Times New Roman" w:cs="Times New Roman"/>
                <w:i/>
                <w:iCs/>
                <w:sz w:val="24"/>
                <w:szCs w:val="24"/>
              </w:rPr>
              <w:t>Wearable device</w:t>
            </w:r>
            <w:r w:rsidRPr="00B2714F">
              <w:rPr>
                <w:rFonts w:ascii="Times New Roman" w:eastAsia="휴먼고딕" w:hAnsi="Times New Roman" w:cs="Times New Roman"/>
                <w:sz w:val="24"/>
                <w:szCs w:val="24"/>
              </w:rPr>
              <w:t>)</w:t>
            </w:r>
          </w:p>
        </w:tc>
      </w:tr>
      <w:tr w:rsidR="003F5514" w:rsidRPr="00B2714F" w14:paraId="31406B15" w14:textId="77777777" w:rsidTr="009B123C">
        <w:tc>
          <w:tcPr>
            <w:tcW w:w="2900" w:type="dxa"/>
          </w:tcPr>
          <w:p w14:paraId="5DCA8EC5"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Веб-претраживач</w:t>
            </w:r>
          </w:p>
        </w:tc>
        <w:tc>
          <w:tcPr>
            <w:tcW w:w="2453" w:type="dxa"/>
          </w:tcPr>
          <w:p w14:paraId="3ED3F9D4"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Апликација (</w:t>
            </w:r>
            <w:r w:rsidRPr="00B2714F">
              <w:rPr>
                <w:rFonts w:ascii="Times New Roman" w:eastAsia="휴먼고딕" w:hAnsi="Times New Roman" w:cs="Times New Roman"/>
                <w:i/>
                <w:sz w:val="24"/>
                <w:szCs w:val="24"/>
              </w:rPr>
              <w:t>App</w:t>
            </w:r>
            <w:r w:rsidRPr="00B2714F">
              <w:rPr>
                <w:rFonts w:ascii="Times New Roman" w:eastAsia="휴먼고딕" w:hAnsi="Times New Roman" w:cs="Times New Roman"/>
                <w:sz w:val="24"/>
                <w:szCs w:val="24"/>
              </w:rPr>
              <w:t>)</w:t>
            </w:r>
          </w:p>
        </w:tc>
        <w:tc>
          <w:tcPr>
            <w:tcW w:w="3349" w:type="dxa"/>
          </w:tcPr>
          <w:p w14:paraId="652400D2"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Гласовни помоћник</w:t>
            </w:r>
            <w:r w:rsidRPr="00B2714F" w:rsidDel="00415F54">
              <w:rPr>
                <w:rFonts w:ascii="Times New Roman" w:eastAsia="휴먼고딕" w:hAnsi="Times New Roman" w:cs="Times New Roman"/>
                <w:sz w:val="24"/>
                <w:szCs w:val="24"/>
              </w:rPr>
              <w:t xml:space="preserve"> </w:t>
            </w:r>
            <w:r w:rsidRPr="00B2714F">
              <w:rPr>
                <w:rFonts w:ascii="Times New Roman" w:eastAsia="휴먼고딕" w:hAnsi="Times New Roman" w:cs="Times New Roman"/>
                <w:sz w:val="24"/>
                <w:szCs w:val="24"/>
              </w:rPr>
              <w:t>(</w:t>
            </w:r>
            <w:r w:rsidRPr="00B2714F">
              <w:rPr>
                <w:rFonts w:ascii="Times New Roman" w:eastAsia="휴먼고딕" w:hAnsi="Times New Roman" w:cs="Times New Roman"/>
                <w:i/>
                <w:sz w:val="24"/>
                <w:szCs w:val="24"/>
              </w:rPr>
              <w:t>Chatbot</w:t>
            </w:r>
            <w:r w:rsidRPr="00B2714F">
              <w:rPr>
                <w:rFonts w:ascii="Times New Roman" w:eastAsia="휴먼고딕" w:hAnsi="Times New Roman" w:cs="Times New Roman"/>
                <w:sz w:val="24"/>
                <w:szCs w:val="24"/>
              </w:rPr>
              <w:t>)</w:t>
            </w:r>
          </w:p>
        </w:tc>
      </w:tr>
      <w:tr w:rsidR="003F5514" w:rsidRPr="00B2714F" w14:paraId="42BAC884" w14:textId="77777777" w:rsidTr="009B123C">
        <w:tc>
          <w:tcPr>
            <w:tcW w:w="2900" w:type="dxa"/>
          </w:tcPr>
          <w:p w14:paraId="0F58C299"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Клауд (</w:t>
            </w:r>
            <w:r w:rsidRPr="00B2714F">
              <w:rPr>
                <w:rFonts w:ascii="Times New Roman" w:eastAsia="휴먼고딕" w:hAnsi="Times New Roman" w:cs="Times New Roman"/>
                <w:i/>
                <w:sz w:val="24"/>
                <w:szCs w:val="24"/>
              </w:rPr>
              <w:t>Cloud</w:t>
            </w:r>
            <w:r w:rsidRPr="00B2714F">
              <w:rPr>
                <w:rFonts w:ascii="Times New Roman" w:eastAsia="휴먼고딕" w:hAnsi="Times New Roman" w:cs="Times New Roman"/>
                <w:sz w:val="24"/>
                <w:szCs w:val="24"/>
              </w:rPr>
              <w:t>)</w:t>
            </w:r>
          </w:p>
        </w:tc>
        <w:tc>
          <w:tcPr>
            <w:tcW w:w="2453" w:type="dxa"/>
          </w:tcPr>
          <w:p w14:paraId="5B2E2360"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i/>
                <w:sz w:val="24"/>
                <w:szCs w:val="24"/>
              </w:rPr>
              <w:t>□ Домен (URL)</w:t>
            </w:r>
          </w:p>
        </w:tc>
        <w:tc>
          <w:tcPr>
            <w:tcW w:w="3349" w:type="dxa"/>
          </w:tcPr>
          <w:p w14:paraId="140FF1C5"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 Ажурирање (синхронизација) </w:t>
            </w:r>
          </w:p>
        </w:tc>
      </w:tr>
      <w:tr w:rsidR="003F5514" w:rsidRPr="00B2714F" w14:paraId="6A1A2DDA" w14:textId="77777777" w:rsidTr="009B123C">
        <w:tc>
          <w:tcPr>
            <w:tcW w:w="2900" w:type="dxa"/>
          </w:tcPr>
          <w:p w14:paraId="12AB4167"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Кјуар (</w:t>
            </w:r>
            <w:r w:rsidRPr="00FB21AB">
              <w:rPr>
                <w:rFonts w:ascii="Times New Roman" w:eastAsia="휴먼고딕" w:hAnsi="Times New Roman" w:cs="Times New Roman"/>
                <w:i/>
                <w:iCs/>
                <w:sz w:val="24"/>
                <w:szCs w:val="24"/>
              </w:rPr>
              <w:t>QR</w:t>
            </w:r>
            <w:r w:rsidRPr="00B2714F">
              <w:rPr>
                <w:rFonts w:ascii="Times New Roman" w:eastAsia="휴먼고딕" w:hAnsi="Times New Roman" w:cs="Times New Roman"/>
                <w:sz w:val="24"/>
                <w:szCs w:val="24"/>
              </w:rPr>
              <w:t>) код</w:t>
            </w:r>
          </w:p>
        </w:tc>
        <w:tc>
          <w:tcPr>
            <w:tcW w:w="2453" w:type="dxa"/>
          </w:tcPr>
          <w:p w14:paraId="4EF8D0E7" w14:textId="77777777" w:rsidR="003F5514" w:rsidRPr="00B2714F" w:rsidRDefault="003F5514" w:rsidP="009B123C">
            <w:pPr>
              <w:spacing w:line="360" w:lineRule="auto"/>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 Поље за претрагу </w:t>
            </w:r>
          </w:p>
        </w:tc>
        <w:tc>
          <w:tcPr>
            <w:tcW w:w="3349" w:type="dxa"/>
          </w:tcPr>
          <w:p w14:paraId="3A730882" w14:textId="77777777" w:rsidR="003F5514" w:rsidRPr="00B2714F" w:rsidRDefault="003F5514" w:rsidP="009B123C">
            <w:pPr>
              <w:spacing w:line="360" w:lineRule="auto"/>
              <w:rPr>
                <w:rFonts w:ascii="Times New Roman" w:eastAsia="휴먼고딕" w:hAnsi="Times New Roman" w:cs="Times New Roman"/>
                <w:sz w:val="24"/>
                <w:szCs w:val="24"/>
              </w:rPr>
            </w:pPr>
          </w:p>
        </w:tc>
      </w:tr>
    </w:tbl>
    <w:p w14:paraId="095E011B" w14:textId="77777777" w:rsidR="003F5514" w:rsidRPr="00B2714F" w:rsidRDefault="003F5514" w:rsidP="003F5514">
      <w:pPr>
        <w:spacing w:line="360" w:lineRule="auto"/>
        <w:rPr>
          <w:rFonts w:ascii="Times New Roman" w:eastAsia="휴먼고딕" w:hAnsi="Times New Roman" w:cs="Times New Roman"/>
          <w:sz w:val="24"/>
          <w:szCs w:val="24"/>
        </w:rPr>
      </w:pPr>
    </w:p>
    <w:p w14:paraId="765D146A"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b/>
          <w:bCs/>
          <w:color w:val="000000"/>
          <w:sz w:val="24"/>
          <w:szCs w:val="24"/>
        </w:rPr>
        <w:t>Процена разумљивости постављеног питања</w:t>
      </w:r>
      <w:r w:rsidRPr="00B2714F">
        <w:rPr>
          <w:rFonts w:ascii="Times New Roman" w:eastAsia="Times New Roman" w:hAnsi="Times New Roman" w:cs="Times New Roman"/>
          <w:color w:val="000000"/>
          <w:sz w:val="24"/>
          <w:szCs w:val="24"/>
        </w:rPr>
        <w:t> : </w:t>
      </w:r>
    </w:p>
    <w:p w14:paraId="6BE51BC5"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4F6738BF"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1 – тешко разумљиво;  </w:t>
      </w:r>
    </w:p>
    <w:p w14:paraId="45F8CBAE"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2 – делимично разумљиво;  </w:t>
      </w:r>
    </w:p>
    <w:p w14:paraId="74AAB94F"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3 – разумљиво, али је неопходно додатно појашњење;  </w:t>
      </w:r>
    </w:p>
    <w:p w14:paraId="54940981"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4 – лако разумљиво</w:t>
      </w:r>
    </w:p>
    <w:p w14:paraId="4E3D72CD"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266A139E"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Коментар: _______________________________________________________________________</w:t>
      </w:r>
    </w:p>
    <w:p w14:paraId="4E7F5283"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058D5BB0"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1B03183A" w14:textId="77777777" w:rsidR="003F5514" w:rsidRPr="00B2714F" w:rsidRDefault="003F5514" w:rsidP="009A7E51">
      <w:pPr>
        <w:spacing w:line="360" w:lineRule="auto"/>
        <w:jc w:val="both"/>
        <w:rPr>
          <w:rFonts w:ascii="Times New Roman" w:eastAsia="휴먼고딕" w:hAnsi="Times New Roman" w:cs="Times New Roman"/>
          <w:sz w:val="24"/>
          <w:szCs w:val="24"/>
        </w:rPr>
      </w:pPr>
    </w:p>
    <w:p w14:paraId="60C51FC4" w14:textId="77777777" w:rsidR="003F5514" w:rsidRPr="00B2714F" w:rsidRDefault="003F5514" w:rsidP="009A7E51">
      <w:pPr>
        <w:spacing w:line="360" w:lineRule="auto"/>
        <w:jc w:val="both"/>
        <w:rPr>
          <w:rFonts w:ascii="Times New Roman" w:eastAsia="휴먼고딕" w:hAnsi="Times New Roman" w:cs="Times New Roman"/>
          <w:sz w:val="24"/>
          <w:szCs w:val="24"/>
        </w:rPr>
      </w:pPr>
    </w:p>
    <w:p w14:paraId="056092F9" w14:textId="77777777" w:rsidR="003F5514" w:rsidRPr="00B2714F"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Молимо Вас да </w:t>
      </w:r>
      <w:r w:rsidRPr="00B2714F">
        <w:rPr>
          <w:rFonts w:ascii="Times New Roman" w:eastAsia="휴먼고딕" w:hAnsi="Times New Roman" w:cs="Times New Roman"/>
          <w:sz w:val="24"/>
          <w:szCs w:val="24"/>
          <w:lang w:val="sr-Latn-RS"/>
        </w:rPr>
        <w:t>повежете</w:t>
      </w:r>
      <w:r w:rsidRPr="00B2714F">
        <w:rPr>
          <w:rFonts w:ascii="Times New Roman" w:eastAsia="휴먼고딕" w:hAnsi="Times New Roman" w:cs="Times New Roman"/>
          <w:sz w:val="24"/>
          <w:szCs w:val="24"/>
        </w:rPr>
        <w:t xml:space="preserve"> бројеве испод понуђених иконица са речима које их означавају. </w:t>
      </w:r>
    </w:p>
    <w:tbl>
      <w:tblPr>
        <w:tblStyle w:val="TableGrid"/>
        <w:tblW w:w="0" w:type="auto"/>
        <w:tblLayout w:type="fixed"/>
        <w:tblLook w:val="04A0" w:firstRow="1" w:lastRow="0" w:firstColumn="1" w:lastColumn="0" w:noHBand="0" w:noVBand="1"/>
      </w:tblPr>
      <w:tblGrid>
        <w:gridCol w:w="2831"/>
        <w:gridCol w:w="2831"/>
        <w:gridCol w:w="2832"/>
      </w:tblGrid>
      <w:tr w:rsidR="003F5514" w:rsidRPr="00B2714F" w14:paraId="125E71C8" w14:textId="77777777" w:rsidTr="009B123C">
        <w:trPr>
          <w:trHeight w:val="1547"/>
        </w:trPr>
        <w:tc>
          <w:tcPr>
            <w:tcW w:w="2831" w:type="dxa"/>
          </w:tcPr>
          <w:p w14:paraId="64F31C18"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537CEF1E" wp14:editId="7AEE3A45">
                  <wp:extent cx="1574800" cy="505621"/>
                  <wp:effectExtent l="0" t="0" r="6350" b="8890"/>
                  <wp:docPr id="1872092858"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609074" cy="516626"/>
                          </a:xfrm>
                          <a:prstGeom prst="rect">
                            <a:avLst/>
                          </a:prstGeom>
                        </pic:spPr>
                      </pic:pic>
                    </a:graphicData>
                  </a:graphic>
                </wp:inline>
              </w:drawing>
            </w:r>
          </w:p>
          <w:p w14:paraId="5D89A30D"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①</w:t>
            </w:r>
          </w:p>
        </w:tc>
        <w:tc>
          <w:tcPr>
            <w:tcW w:w="2831" w:type="dxa"/>
          </w:tcPr>
          <w:p w14:paraId="04411DDE"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203E6A3F" wp14:editId="157EAC0F">
                  <wp:extent cx="1578875" cy="448733"/>
                  <wp:effectExtent l="0" t="0" r="2540" b="8890"/>
                  <wp:docPr id="1191560089"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625268" cy="461918"/>
                          </a:xfrm>
                          <a:prstGeom prst="rect">
                            <a:avLst/>
                          </a:prstGeom>
                        </pic:spPr>
                      </pic:pic>
                    </a:graphicData>
                  </a:graphic>
                </wp:inline>
              </w:drawing>
            </w:r>
          </w:p>
          <w:p w14:paraId="51236F97" w14:textId="77777777" w:rsidR="003F5514" w:rsidRPr="00B2714F" w:rsidRDefault="003F5514" w:rsidP="009B123C">
            <w:pPr>
              <w:rPr>
                <w:rFonts w:ascii="Times New Roman" w:eastAsia="휴먼고딕" w:hAnsi="Times New Roman" w:cs="Times New Roman"/>
                <w:sz w:val="24"/>
                <w:szCs w:val="24"/>
              </w:rPr>
            </w:pPr>
            <w:r w:rsidRPr="00B2714F">
              <w:rPr>
                <w:rFonts w:ascii="Times New Roman" w:eastAsia="Malgun Gothic" w:hAnsi="Times New Roman" w:cs="Times New Roman"/>
                <w:sz w:val="24"/>
                <w:szCs w:val="24"/>
              </w:rPr>
              <w:t xml:space="preserve">              </w:t>
            </w:r>
            <w:r w:rsidRPr="00B2714F">
              <w:rPr>
                <w:rFonts w:ascii="Cambria Math" w:eastAsia="Malgun Gothic" w:hAnsi="Cambria Math" w:cs="Cambria Math"/>
                <w:sz w:val="24"/>
                <w:szCs w:val="24"/>
              </w:rPr>
              <w:t>②</w:t>
            </w:r>
          </w:p>
        </w:tc>
        <w:tc>
          <w:tcPr>
            <w:tcW w:w="2832" w:type="dxa"/>
          </w:tcPr>
          <w:p w14:paraId="577CD88F"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379B85A1" wp14:editId="64624495">
                  <wp:extent cx="1661160" cy="464820"/>
                  <wp:effectExtent l="0" t="0" r="0" b="0"/>
                  <wp:docPr id="1541007845"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61160" cy="464820"/>
                          </a:xfrm>
                          <a:prstGeom prst="rect">
                            <a:avLst/>
                          </a:prstGeom>
                        </pic:spPr>
                      </pic:pic>
                    </a:graphicData>
                  </a:graphic>
                </wp:inline>
              </w:drawing>
            </w:r>
          </w:p>
          <w:p w14:paraId="6B8CC495"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③</w:t>
            </w:r>
          </w:p>
        </w:tc>
      </w:tr>
      <w:tr w:rsidR="003F5514" w:rsidRPr="00B2714F" w14:paraId="03FEC5FD" w14:textId="77777777" w:rsidTr="009B123C">
        <w:trPr>
          <w:trHeight w:val="1961"/>
        </w:trPr>
        <w:tc>
          <w:tcPr>
            <w:tcW w:w="2831" w:type="dxa"/>
          </w:tcPr>
          <w:p w14:paraId="4C3FBDA1"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28EDF2D4" wp14:editId="4B897BAB">
                  <wp:extent cx="763448" cy="720000"/>
                  <wp:effectExtent l="0" t="0" r="0" b="4445"/>
                  <wp:docPr id="2052763320"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63448" cy="720000"/>
                          </a:xfrm>
                          <a:prstGeom prst="rect">
                            <a:avLst/>
                          </a:prstGeom>
                        </pic:spPr>
                      </pic:pic>
                    </a:graphicData>
                  </a:graphic>
                </wp:inline>
              </w:drawing>
            </w:r>
          </w:p>
          <w:p w14:paraId="445A9744"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④</w:t>
            </w:r>
          </w:p>
        </w:tc>
        <w:tc>
          <w:tcPr>
            <w:tcW w:w="2831" w:type="dxa"/>
          </w:tcPr>
          <w:p w14:paraId="6269D402"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745A21FD" wp14:editId="40D6E311">
                  <wp:extent cx="683212" cy="720000"/>
                  <wp:effectExtent l="0" t="0" r="3175" b="4445"/>
                  <wp:docPr id="13443534" name="그림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83212" cy="720000"/>
                          </a:xfrm>
                          <a:prstGeom prst="rect">
                            <a:avLst/>
                          </a:prstGeom>
                        </pic:spPr>
                      </pic:pic>
                    </a:graphicData>
                  </a:graphic>
                </wp:inline>
              </w:drawing>
            </w:r>
          </w:p>
          <w:p w14:paraId="10F7356F"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⑤</w:t>
            </w:r>
          </w:p>
        </w:tc>
        <w:tc>
          <w:tcPr>
            <w:tcW w:w="2832" w:type="dxa"/>
          </w:tcPr>
          <w:p w14:paraId="76C99B98"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0ED1DC45" wp14:editId="23FBF56C">
                  <wp:extent cx="797838" cy="720000"/>
                  <wp:effectExtent l="0" t="0" r="2540" b="4445"/>
                  <wp:docPr id="1801447034" name="그림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97838" cy="720000"/>
                          </a:xfrm>
                          <a:prstGeom prst="rect">
                            <a:avLst/>
                          </a:prstGeom>
                        </pic:spPr>
                      </pic:pic>
                    </a:graphicData>
                  </a:graphic>
                </wp:inline>
              </w:drawing>
            </w:r>
          </w:p>
          <w:p w14:paraId="2F62FFDE"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⑥</w:t>
            </w:r>
          </w:p>
        </w:tc>
      </w:tr>
      <w:tr w:rsidR="003F5514" w:rsidRPr="00B2714F" w14:paraId="3F0B2A7A" w14:textId="77777777" w:rsidTr="009B123C">
        <w:trPr>
          <w:trHeight w:val="2069"/>
        </w:trPr>
        <w:tc>
          <w:tcPr>
            <w:tcW w:w="2831" w:type="dxa"/>
          </w:tcPr>
          <w:p w14:paraId="5FFE2252"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lastRenderedPageBreak/>
              <w:drawing>
                <wp:inline distT="0" distB="0" distL="0" distR="0" wp14:anchorId="1402E61C" wp14:editId="4E428AA6">
                  <wp:extent cx="823729" cy="720000"/>
                  <wp:effectExtent l="0" t="0" r="0" b="4445"/>
                  <wp:docPr id="1327459359" name="그림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823729" cy="720000"/>
                          </a:xfrm>
                          <a:prstGeom prst="rect">
                            <a:avLst/>
                          </a:prstGeom>
                        </pic:spPr>
                      </pic:pic>
                    </a:graphicData>
                  </a:graphic>
                </wp:inline>
              </w:drawing>
            </w:r>
          </w:p>
          <w:p w14:paraId="33779276" w14:textId="77777777" w:rsidR="003F5514" w:rsidRPr="00B2714F" w:rsidRDefault="003F5514" w:rsidP="009B123C">
            <w:pPr>
              <w:rPr>
                <w:rFonts w:ascii="Times New Roman" w:eastAsia="휴먼고딕" w:hAnsi="Times New Roman" w:cs="Times New Roman"/>
                <w:noProof/>
                <w:sz w:val="24"/>
                <w:szCs w:val="24"/>
                <w:lang w:val="en-GB" w:eastAsia="en-GB"/>
              </w:rPr>
            </w:pPr>
          </w:p>
          <w:p w14:paraId="0D3A7736"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⑦</w:t>
            </w:r>
          </w:p>
        </w:tc>
        <w:tc>
          <w:tcPr>
            <w:tcW w:w="2831" w:type="dxa"/>
          </w:tcPr>
          <w:p w14:paraId="16FC0AE4"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69CDF145" wp14:editId="1CADE4A5">
                  <wp:extent cx="802105" cy="720000"/>
                  <wp:effectExtent l="0" t="0" r="0" b="4445"/>
                  <wp:docPr id="2144830673" name="그림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02105" cy="720000"/>
                          </a:xfrm>
                          <a:prstGeom prst="rect">
                            <a:avLst/>
                          </a:prstGeom>
                        </pic:spPr>
                      </pic:pic>
                    </a:graphicData>
                  </a:graphic>
                </wp:inline>
              </w:drawing>
            </w:r>
          </w:p>
          <w:p w14:paraId="5E3A901D" w14:textId="77777777" w:rsidR="003F5514" w:rsidRPr="00B2714F" w:rsidRDefault="003F5514" w:rsidP="009B123C">
            <w:pPr>
              <w:rPr>
                <w:rFonts w:ascii="Times New Roman" w:eastAsia="휴먼고딕" w:hAnsi="Times New Roman" w:cs="Times New Roman"/>
                <w:noProof/>
                <w:sz w:val="24"/>
                <w:szCs w:val="24"/>
                <w:lang w:val="en-GB" w:eastAsia="en-GB"/>
              </w:rPr>
            </w:pPr>
          </w:p>
          <w:p w14:paraId="07B786B9"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⑧</w:t>
            </w:r>
          </w:p>
        </w:tc>
        <w:tc>
          <w:tcPr>
            <w:tcW w:w="2832" w:type="dxa"/>
          </w:tcPr>
          <w:p w14:paraId="26B8270C" w14:textId="77777777" w:rsidR="003F5514" w:rsidRPr="00B2714F" w:rsidRDefault="003F5514" w:rsidP="009B123C">
            <w:pPr>
              <w:spacing w:line="360" w:lineRule="auto"/>
              <w:jc w:val="center"/>
              <w:rPr>
                <w:rFonts w:ascii="Times New Roman" w:eastAsia="휴먼고딕" w:hAnsi="Times New Roman" w:cs="Times New Roman"/>
                <w:noProof/>
                <w:sz w:val="24"/>
                <w:szCs w:val="24"/>
                <w:lang w:val="en-GB" w:eastAsia="en-GB"/>
              </w:rPr>
            </w:pPr>
            <w:r w:rsidRPr="00B2714F">
              <w:rPr>
                <w:rFonts w:ascii="Times New Roman" w:eastAsia="휴먼고딕" w:hAnsi="Times New Roman" w:cs="Times New Roman"/>
                <w:noProof/>
                <w:sz w:val="24"/>
                <w:szCs w:val="24"/>
                <w:lang w:val="en-GB" w:eastAsia="en-GB"/>
              </w:rPr>
              <w:drawing>
                <wp:inline distT="0" distB="0" distL="0" distR="0" wp14:anchorId="56295C17" wp14:editId="0BBEC982">
                  <wp:extent cx="851831" cy="720000"/>
                  <wp:effectExtent l="0" t="0" r="5715" b="4445"/>
                  <wp:docPr id="2108989881" name="그림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851831" cy="720000"/>
                          </a:xfrm>
                          <a:prstGeom prst="rect">
                            <a:avLst/>
                          </a:prstGeom>
                        </pic:spPr>
                      </pic:pic>
                    </a:graphicData>
                  </a:graphic>
                </wp:inline>
              </w:drawing>
            </w:r>
          </w:p>
          <w:p w14:paraId="01BEC7E9" w14:textId="77777777" w:rsidR="003F5514" w:rsidRPr="00B2714F" w:rsidRDefault="003F5514" w:rsidP="009B123C">
            <w:pPr>
              <w:rPr>
                <w:rFonts w:ascii="Times New Roman" w:eastAsia="휴먼고딕" w:hAnsi="Times New Roman" w:cs="Times New Roman"/>
                <w:noProof/>
                <w:sz w:val="24"/>
                <w:szCs w:val="24"/>
                <w:lang w:val="en-GB" w:eastAsia="en-GB"/>
              </w:rPr>
            </w:pPr>
          </w:p>
          <w:p w14:paraId="0F07F33D" w14:textId="77777777" w:rsidR="003F5514" w:rsidRPr="00B2714F" w:rsidRDefault="003F5514" w:rsidP="009B123C">
            <w:pPr>
              <w:jc w:val="center"/>
              <w:rPr>
                <w:rFonts w:ascii="Times New Roman" w:eastAsia="휴먼고딕" w:hAnsi="Times New Roman" w:cs="Times New Roman"/>
                <w:sz w:val="24"/>
                <w:szCs w:val="24"/>
              </w:rPr>
            </w:pPr>
            <w:r w:rsidRPr="00B2714F">
              <w:rPr>
                <w:rFonts w:ascii="Cambria Math" w:eastAsia="Malgun Gothic" w:hAnsi="Cambria Math" w:cs="Cambria Math"/>
                <w:sz w:val="24"/>
                <w:szCs w:val="24"/>
              </w:rPr>
              <w:t>⑨</w:t>
            </w:r>
          </w:p>
        </w:tc>
      </w:tr>
    </w:tbl>
    <w:p w14:paraId="2A696775" w14:textId="77777777" w:rsidR="003F5514" w:rsidRPr="00B2714F" w:rsidRDefault="003F5514" w:rsidP="003F5514">
      <w:pPr>
        <w:jc w:val="both"/>
        <w:rPr>
          <w:rFonts w:ascii="Times New Roman" w:eastAsia="휴먼고딕" w:hAnsi="Times New Roman" w:cs="Times New Roman"/>
          <w:sz w:val="24"/>
          <w:szCs w:val="24"/>
        </w:rPr>
      </w:pPr>
    </w:p>
    <w:tbl>
      <w:tblPr>
        <w:tblStyle w:val="TableGrid"/>
        <w:tblW w:w="0" w:type="auto"/>
        <w:tblLook w:val="04A0" w:firstRow="1" w:lastRow="0" w:firstColumn="1" w:lastColumn="0" w:noHBand="0" w:noVBand="1"/>
      </w:tblPr>
      <w:tblGrid>
        <w:gridCol w:w="5395"/>
      </w:tblGrid>
      <w:tr w:rsidR="003F5514" w:rsidRPr="00B2714F" w14:paraId="5367E720" w14:textId="77777777" w:rsidTr="009B123C">
        <w:tc>
          <w:tcPr>
            <w:tcW w:w="5395" w:type="dxa"/>
          </w:tcPr>
          <w:p w14:paraId="28B2C4E1" w14:textId="77777777" w:rsidR="003F5514" w:rsidRPr="00B2714F" w:rsidRDefault="003F5514" w:rsidP="009B123C">
            <w:pPr>
              <w:pStyle w:val="ListParagraph"/>
              <w:widowControl w:val="0"/>
              <w:wordWrap w:val="0"/>
              <w:autoSpaceDE w:val="0"/>
              <w:autoSpaceDN w:val="0"/>
              <w:spacing w:line="360" w:lineRule="auto"/>
              <w:ind w:left="702" w:hanging="360"/>
              <w:contextualSpacing w:val="0"/>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Синхронизација                                 ________</w:t>
            </w:r>
          </w:p>
          <w:p w14:paraId="6D37A941" w14:textId="77777777" w:rsidR="003F5514" w:rsidRPr="00B2714F" w:rsidRDefault="003F5514" w:rsidP="009B123C">
            <w:pPr>
              <w:pStyle w:val="ListParagraph"/>
              <w:widowControl w:val="0"/>
              <w:tabs>
                <w:tab w:val="left" w:pos="3432"/>
              </w:tabs>
              <w:wordWrap w:val="0"/>
              <w:autoSpaceDE w:val="0"/>
              <w:autoSpaceDN w:val="0"/>
              <w:spacing w:line="360" w:lineRule="auto"/>
              <w:ind w:left="432" w:hanging="90"/>
              <w:contextualSpacing w:val="0"/>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Преузимање               </w:t>
            </w:r>
            <w:r w:rsidRPr="00B2714F">
              <w:rPr>
                <w:rFonts w:ascii="Times New Roman" w:eastAsia="휴먼고딕" w:hAnsi="Times New Roman" w:cs="Times New Roman"/>
                <w:sz w:val="24"/>
                <w:szCs w:val="24"/>
              </w:rPr>
              <w:tab/>
              <w:t xml:space="preserve"> ________</w:t>
            </w:r>
          </w:p>
          <w:p w14:paraId="0B650154" w14:textId="77777777" w:rsidR="003F5514" w:rsidRPr="00B2714F" w:rsidRDefault="003F5514" w:rsidP="009B123C">
            <w:pPr>
              <w:pStyle w:val="ListParagraph"/>
              <w:widowControl w:val="0"/>
              <w:tabs>
                <w:tab w:val="center" w:pos="3959"/>
              </w:tabs>
              <w:wordWrap w:val="0"/>
              <w:autoSpaceDE w:val="0"/>
              <w:autoSpaceDN w:val="0"/>
              <w:spacing w:line="360" w:lineRule="auto"/>
              <w:ind w:left="760" w:hanging="418"/>
              <w:contextualSpacing w:val="0"/>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Поље за претрагу</w:t>
            </w:r>
            <w:r w:rsidRPr="00B2714F">
              <w:rPr>
                <w:rFonts w:ascii="Times New Roman" w:eastAsia="휴먼고딕" w:hAnsi="Times New Roman" w:cs="Times New Roman"/>
                <w:sz w:val="24"/>
                <w:szCs w:val="24"/>
              </w:rPr>
              <w:tab/>
              <w:t>________</w:t>
            </w:r>
          </w:p>
          <w:p w14:paraId="3CF09768" w14:textId="278EE08A" w:rsidR="003F5514" w:rsidRPr="00B2714F" w:rsidRDefault="003F5514" w:rsidP="009B123C">
            <w:pPr>
              <w:spacing w:line="360" w:lineRule="auto"/>
              <w:ind w:left="1332" w:hanging="1332"/>
              <w:rPr>
                <w:rFonts w:ascii="Times New Roman" w:eastAsia="휴먼고딕" w:hAnsi="Times New Roman" w:cs="Times New Roman"/>
                <w:sz w:val="24"/>
                <w:szCs w:val="24"/>
              </w:rPr>
            </w:pPr>
            <w:r w:rsidRPr="00B2714F">
              <w:rPr>
                <w:rFonts w:ascii="Times New Roman" w:eastAsia="Malgun Gothic" w:hAnsi="Times New Roman" w:cs="Times New Roman"/>
                <w:sz w:val="24"/>
                <w:szCs w:val="24"/>
              </w:rPr>
              <w:t xml:space="preserve">      Г</w:t>
            </w:r>
            <w:r w:rsidRPr="00B2714F">
              <w:rPr>
                <w:rFonts w:ascii="Times New Roman" w:eastAsia="휴먼고딕" w:hAnsi="Times New Roman" w:cs="Times New Roman"/>
                <w:sz w:val="24"/>
                <w:szCs w:val="24"/>
              </w:rPr>
              <w:t xml:space="preserve">ласовни помоћник     </w:t>
            </w:r>
            <w:r w:rsidRPr="00B2714F">
              <w:rPr>
                <w:rFonts w:ascii="Times New Roman" w:eastAsia="휴먼고딕" w:hAnsi="Times New Roman" w:cs="Times New Roman"/>
                <w:sz w:val="24"/>
                <w:szCs w:val="24"/>
              </w:rPr>
              <w:tab/>
              <w:t xml:space="preserve">           ________</w:t>
            </w:r>
          </w:p>
          <w:p w14:paraId="74ED4AD8" w14:textId="77777777" w:rsidR="003F5514" w:rsidRPr="00B2714F" w:rsidRDefault="003F5514" w:rsidP="009B123C">
            <w:pPr>
              <w:tabs>
                <w:tab w:val="center" w:pos="3988"/>
              </w:tabs>
              <w:spacing w:line="360" w:lineRule="auto"/>
              <w:ind w:left="400"/>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З</w:t>
            </w:r>
            <w:r w:rsidRPr="00B2714F">
              <w:rPr>
                <w:rFonts w:ascii="Times New Roman" w:eastAsia="휴먼고딕" w:hAnsi="Times New Roman" w:cs="Times New Roman"/>
                <w:sz w:val="24"/>
                <w:szCs w:val="24"/>
                <w:lang w:val="sr-Latn-RS"/>
              </w:rPr>
              <w:t>аштићен документ</w:t>
            </w:r>
            <w:r w:rsidRPr="00B2714F">
              <w:rPr>
                <w:rFonts w:ascii="Times New Roman" w:eastAsia="휴먼고딕" w:hAnsi="Times New Roman" w:cs="Times New Roman"/>
                <w:sz w:val="24"/>
                <w:szCs w:val="24"/>
              </w:rPr>
              <w:t xml:space="preserve">    </w:t>
            </w:r>
            <w:r w:rsidRPr="00B2714F">
              <w:rPr>
                <w:rFonts w:ascii="Times New Roman" w:eastAsia="휴먼고딕" w:hAnsi="Times New Roman" w:cs="Times New Roman"/>
                <w:sz w:val="24"/>
                <w:szCs w:val="24"/>
              </w:rPr>
              <w:tab/>
              <w:t>________</w:t>
            </w:r>
          </w:p>
          <w:p w14:paraId="4E5D270C" w14:textId="77777777" w:rsidR="003F5514" w:rsidRPr="00B2714F" w:rsidRDefault="003F5514" w:rsidP="009B123C">
            <w:pPr>
              <w:tabs>
                <w:tab w:val="center" w:pos="3988"/>
              </w:tabs>
              <w:spacing w:line="360" w:lineRule="auto"/>
              <w:ind w:left="400"/>
              <w:rPr>
                <w:rFonts w:ascii="Times New Roman" w:eastAsia="휴먼고딕" w:hAnsi="Times New Roman" w:cs="Times New Roman"/>
                <w:sz w:val="24"/>
                <w:szCs w:val="24"/>
              </w:rPr>
            </w:pPr>
            <w:r w:rsidRPr="00FB21AB">
              <w:rPr>
                <w:rFonts w:ascii="Times New Roman" w:eastAsia="휴먼고딕" w:hAnsi="Times New Roman" w:cs="Times New Roman"/>
                <w:i/>
                <w:iCs/>
                <w:sz w:val="24"/>
                <w:szCs w:val="24"/>
              </w:rPr>
              <w:t>URL</w:t>
            </w:r>
            <w:r w:rsidRPr="00B2714F">
              <w:rPr>
                <w:rFonts w:ascii="Times New Roman" w:eastAsia="휴먼고딕" w:hAnsi="Times New Roman" w:cs="Times New Roman"/>
                <w:sz w:val="24"/>
                <w:szCs w:val="24"/>
              </w:rPr>
              <w:t xml:space="preserve"> </w:t>
            </w:r>
            <w:r w:rsidRPr="00B2714F">
              <w:rPr>
                <w:rFonts w:ascii="Times New Roman" w:eastAsia="휴먼고딕" w:hAnsi="Times New Roman" w:cs="Times New Roman"/>
                <w:sz w:val="24"/>
                <w:szCs w:val="24"/>
              </w:rPr>
              <w:tab/>
              <w:t>________</w:t>
            </w:r>
          </w:p>
          <w:p w14:paraId="66AFC475" w14:textId="77777777" w:rsidR="003F5514" w:rsidRPr="00B2714F" w:rsidRDefault="003F5514" w:rsidP="009B123C">
            <w:pPr>
              <w:tabs>
                <w:tab w:val="center" w:pos="3988"/>
              </w:tabs>
              <w:spacing w:line="360" w:lineRule="auto"/>
              <w:ind w:left="400"/>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Друштвени медији          </w:t>
            </w:r>
            <w:r w:rsidRPr="00B2714F">
              <w:rPr>
                <w:rFonts w:ascii="Times New Roman" w:eastAsia="휴먼고딕" w:hAnsi="Times New Roman" w:cs="Times New Roman"/>
                <w:sz w:val="24"/>
                <w:szCs w:val="24"/>
              </w:rPr>
              <w:tab/>
              <w:t>________</w:t>
            </w:r>
          </w:p>
          <w:p w14:paraId="0010B930" w14:textId="77777777" w:rsidR="003F5514" w:rsidRPr="00B2714F" w:rsidRDefault="003F5514" w:rsidP="009B123C">
            <w:pPr>
              <w:tabs>
                <w:tab w:val="center" w:pos="3988"/>
              </w:tabs>
              <w:spacing w:line="360" w:lineRule="auto"/>
              <w:ind w:left="400"/>
              <w:rPr>
                <w:rFonts w:ascii="Times New Roman" w:eastAsia="휴먼고딕" w:hAnsi="Times New Roman" w:cs="Times New Roman"/>
                <w:sz w:val="24"/>
                <w:szCs w:val="24"/>
              </w:rPr>
            </w:pPr>
            <w:r w:rsidRPr="00FB21AB">
              <w:rPr>
                <w:rFonts w:ascii="Times New Roman" w:eastAsia="휴먼고딕" w:hAnsi="Times New Roman" w:cs="Times New Roman"/>
                <w:i/>
                <w:iCs/>
                <w:sz w:val="24"/>
                <w:szCs w:val="24"/>
              </w:rPr>
              <w:t>Bluetooth</w:t>
            </w:r>
            <w:r w:rsidRPr="00B2714F">
              <w:rPr>
                <w:rFonts w:ascii="Times New Roman" w:eastAsia="휴먼고딕" w:hAnsi="Times New Roman" w:cs="Times New Roman"/>
                <w:sz w:val="24"/>
                <w:szCs w:val="24"/>
              </w:rPr>
              <w:t xml:space="preserve">                   </w:t>
            </w:r>
            <w:r w:rsidRPr="00B2714F">
              <w:rPr>
                <w:rFonts w:ascii="Times New Roman" w:eastAsia="휴먼고딕" w:hAnsi="Times New Roman" w:cs="Times New Roman"/>
                <w:sz w:val="24"/>
                <w:szCs w:val="24"/>
              </w:rPr>
              <w:tab/>
              <w:t>________</w:t>
            </w:r>
          </w:p>
          <w:p w14:paraId="1C9D2382" w14:textId="77777777" w:rsidR="003F5514" w:rsidRPr="00B2714F" w:rsidRDefault="003F5514" w:rsidP="009B123C">
            <w:pPr>
              <w:tabs>
                <w:tab w:val="center" w:pos="3988"/>
              </w:tabs>
              <w:spacing w:line="360" w:lineRule="auto"/>
              <w:ind w:left="400"/>
              <w:rPr>
                <w:rFonts w:ascii="Times New Roman" w:eastAsia="휴먼고딕" w:hAnsi="Times New Roman" w:cs="Times New Roman"/>
                <w:sz w:val="24"/>
                <w:szCs w:val="24"/>
              </w:rPr>
            </w:pPr>
            <w:r w:rsidRPr="00FB21AB">
              <w:rPr>
                <w:rFonts w:ascii="Times New Roman" w:eastAsia="휴먼고딕" w:hAnsi="Times New Roman" w:cs="Times New Roman"/>
                <w:i/>
                <w:iCs/>
                <w:sz w:val="24"/>
                <w:szCs w:val="24"/>
              </w:rPr>
              <w:t>QR</w:t>
            </w:r>
            <w:r w:rsidRPr="00B2714F">
              <w:rPr>
                <w:rFonts w:ascii="Times New Roman" w:eastAsia="휴먼고딕" w:hAnsi="Times New Roman" w:cs="Times New Roman"/>
                <w:sz w:val="24"/>
                <w:szCs w:val="24"/>
              </w:rPr>
              <w:t xml:space="preserve"> код</w:t>
            </w:r>
            <w:r w:rsidRPr="00B2714F">
              <w:rPr>
                <w:rFonts w:ascii="Times New Roman" w:eastAsia="휴먼고딕" w:hAnsi="Times New Roman" w:cs="Times New Roman"/>
                <w:sz w:val="24"/>
                <w:szCs w:val="24"/>
              </w:rPr>
              <w:tab/>
              <w:t>________</w:t>
            </w:r>
          </w:p>
        </w:tc>
      </w:tr>
    </w:tbl>
    <w:p w14:paraId="541AA73E" w14:textId="77777777" w:rsidR="003F5514" w:rsidRPr="00B2714F" w:rsidRDefault="003F5514" w:rsidP="009A7E51">
      <w:pPr>
        <w:jc w:val="both"/>
        <w:rPr>
          <w:rFonts w:ascii="Times New Roman" w:eastAsia="휴먼고딕" w:hAnsi="Times New Roman" w:cs="Times New Roman"/>
          <w:sz w:val="24"/>
          <w:szCs w:val="24"/>
        </w:rPr>
      </w:pPr>
    </w:p>
    <w:p w14:paraId="1D8ECF97"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b/>
          <w:bCs/>
          <w:color w:val="000000"/>
          <w:sz w:val="24"/>
          <w:szCs w:val="24"/>
        </w:rPr>
        <w:t>Процена разумљивости постављеног питања</w:t>
      </w:r>
      <w:r w:rsidRPr="00B2714F">
        <w:rPr>
          <w:rFonts w:ascii="Times New Roman" w:eastAsia="Times New Roman" w:hAnsi="Times New Roman" w:cs="Times New Roman"/>
          <w:color w:val="000000"/>
          <w:sz w:val="24"/>
          <w:szCs w:val="24"/>
        </w:rPr>
        <w:t> : </w:t>
      </w:r>
    </w:p>
    <w:p w14:paraId="0ABE9413"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4C434391"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1 – тешко разумљиво;  </w:t>
      </w:r>
    </w:p>
    <w:p w14:paraId="4B83E106"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2 – делимично разумљиво;  </w:t>
      </w:r>
    </w:p>
    <w:p w14:paraId="1D5C8ABC"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3 – разумљиво, али је неопходно додатно појашњење;  </w:t>
      </w:r>
    </w:p>
    <w:p w14:paraId="024302D3"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4 – лако разумљиво</w:t>
      </w:r>
    </w:p>
    <w:p w14:paraId="5FD018CA"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4D53E9CE"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Коментар: _______________________________________________________________________</w:t>
      </w:r>
    </w:p>
    <w:p w14:paraId="273D6E50"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7ABDAACE"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594EA66F" w14:textId="77777777" w:rsidR="003F5514" w:rsidRPr="00B2714F" w:rsidRDefault="003F5514" w:rsidP="009A7E51">
      <w:pPr>
        <w:jc w:val="both"/>
        <w:rPr>
          <w:rFonts w:ascii="Times New Roman" w:eastAsia="휴먼고딕" w:hAnsi="Times New Roman" w:cs="Times New Roman"/>
          <w:sz w:val="24"/>
          <w:szCs w:val="24"/>
        </w:rPr>
      </w:pPr>
    </w:p>
    <w:p w14:paraId="3953C512" w14:textId="77777777" w:rsidR="003F5514" w:rsidRPr="0005200F" w:rsidRDefault="003F5514" w:rsidP="009A7E51">
      <w:pPr>
        <w:jc w:val="both"/>
        <w:rPr>
          <w:rFonts w:ascii="Times New Roman" w:eastAsia="휴먼고딕" w:hAnsi="Times New Roman" w:cs="Times New Roman"/>
          <w:sz w:val="24"/>
          <w:szCs w:val="24"/>
          <w:lang w:val="sr-Cyrl-RS"/>
        </w:rPr>
      </w:pPr>
    </w:p>
    <w:p w14:paraId="5DBC07B9" w14:textId="77777777" w:rsidR="003F5514" w:rsidRPr="00B2714F" w:rsidRDefault="003F5514" w:rsidP="009A7E51">
      <w:pPr>
        <w:pStyle w:val="ListParagraph"/>
        <w:numPr>
          <w:ilvl w:val="0"/>
          <w:numId w:val="19"/>
        </w:numPr>
        <w:spacing w:line="360" w:lineRule="auto"/>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 xml:space="preserve">Испод су наведене различите функције у </w:t>
      </w:r>
      <w:r w:rsidRPr="00B2714F">
        <w:rPr>
          <w:rFonts w:ascii="Times New Roman" w:eastAsia="휴먼고딕" w:hAnsi="Times New Roman" w:cs="Times New Roman"/>
          <w:sz w:val="24"/>
          <w:szCs w:val="24"/>
          <w:lang w:val="sr-Latn-RS"/>
        </w:rPr>
        <w:t>вези</w:t>
      </w:r>
      <w:r w:rsidRPr="00B2714F">
        <w:rPr>
          <w:rFonts w:ascii="Times New Roman" w:eastAsia="휴먼고딕" w:hAnsi="Times New Roman" w:cs="Times New Roman"/>
          <w:sz w:val="24"/>
          <w:szCs w:val="24"/>
        </w:rPr>
        <w:t xml:space="preserve"> са апликацијама на паметним телефонима, таблетима, итд. Молимо Вас да про</w:t>
      </w:r>
      <w:r w:rsidRPr="00B2714F">
        <w:rPr>
          <w:rFonts w:ascii="Times New Roman" w:eastAsia="휴먼고딕" w:hAnsi="Times New Roman" w:cs="Times New Roman"/>
          <w:sz w:val="24"/>
          <w:szCs w:val="24"/>
          <w:lang w:val="sr-Latn-RS"/>
        </w:rPr>
        <w:t>читате понуђене функције и означите</w:t>
      </w:r>
      <w:r w:rsidRPr="00B2714F">
        <w:rPr>
          <w:rFonts w:ascii="Times New Roman" w:eastAsia="휴먼고딕" w:hAnsi="Times New Roman" w:cs="Times New Roman"/>
          <w:sz w:val="24"/>
          <w:szCs w:val="24"/>
        </w:rPr>
        <w:t xml:space="preserve"> одговор у складу са Вашим могућностима да их извршите.  </w:t>
      </w:r>
    </w:p>
    <w:tbl>
      <w:tblPr>
        <w:tblStyle w:val="111"/>
        <w:tblW w:w="8504" w:type="dxa"/>
        <w:tblLook w:val="04A0" w:firstRow="1" w:lastRow="0" w:firstColumn="1" w:lastColumn="0" w:noHBand="0" w:noVBand="1"/>
      </w:tblPr>
      <w:tblGrid>
        <w:gridCol w:w="336"/>
        <w:gridCol w:w="5560"/>
        <w:gridCol w:w="1019"/>
        <w:gridCol w:w="1183"/>
        <w:gridCol w:w="1085"/>
      </w:tblGrid>
      <w:tr w:rsidR="003F5514" w:rsidRPr="00B2714F" w14:paraId="4808CA14" w14:textId="77777777" w:rsidTr="009B123C">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514" w:type="dxa"/>
          </w:tcPr>
          <w:p w14:paraId="1181294A" w14:textId="77777777" w:rsidR="003F5514" w:rsidRPr="00B2714F" w:rsidRDefault="003F5514" w:rsidP="009B123C">
            <w:pPr>
              <w:spacing w:line="276" w:lineRule="auto"/>
              <w:rPr>
                <w:rFonts w:ascii="Times New Roman" w:eastAsia="휴먼고딕" w:hAnsi="Times New Roman" w:cs="Times New Roman"/>
                <w:color w:val="000000"/>
                <w:sz w:val="24"/>
                <w:szCs w:val="24"/>
              </w:rPr>
            </w:pPr>
          </w:p>
        </w:tc>
        <w:tc>
          <w:tcPr>
            <w:tcW w:w="5560" w:type="dxa"/>
          </w:tcPr>
          <w:p w14:paraId="2319B0A2" w14:textId="77777777" w:rsidR="003F5514" w:rsidRPr="00B2714F"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2B9A0BE6" w14:textId="77777777" w:rsidR="003F5514" w:rsidRPr="00B2714F"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Не слажем се</w:t>
            </w:r>
          </w:p>
        </w:tc>
        <w:tc>
          <w:tcPr>
            <w:tcW w:w="810" w:type="dxa"/>
            <w:vAlign w:val="center"/>
          </w:tcPr>
          <w:p w14:paraId="4FC73040" w14:textId="77777777" w:rsidR="003F5514" w:rsidRPr="00B2714F"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Немам искуства</w:t>
            </w:r>
          </w:p>
        </w:tc>
        <w:tc>
          <w:tcPr>
            <w:tcW w:w="810" w:type="dxa"/>
            <w:vAlign w:val="center"/>
          </w:tcPr>
          <w:p w14:paraId="2792DBD9" w14:textId="77777777" w:rsidR="003F5514" w:rsidRPr="00B2714F" w:rsidRDefault="003F5514" w:rsidP="009B123C">
            <w:pPr>
              <w:spacing w:line="276" w:lineRule="auto"/>
              <w:jc w:val="left"/>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Слажем се </w:t>
            </w:r>
          </w:p>
        </w:tc>
      </w:tr>
      <w:tr w:rsidR="003F5514" w:rsidRPr="00B2714F" w14:paraId="20A974AD"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143D4E97"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1</w:t>
            </w:r>
          </w:p>
        </w:tc>
        <w:tc>
          <w:tcPr>
            <w:tcW w:w="5560" w:type="dxa"/>
            <w:hideMark/>
          </w:tcPr>
          <w:p w14:paraId="0EFCAADC"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Лако могу да пронађем апликацију која </w:t>
            </w:r>
            <w:r>
              <w:rPr>
                <w:rFonts w:ascii="Times New Roman" w:eastAsia="휴먼고딕" w:hAnsi="Times New Roman" w:cs="Times New Roman"/>
                <w:color w:val="000000"/>
                <w:sz w:val="24"/>
                <w:szCs w:val="24"/>
                <w:lang w:val="sr-Cyrl-RS"/>
              </w:rPr>
              <w:t>ћ</w:t>
            </w:r>
            <w:r w:rsidRPr="00B2714F">
              <w:rPr>
                <w:rFonts w:ascii="Times New Roman" w:eastAsia="휴먼고딕" w:hAnsi="Times New Roman" w:cs="Times New Roman"/>
                <w:color w:val="000000"/>
                <w:sz w:val="24"/>
                <w:szCs w:val="24"/>
              </w:rPr>
              <w:t>е помо</w:t>
            </w:r>
            <w:r>
              <w:rPr>
                <w:rFonts w:ascii="Times New Roman" w:eastAsia="휴먼고딕" w:hAnsi="Times New Roman" w:cs="Times New Roman"/>
                <w:color w:val="000000"/>
                <w:sz w:val="24"/>
                <w:szCs w:val="24"/>
              </w:rPr>
              <w:t>ћ</w:t>
            </w:r>
            <w:r w:rsidRPr="00B2714F">
              <w:rPr>
                <w:rFonts w:ascii="Times New Roman" w:eastAsia="휴먼고딕" w:hAnsi="Times New Roman" w:cs="Times New Roman"/>
                <w:color w:val="000000"/>
                <w:sz w:val="24"/>
                <w:szCs w:val="24"/>
              </w:rPr>
              <w:t>и мом здрављу</w:t>
            </w:r>
          </w:p>
        </w:tc>
        <w:tc>
          <w:tcPr>
            <w:tcW w:w="810" w:type="dxa"/>
            <w:vAlign w:val="center"/>
          </w:tcPr>
          <w:p w14:paraId="0E336FA6"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64EEFD8"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7D5428AD"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609FCB8E"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1FEDE631"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2</w:t>
            </w:r>
          </w:p>
        </w:tc>
        <w:tc>
          <w:tcPr>
            <w:tcW w:w="5560" w:type="dxa"/>
            <w:noWrap/>
            <w:hideMark/>
          </w:tcPr>
          <w:p w14:paraId="04A4BB5F"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пронађем поузданије апликације, поређењем различитих апликација</w:t>
            </w:r>
          </w:p>
        </w:tc>
        <w:tc>
          <w:tcPr>
            <w:tcW w:w="810" w:type="dxa"/>
            <w:vAlign w:val="center"/>
          </w:tcPr>
          <w:p w14:paraId="3EB4EF9F"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E5984DF"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B4B3E40"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71157F7E"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6D50EA2A"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lastRenderedPageBreak/>
              <w:t>3</w:t>
            </w:r>
          </w:p>
        </w:tc>
        <w:tc>
          <w:tcPr>
            <w:tcW w:w="5560" w:type="dxa"/>
            <w:noWrap/>
            <w:hideMark/>
          </w:tcPr>
          <w:p w14:paraId="54343675"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се пријавим за кориш</w:t>
            </w:r>
            <w:r>
              <w:rPr>
                <w:rFonts w:ascii="Times New Roman" w:eastAsia="휴먼고딕" w:hAnsi="Times New Roman" w:cs="Times New Roman"/>
                <w:color w:val="000000"/>
                <w:sz w:val="24"/>
                <w:szCs w:val="24"/>
              </w:rPr>
              <w:t>ћ</w:t>
            </w:r>
            <w:r w:rsidRPr="00B2714F">
              <w:rPr>
                <w:rFonts w:ascii="Times New Roman" w:eastAsia="휴먼고딕" w:hAnsi="Times New Roman" w:cs="Times New Roman"/>
                <w:color w:val="000000"/>
                <w:sz w:val="24"/>
                <w:szCs w:val="24"/>
              </w:rPr>
              <w:t>ење апликације (да направим  налог, лозинку, итд.)</w:t>
            </w:r>
          </w:p>
        </w:tc>
        <w:tc>
          <w:tcPr>
            <w:tcW w:w="810" w:type="dxa"/>
            <w:vAlign w:val="center"/>
          </w:tcPr>
          <w:p w14:paraId="721A013D"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AAE8016"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4374C0CE"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7DDA8690"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60C8EAC0"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4</w:t>
            </w:r>
          </w:p>
        </w:tc>
        <w:tc>
          <w:tcPr>
            <w:tcW w:w="5560" w:type="dxa"/>
            <w:noWrap/>
            <w:hideMark/>
          </w:tcPr>
          <w:p w14:paraId="16E2A9D5"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ажурирам апликацију</w:t>
            </w:r>
          </w:p>
        </w:tc>
        <w:tc>
          <w:tcPr>
            <w:tcW w:w="810" w:type="dxa"/>
            <w:vAlign w:val="center"/>
          </w:tcPr>
          <w:p w14:paraId="109A214E"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3FC6769"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517D1DC"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19B22573"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43693182"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5</w:t>
            </w:r>
          </w:p>
        </w:tc>
        <w:tc>
          <w:tcPr>
            <w:tcW w:w="5560" w:type="dxa"/>
            <w:noWrap/>
            <w:hideMark/>
          </w:tcPr>
          <w:p w14:paraId="359D10FC"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забележим своје здравствене информације преко апликације</w:t>
            </w:r>
          </w:p>
        </w:tc>
        <w:tc>
          <w:tcPr>
            <w:tcW w:w="810" w:type="dxa"/>
            <w:vAlign w:val="center"/>
          </w:tcPr>
          <w:p w14:paraId="65A15555"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79538A26"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4E7BFB4"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78C9218E"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62536413"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6</w:t>
            </w:r>
          </w:p>
        </w:tc>
        <w:tc>
          <w:tcPr>
            <w:tcW w:w="5560" w:type="dxa"/>
            <w:noWrap/>
            <w:hideMark/>
          </w:tcPr>
          <w:p w14:paraId="343308B1"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Умем да користим здравствене информације забележене путем апликације за своје здравље </w:t>
            </w:r>
          </w:p>
        </w:tc>
        <w:tc>
          <w:tcPr>
            <w:tcW w:w="810" w:type="dxa"/>
            <w:vAlign w:val="center"/>
          </w:tcPr>
          <w:p w14:paraId="24E13556"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EC7DF35"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4CAF296"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62F675C1"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57194636"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7</w:t>
            </w:r>
          </w:p>
        </w:tc>
        <w:tc>
          <w:tcPr>
            <w:tcW w:w="5560" w:type="dxa"/>
            <w:noWrap/>
            <w:hideMark/>
          </w:tcPr>
          <w:p w14:paraId="7FA768BE"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забележим  обим физичке активности (нпр. број корака), телесну масу и оброке путем апликације</w:t>
            </w:r>
          </w:p>
        </w:tc>
        <w:tc>
          <w:tcPr>
            <w:tcW w:w="810" w:type="dxa"/>
            <w:vAlign w:val="center"/>
          </w:tcPr>
          <w:p w14:paraId="546A4D23"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D1E2B55"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597119C5"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15F6692F"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24104921"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8</w:t>
            </w:r>
          </w:p>
        </w:tc>
        <w:tc>
          <w:tcPr>
            <w:tcW w:w="5560" w:type="dxa"/>
            <w:noWrap/>
            <w:hideMark/>
          </w:tcPr>
          <w:p w14:paraId="1FD22C90"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Умем да проверим обим физичке активности (нпр. број корака), телесну масу и оброке који су забележени путем апликације </w:t>
            </w:r>
          </w:p>
        </w:tc>
        <w:tc>
          <w:tcPr>
            <w:tcW w:w="810" w:type="dxa"/>
            <w:vAlign w:val="center"/>
          </w:tcPr>
          <w:p w14:paraId="5D046548"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CAE5440"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6E2CD9B"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796B66D0"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292DFA8E"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9</w:t>
            </w:r>
          </w:p>
        </w:tc>
        <w:tc>
          <w:tcPr>
            <w:tcW w:w="5560" w:type="dxa"/>
            <w:noWrap/>
            <w:hideMark/>
          </w:tcPr>
          <w:p w14:paraId="63F1E231"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Умем да подесим опције у апликацији према својим жељама (звук, безбедност, екран, обавештења, итд.) </w:t>
            </w:r>
          </w:p>
        </w:tc>
        <w:tc>
          <w:tcPr>
            <w:tcW w:w="810" w:type="dxa"/>
            <w:vAlign w:val="center"/>
          </w:tcPr>
          <w:p w14:paraId="517F4C04"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B94039B"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85B1618" w14:textId="77777777" w:rsidR="003F5514" w:rsidRPr="00B2714F"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2854406F" w14:textId="77777777" w:rsidR="003F5514" w:rsidRPr="00B2714F" w:rsidRDefault="003F5514" w:rsidP="009A7E51">
      <w:pPr>
        <w:spacing w:line="360" w:lineRule="auto"/>
        <w:jc w:val="both"/>
        <w:rPr>
          <w:rFonts w:ascii="Times New Roman" w:eastAsia="휴먼고딕" w:hAnsi="Times New Roman" w:cs="Times New Roman"/>
          <w:sz w:val="24"/>
          <w:szCs w:val="24"/>
        </w:rPr>
      </w:pPr>
    </w:p>
    <w:p w14:paraId="4338BA5D"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b/>
          <w:bCs/>
          <w:color w:val="000000"/>
          <w:sz w:val="24"/>
          <w:szCs w:val="24"/>
        </w:rPr>
        <w:t>Процена разумљивости постављеног питања</w:t>
      </w:r>
      <w:r w:rsidRPr="00B2714F">
        <w:rPr>
          <w:rFonts w:ascii="Times New Roman" w:eastAsia="Times New Roman" w:hAnsi="Times New Roman" w:cs="Times New Roman"/>
          <w:color w:val="000000"/>
          <w:sz w:val="24"/>
          <w:szCs w:val="24"/>
        </w:rPr>
        <w:t> : </w:t>
      </w:r>
    </w:p>
    <w:p w14:paraId="72526C08"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5F075E79"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1 – тешко разумљиво;  </w:t>
      </w:r>
    </w:p>
    <w:p w14:paraId="38C033A1"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2 – делимично разумљиво;  </w:t>
      </w:r>
    </w:p>
    <w:p w14:paraId="40898200"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3 – разумљиво, али је неопходно додатно појашњење;  </w:t>
      </w:r>
    </w:p>
    <w:p w14:paraId="764D2405"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4 – лако разумљиво</w:t>
      </w:r>
    </w:p>
    <w:p w14:paraId="086BD4D9"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2BD13438"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Коментар: _______________________________________________________________________</w:t>
      </w:r>
    </w:p>
    <w:p w14:paraId="13CD0257"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3ADF8DB6" w14:textId="77777777" w:rsidR="003F5514" w:rsidRDefault="003F5514" w:rsidP="009A7E51">
      <w:pPr>
        <w:shd w:val="clear" w:color="auto" w:fill="FFFFFF"/>
        <w:spacing w:after="0" w:line="240" w:lineRule="auto"/>
        <w:jc w:val="both"/>
        <w:rPr>
          <w:rFonts w:ascii="Times New Roman" w:eastAsia="Times New Roman" w:hAnsi="Times New Roman" w:cs="Times New Roman"/>
          <w:color w:val="000000"/>
          <w:sz w:val="24"/>
          <w:szCs w:val="24"/>
          <w:lang w:val="sr-Cyrl-RS"/>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2D4C4B3F" w14:textId="77777777" w:rsidR="003F5514" w:rsidRPr="00CF7344" w:rsidRDefault="003F5514" w:rsidP="009A7E51">
      <w:pPr>
        <w:shd w:val="clear" w:color="auto" w:fill="FFFFFF"/>
        <w:spacing w:after="0" w:line="240" w:lineRule="auto"/>
        <w:jc w:val="both"/>
        <w:rPr>
          <w:rFonts w:ascii="Times New Roman" w:eastAsia="Times New Roman" w:hAnsi="Times New Roman" w:cs="Times New Roman"/>
          <w:color w:val="000000"/>
          <w:sz w:val="24"/>
          <w:szCs w:val="24"/>
          <w:lang w:val="sr-Cyrl-RS"/>
        </w:rPr>
      </w:pPr>
    </w:p>
    <w:p w14:paraId="62EF7857" w14:textId="77777777" w:rsidR="003F5514" w:rsidRPr="00CF7344" w:rsidRDefault="003F5514" w:rsidP="009A7E51">
      <w:pPr>
        <w:shd w:val="clear" w:color="auto" w:fill="FFFFFF"/>
        <w:spacing w:after="0" w:line="240" w:lineRule="auto"/>
        <w:jc w:val="both"/>
        <w:rPr>
          <w:rFonts w:ascii="Times New Roman" w:eastAsia="Times New Roman" w:hAnsi="Times New Roman" w:cs="Times New Roman"/>
          <w:color w:val="000000"/>
          <w:sz w:val="24"/>
          <w:szCs w:val="24"/>
          <w:lang w:val="sr-Cyrl-RS"/>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17E89440" w14:textId="77777777" w:rsidR="003F5514" w:rsidRPr="00B2714F" w:rsidRDefault="003F5514" w:rsidP="009A7E51">
      <w:pPr>
        <w:spacing w:line="360" w:lineRule="auto"/>
        <w:jc w:val="both"/>
        <w:rPr>
          <w:rFonts w:ascii="Times New Roman" w:eastAsia="휴먼고딕" w:hAnsi="Times New Roman" w:cs="Times New Roman"/>
          <w:sz w:val="24"/>
          <w:szCs w:val="24"/>
        </w:rPr>
      </w:pPr>
    </w:p>
    <w:p w14:paraId="508C0B47" w14:textId="77777777" w:rsidR="003F5514" w:rsidRPr="00B2714F"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B2714F">
        <w:rPr>
          <w:rFonts w:ascii="Times New Roman" w:eastAsia="휴먼고딕" w:hAnsi="Times New Roman" w:cs="Times New Roman"/>
          <w:sz w:val="24"/>
          <w:szCs w:val="24"/>
        </w:rPr>
        <w:t>Наведене су различите потешко</w:t>
      </w:r>
      <w:r>
        <w:rPr>
          <w:rFonts w:ascii="Times New Roman" w:eastAsia="휴먼고딕" w:hAnsi="Times New Roman" w:cs="Times New Roman"/>
          <w:sz w:val="24"/>
          <w:szCs w:val="24"/>
        </w:rPr>
        <w:t>ћ</w:t>
      </w:r>
      <w:r w:rsidRPr="00B2714F">
        <w:rPr>
          <w:rFonts w:ascii="Times New Roman" w:eastAsia="휴먼고딕" w:hAnsi="Times New Roman" w:cs="Times New Roman"/>
          <w:sz w:val="24"/>
          <w:szCs w:val="24"/>
        </w:rPr>
        <w:t xml:space="preserve">е када користите здравствене информације са интернета и дигиталне здравствене технологије или услуге. Молимо Вас да означите  одговор у складу са Вашим мишљењем.  </w:t>
      </w:r>
    </w:p>
    <w:p w14:paraId="27998D31" w14:textId="77777777" w:rsidR="003F5514" w:rsidRPr="00B2714F" w:rsidRDefault="003F5514" w:rsidP="003F5514">
      <w:pPr>
        <w:pStyle w:val="ListParagraph"/>
        <w:spacing w:line="360" w:lineRule="auto"/>
        <w:rPr>
          <w:rFonts w:ascii="Times New Roman" w:eastAsia="휴먼고딕" w:hAnsi="Times New Roman" w:cs="Times New Roman"/>
          <w:sz w:val="24"/>
          <w:szCs w:val="24"/>
        </w:rPr>
      </w:pPr>
    </w:p>
    <w:tbl>
      <w:tblPr>
        <w:tblStyle w:val="111"/>
        <w:tblW w:w="9260" w:type="dxa"/>
        <w:tblLook w:val="04A0" w:firstRow="1" w:lastRow="0" w:firstColumn="1" w:lastColumn="0" w:noHBand="0" w:noVBand="1"/>
      </w:tblPr>
      <w:tblGrid>
        <w:gridCol w:w="386"/>
        <w:gridCol w:w="5560"/>
        <w:gridCol w:w="1046"/>
        <w:gridCol w:w="1183"/>
        <w:gridCol w:w="1085"/>
      </w:tblGrid>
      <w:tr w:rsidR="003F5514" w:rsidRPr="00B2714F" w14:paraId="5827B633" w14:textId="77777777" w:rsidTr="009B123C">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618" w:type="dxa"/>
          </w:tcPr>
          <w:p w14:paraId="48CA67F1" w14:textId="77777777" w:rsidR="003F5514" w:rsidRPr="00B2714F" w:rsidRDefault="003F5514" w:rsidP="009B123C">
            <w:pPr>
              <w:spacing w:line="276" w:lineRule="auto"/>
              <w:rPr>
                <w:rFonts w:ascii="Times New Roman" w:eastAsia="휴먼고딕" w:hAnsi="Times New Roman" w:cs="Times New Roman"/>
                <w:color w:val="000000"/>
                <w:sz w:val="24"/>
                <w:szCs w:val="24"/>
              </w:rPr>
            </w:pPr>
          </w:p>
        </w:tc>
        <w:tc>
          <w:tcPr>
            <w:tcW w:w="5560" w:type="dxa"/>
            <w:noWrap/>
          </w:tcPr>
          <w:p w14:paraId="18026BE9" w14:textId="77777777" w:rsidR="003F5514" w:rsidRPr="00B2714F"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169" w:type="dxa"/>
          </w:tcPr>
          <w:p w14:paraId="2FF27794" w14:textId="77777777" w:rsidR="003F5514" w:rsidRPr="00B2714F"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Не слажем се</w:t>
            </w:r>
          </w:p>
        </w:tc>
        <w:tc>
          <w:tcPr>
            <w:tcW w:w="1018" w:type="dxa"/>
          </w:tcPr>
          <w:p w14:paraId="03E22982" w14:textId="77777777" w:rsidR="003F5514" w:rsidRPr="00B2714F"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Немам искуства</w:t>
            </w:r>
          </w:p>
        </w:tc>
        <w:tc>
          <w:tcPr>
            <w:tcW w:w="895" w:type="dxa"/>
          </w:tcPr>
          <w:p w14:paraId="165F114F" w14:textId="77777777" w:rsidR="003F5514" w:rsidRPr="00B2714F"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Слажем се</w:t>
            </w:r>
          </w:p>
        </w:tc>
      </w:tr>
      <w:tr w:rsidR="003F5514" w:rsidRPr="00B2714F" w14:paraId="52DBC53F"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0685ACB4"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1</w:t>
            </w:r>
          </w:p>
        </w:tc>
        <w:tc>
          <w:tcPr>
            <w:tcW w:w="5560" w:type="dxa"/>
            <w:noWrap/>
            <w:hideMark/>
          </w:tcPr>
          <w:p w14:paraId="513F37A0"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поуздане</w:t>
            </w:r>
          </w:p>
        </w:tc>
        <w:tc>
          <w:tcPr>
            <w:tcW w:w="1169" w:type="dxa"/>
          </w:tcPr>
          <w:p w14:paraId="0145E4D9"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716905A3"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650A2FE1"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49399E0B"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542ADB0D"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2</w:t>
            </w:r>
          </w:p>
        </w:tc>
        <w:tc>
          <w:tcPr>
            <w:tcW w:w="5560" w:type="dxa"/>
            <w:noWrap/>
            <w:hideMark/>
          </w:tcPr>
          <w:p w14:paraId="0B226169"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кориш</w:t>
            </w:r>
            <w:r>
              <w:rPr>
                <w:rFonts w:ascii="Times New Roman" w:eastAsia="휴먼고딕" w:hAnsi="Times New Roman" w:cs="Times New Roman"/>
                <w:color w:val="000000"/>
                <w:sz w:val="24"/>
                <w:szCs w:val="24"/>
              </w:rPr>
              <w:t>ћ</w:t>
            </w:r>
            <w:r w:rsidRPr="00B2714F">
              <w:rPr>
                <w:rFonts w:ascii="Times New Roman" w:eastAsia="휴먼고딕" w:hAnsi="Times New Roman" w:cs="Times New Roman"/>
                <w:color w:val="000000"/>
                <w:sz w:val="24"/>
                <w:szCs w:val="24"/>
              </w:rPr>
              <w:t>ене у комерцијалне сврхе</w:t>
            </w:r>
          </w:p>
        </w:tc>
        <w:tc>
          <w:tcPr>
            <w:tcW w:w="1169" w:type="dxa"/>
          </w:tcPr>
          <w:p w14:paraId="40FFAAE6"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B4C0469"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E51F53B"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26567B29" w14:textId="77777777" w:rsidTr="009B123C">
        <w:trPr>
          <w:trHeight w:val="624"/>
        </w:trPr>
        <w:tc>
          <w:tcPr>
            <w:cnfStyle w:val="001000000000" w:firstRow="0" w:lastRow="0" w:firstColumn="1" w:lastColumn="0" w:oddVBand="0" w:evenVBand="0" w:oddHBand="0" w:evenHBand="0" w:firstRowFirstColumn="0" w:firstRowLastColumn="0" w:lastRowFirstColumn="0" w:lastRowLastColumn="0"/>
            <w:tcW w:w="618" w:type="dxa"/>
          </w:tcPr>
          <w:p w14:paraId="4270DC05"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lastRenderedPageBreak/>
              <w:t>3</w:t>
            </w:r>
          </w:p>
        </w:tc>
        <w:tc>
          <w:tcPr>
            <w:tcW w:w="5560" w:type="dxa"/>
            <w:hideMark/>
          </w:tcPr>
          <w:p w14:paraId="7EB5855A"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 xml:space="preserve">Умем да проверим да ли су исте информације доступне на другим веб-сајтовима или другим изворима на интернету </w:t>
            </w:r>
          </w:p>
        </w:tc>
        <w:tc>
          <w:tcPr>
            <w:tcW w:w="1169" w:type="dxa"/>
          </w:tcPr>
          <w:p w14:paraId="14C9D039"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1D45DE5F"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C7096D0"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072ED019" w14:textId="77777777" w:rsidTr="009B123C">
        <w:trPr>
          <w:trHeight w:val="624"/>
        </w:trPr>
        <w:tc>
          <w:tcPr>
            <w:cnfStyle w:val="001000000000" w:firstRow="0" w:lastRow="0" w:firstColumn="1" w:lastColumn="0" w:oddVBand="0" w:evenVBand="0" w:oddHBand="0" w:evenHBand="0" w:firstRowFirstColumn="0" w:firstRowLastColumn="0" w:lastRowFirstColumn="0" w:lastRowLastColumn="0"/>
            <w:tcW w:w="618" w:type="dxa"/>
          </w:tcPr>
          <w:p w14:paraId="5EBFA650"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4</w:t>
            </w:r>
          </w:p>
        </w:tc>
        <w:tc>
          <w:tcPr>
            <w:tcW w:w="5560" w:type="dxa"/>
            <w:hideMark/>
          </w:tcPr>
          <w:p w14:paraId="795C43C5"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проценим да ли су информације које пронађем на интернету или у оквиру дигиталних здравствених технологија адекватне да их употребим</w:t>
            </w:r>
          </w:p>
        </w:tc>
        <w:tc>
          <w:tcPr>
            <w:tcW w:w="1169" w:type="dxa"/>
          </w:tcPr>
          <w:p w14:paraId="63A0CE4E"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B177C59"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3F0A3F65"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B2714F" w14:paraId="6BFABCB5"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29F210B9" w14:textId="77777777" w:rsidR="003F5514" w:rsidRPr="00B2714F" w:rsidRDefault="003F5514" w:rsidP="009B123C">
            <w:pPr>
              <w:spacing w:line="276" w:lineRule="auto"/>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5</w:t>
            </w:r>
          </w:p>
        </w:tc>
        <w:tc>
          <w:tcPr>
            <w:tcW w:w="5560" w:type="dxa"/>
            <w:noWrap/>
            <w:hideMark/>
          </w:tcPr>
          <w:p w14:paraId="4678412E"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B2714F">
              <w:rPr>
                <w:rFonts w:ascii="Times New Roman" w:eastAsia="휴먼고딕" w:hAnsi="Times New Roman" w:cs="Times New Roman"/>
                <w:color w:val="000000"/>
                <w:sz w:val="24"/>
                <w:szCs w:val="24"/>
              </w:rPr>
              <w:t>Умем да користим информације које пронађем на интернету или у оквиру дигиталних здравствених технологија</w:t>
            </w:r>
            <w:r w:rsidRPr="00B2714F" w:rsidDel="00E26066">
              <w:rPr>
                <w:rFonts w:ascii="Times New Roman" w:eastAsia="휴먼고딕" w:hAnsi="Times New Roman" w:cs="Times New Roman"/>
                <w:color w:val="000000"/>
                <w:sz w:val="24"/>
                <w:szCs w:val="24"/>
              </w:rPr>
              <w:t xml:space="preserve"> </w:t>
            </w:r>
            <w:r w:rsidRPr="00B2714F">
              <w:rPr>
                <w:rFonts w:ascii="Times New Roman" w:eastAsia="휴먼고딕" w:hAnsi="Times New Roman" w:cs="Times New Roman"/>
                <w:color w:val="000000"/>
                <w:sz w:val="24"/>
                <w:szCs w:val="24"/>
              </w:rPr>
              <w:t>за доношење одлука у вези са здрављем</w:t>
            </w:r>
          </w:p>
        </w:tc>
        <w:tc>
          <w:tcPr>
            <w:tcW w:w="1169" w:type="dxa"/>
          </w:tcPr>
          <w:p w14:paraId="0E694F7D"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791B36B6"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240EEF30" w14:textId="77777777" w:rsidR="003F5514" w:rsidRPr="00B2714F"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0D265568" w14:textId="77777777" w:rsidR="003F5514" w:rsidRPr="00B2714F" w:rsidRDefault="003F5514" w:rsidP="009A7E51">
      <w:pPr>
        <w:jc w:val="both"/>
        <w:rPr>
          <w:rFonts w:ascii="Times New Roman" w:hAnsi="Times New Roman" w:cs="Times New Roman"/>
          <w:b/>
          <w:bCs/>
          <w:sz w:val="24"/>
          <w:szCs w:val="24"/>
          <w:u w:val="single"/>
        </w:rPr>
      </w:pPr>
    </w:p>
    <w:p w14:paraId="12A72EC1"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b/>
          <w:bCs/>
          <w:color w:val="000000"/>
          <w:sz w:val="24"/>
          <w:szCs w:val="24"/>
        </w:rPr>
        <w:t>Процена разумљивости постављеног питања</w:t>
      </w:r>
      <w:r w:rsidRPr="00B2714F">
        <w:rPr>
          <w:rFonts w:ascii="Times New Roman" w:eastAsia="Times New Roman" w:hAnsi="Times New Roman" w:cs="Times New Roman"/>
          <w:color w:val="000000"/>
          <w:sz w:val="24"/>
          <w:szCs w:val="24"/>
        </w:rPr>
        <w:t> : </w:t>
      </w:r>
    </w:p>
    <w:p w14:paraId="32B96FE4"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0F064623"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1 – тешко разумљиво;  </w:t>
      </w:r>
    </w:p>
    <w:p w14:paraId="7EBD6B0D"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2 – делимично разумљиво;  </w:t>
      </w:r>
    </w:p>
    <w:p w14:paraId="43C0D6B8"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3 – разумљиво, али је неопходно додатно појашњење;  </w:t>
      </w:r>
    </w:p>
    <w:p w14:paraId="57FA3A91"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4 – лако разумљиво</w:t>
      </w:r>
    </w:p>
    <w:p w14:paraId="35A5B1D4"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30A3F419"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r w:rsidRPr="00B2714F">
        <w:rPr>
          <w:rFonts w:ascii="Times New Roman" w:eastAsia="Times New Roman" w:hAnsi="Times New Roman" w:cs="Times New Roman"/>
          <w:color w:val="000000"/>
          <w:sz w:val="24"/>
          <w:szCs w:val="24"/>
        </w:rPr>
        <w:t>Коментар: _______________________________________________________________________</w:t>
      </w:r>
    </w:p>
    <w:p w14:paraId="1CD83402"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2D4FEACC" w14:textId="77777777" w:rsidR="003F5514" w:rsidRPr="00CF7344" w:rsidRDefault="003F5514" w:rsidP="009A7E51">
      <w:pPr>
        <w:shd w:val="clear" w:color="auto" w:fill="FFFFFF"/>
        <w:spacing w:after="0" w:line="240" w:lineRule="auto"/>
        <w:jc w:val="both"/>
        <w:rPr>
          <w:rFonts w:ascii="Times New Roman" w:eastAsia="Times New Roman" w:hAnsi="Times New Roman" w:cs="Times New Roman"/>
          <w:color w:val="000000"/>
          <w:sz w:val="24"/>
          <w:szCs w:val="24"/>
          <w:lang w:val="sr-Cyrl-RS"/>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6DEF652E"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14098415" w14:textId="77777777" w:rsidR="003F5514" w:rsidRPr="00CF7344" w:rsidRDefault="003F5514" w:rsidP="009A7E51">
      <w:pPr>
        <w:shd w:val="clear" w:color="auto" w:fill="FFFFFF"/>
        <w:spacing w:after="0" w:line="240" w:lineRule="auto"/>
        <w:jc w:val="both"/>
        <w:rPr>
          <w:rFonts w:ascii="Times New Roman" w:eastAsia="Times New Roman" w:hAnsi="Times New Roman" w:cs="Times New Roman"/>
          <w:color w:val="000000"/>
          <w:sz w:val="24"/>
          <w:szCs w:val="24"/>
          <w:lang w:val="sr-Cyrl-RS"/>
        </w:rPr>
      </w:pPr>
      <w:r w:rsidRPr="00B2714F">
        <w:rPr>
          <w:rFonts w:ascii="Times New Roman" w:eastAsia="Times New Roman" w:hAnsi="Times New Roman" w:cs="Times New Roman"/>
          <w:color w:val="000000"/>
          <w:sz w:val="24"/>
          <w:szCs w:val="24"/>
        </w:rPr>
        <w:t>______________________________________________________________________________</w:t>
      </w:r>
    </w:p>
    <w:p w14:paraId="4C1CE289" w14:textId="77777777" w:rsidR="003F5514" w:rsidRPr="00B2714F" w:rsidRDefault="003F5514" w:rsidP="009A7E51">
      <w:pPr>
        <w:shd w:val="clear" w:color="auto" w:fill="FFFFFF"/>
        <w:spacing w:after="0" w:line="240" w:lineRule="auto"/>
        <w:jc w:val="both"/>
        <w:rPr>
          <w:rFonts w:ascii="Times New Roman" w:eastAsia="Times New Roman" w:hAnsi="Times New Roman" w:cs="Times New Roman"/>
          <w:color w:val="000000"/>
          <w:sz w:val="24"/>
          <w:szCs w:val="24"/>
        </w:rPr>
      </w:pPr>
    </w:p>
    <w:p w14:paraId="0B2B717F" w14:textId="77777777" w:rsidR="003F5514" w:rsidRPr="00B2714F" w:rsidRDefault="003F5514" w:rsidP="009A7E51">
      <w:pPr>
        <w:pStyle w:val="ListParagraph"/>
        <w:jc w:val="both"/>
        <w:rPr>
          <w:rFonts w:ascii="Times New Roman" w:hAnsi="Times New Roman" w:cs="Times New Roman"/>
          <w:sz w:val="24"/>
          <w:szCs w:val="24"/>
        </w:rPr>
      </w:pPr>
    </w:p>
    <w:p w14:paraId="1CADD2CE" w14:textId="77777777" w:rsidR="003F5514" w:rsidRPr="00B2714F" w:rsidRDefault="003F5514" w:rsidP="009A7E51">
      <w:pPr>
        <w:jc w:val="both"/>
        <w:rPr>
          <w:rFonts w:ascii="Times New Roman" w:hAnsi="Times New Roman" w:cs="Times New Roman"/>
          <w:sz w:val="24"/>
          <w:szCs w:val="24"/>
        </w:rPr>
      </w:pPr>
      <w:r w:rsidRPr="00B2714F">
        <w:rPr>
          <w:rFonts w:ascii="Times New Roman" w:hAnsi="Times New Roman" w:cs="Times New Roman"/>
          <w:sz w:val="24"/>
          <w:szCs w:val="24"/>
        </w:rPr>
        <w:t>Велико хвала на посвећености, одвојеном времену и доприносу развоју фармацеутске праксе!</w:t>
      </w:r>
    </w:p>
    <w:bookmarkEnd w:id="77"/>
    <w:p w14:paraId="43D74E33" w14:textId="77777777" w:rsidR="00C404C0" w:rsidRPr="00641645" w:rsidRDefault="00C404C0" w:rsidP="00C404C0">
      <w:pPr>
        <w:rPr>
          <w:rFonts w:cstheme="minorHAnsi"/>
          <w:sz w:val="24"/>
          <w:szCs w:val="24"/>
        </w:rPr>
      </w:pPr>
    </w:p>
    <w:p w14:paraId="5EBCC6B6" w14:textId="77777777" w:rsidR="00C404C0" w:rsidRDefault="00C404C0" w:rsidP="00C404C0">
      <w:pPr>
        <w:rPr>
          <w:lang w:val="sr-Cyrl-RS"/>
        </w:rPr>
      </w:pPr>
    </w:p>
    <w:p w14:paraId="135D3A06" w14:textId="77777777" w:rsidR="00B2714F" w:rsidRDefault="00B2714F" w:rsidP="00C404C0">
      <w:pPr>
        <w:rPr>
          <w:lang w:val="sr-Cyrl-RS"/>
        </w:rPr>
      </w:pPr>
    </w:p>
    <w:p w14:paraId="40D14937" w14:textId="77777777" w:rsidR="00B2714F" w:rsidRDefault="00B2714F" w:rsidP="00C404C0">
      <w:pPr>
        <w:rPr>
          <w:lang w:val="sr-Cyrl-RS"/>
        </w:rPr>
      </w:pPr>
    </w:p>
    <w:p w14:paraId="21B9C82D" w14:textId="77777777" w:rsidR="00B2714F" w:rsidRDefault="00B2714F">
      <w:pPr>
        <w:rPr>
          <w:rFonts w:ascii="Times New Roman" w:eastAsiaTheme="majorEastAsia" w:hAnsi="Times New Roman" w:cstheme="majorBidi"/>
          <w:color w:val="2F5496" w:themeColor="accent1" w:themeShade="BF"/>
          <w:sz w:val="28"/>
          <w:szCs w:val="26"/>
          <w:lang w:val="sr-Cyrl-RS"/>
        </w:rPr>
      </w:pPr>
      <w:r>
        <w:rPr>
          <w:lang w:val="sr-Cyrl-RS"/>
        </w:rPr>
        <w:br w:type="page"/>
      </w:r>
    </w:p>
    <w:p w14:paraId="6EE1D3B4" w14:textId="50D6080B" w:rsidR="00B2714F" w:rsidRDefault="00F3314D" w:rsidP="00B2714F">
      <w:pPr>
        <w:pStyle w:val="Heading2"/>
        <w:rPr>
          <w:lang w:val="sr-Cyrl-RS"/>
        </w:rPr>
      </w:pPr>
      <w:bookmarkStart w:id="78" w:name="_Toc228258061"/>
      <w:r w:rsidRPr="00C404C0">
        <w:rPr>
          <w:lang w:val="sr-Cyrl-RS"/>
        </w:rPr>
        <w:lastRenderedPageBreak/>
        <w:t xml:space="preserve">Прилог </w:t>
      </w:r>
      <w:r w:rsidR="00DB7F4B">
        <w:rPr>
          <w:lang w:val="sr-Cyrl-RS"/>
        </w:rPr>
        <w:t>3</w:t>
      </w:r>
      <w:r w:rsidRPr="00C404C0">
        <w:rPr>
          <w:lang w:val="sr-Cyrl-RS"/>
        </w:rPr>
        <w:t>.</w:t>
      </w:r>
      <w:r>
        <w:t xml:space="preserve"> </w:t>
      </w:r>
      <w:r w:rsidR="003F5514">
        <w:rPr>
          <w:lang w:val="sr-Cyrl-RS"/>
        </w:rPr>
        <w:t xml:space="preserve">Скала </w:t>
      </w:r>
      <w:r w:rsidR="00B2714F">
        <w:rPr>
          <w:lang w:val="sr-Cyrl-RS"/>
        </w:rPr>
        <w:t>коришћен</w:t>
      </w:r>
      <w:r w:rsidR="003F5514">
        <w:rPr>
          <w:lang w:val="sr-Cyrl-RS"/>
        </w:rPr>
        <w:t>а</w:t>
      </w:r>
      <w:r w:rsidR="00B2714F">
        <w:rPr>
          <w:lang w:val="sr-Cyrl-RS"/>
        </w:rPr>
        <w:t xml:space="preserve"> </w:t>
      </w:r>
      <w:r w:rsidR="00B2714F" w:rsidRPr="00B2714F">
        <w:t>у фази психометријске валидације</w:t>
      </w:r>
      <w:bookmarkEnd w:id="78"/>
    </w:p>
    <w:p w14:paraId="3428D00B" w14:textId="77777777" w:rsidR="00B2714F" w:rsidRPr="00B2714F" w:rsidRDefault="00B2714F" w:rsidP="00B2714F">
      <w:pPr>
        <w:rPr>
          <w:lang w:val="sr-Cyrl-RS"/>
        </w:rPr>
      </w:pPr>
    </w:p>
    <w:p w14:paraId="3D5E5A0C" w14:textId="77777777" w:rsidR="003F5514" w:rsidRPr="00CF274D" w:rsidRDefault="003F5514" w:rsidP="009A7E51">
      <w:pPr>
        <w:jc w:val="both"/>
        <w:rPr>
          <w:rFonts w:ascii="Times New Roman" w:hAnsi="Times New Roman" w:cs="Times New Roman"/>
          <w:b/>
          <w:bCs/>
          <w:sz w:val="24"/>
          <w:szCs w:val="24"/>
          <w:u w:val="single"/>
          <w:lang w:val="sr-Latn-RS"/>
        </w:rPr>
      </w:pPr>
      <w:r w:rsidRPr="00CF274D">
        <w:rPr>
          <w:rFonts w:ascii="Times New Roman" w:hAnsi="Times New Roman" w:cs="Times New Roman"/>
          <w:b/>
          <w:bCs/>
          <w:sz w:val="24"/>
          <w:szCs w:val="24"/>
          <w:u w:val="single"/>
        </w:rPr>
        <w:t>Валидација скале за процену писмености у области употребе здравствених дигиталних технологија (СПП-УЗДТ)</w:t>
      </w:r>
    </w:p>
    <w:p w14:paraId="67B15486"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Поштовани/а,</w:t>
      </w:r>
    </w:p>
    <w:p w14:paraId="1904948A"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У циљу унапређења и модернизације фармацеутских услуга у нашој земљи, тим истраживача са Фармацеутског факултета Универзитета у Београду, Катедра за социјалну фармацију и фармацеутско законодавство, креирао је истраживање везано за пружање фармацеутске услуге у области дигиталних здравствених технологија.</w:t>
      </w:r>
    </w:p>
    <w:p w14:paraId="5FC32F46"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Истраживање је одобрено од стране Етичког комитета за биомедицинска истраживања Фармацеутског факултета, Универзитета у Београду.</w:t>
      </w:r>
    </w:p>
    <w:p w14:paraId="5DF972A9"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 xml:space="preserve">Као алат за истразивање изабрана је скала за процену писмености у области употребе здравствених дигиталних технологија (СПП-УЗДТ) која предстваља превод и адаптацију на српски језик енглеске верзије </w:t>
      </w:r>
      <w:r w:rsidRPr="00CF274D">
        <w:rPr>
          <w:rFonts w:ascii="Times New Roman" w:hAnsi="Times New Roman" w:cs="Times New Roman"/>
          <w:i/>
          <w:iCs/>
          <w:sz w:val="24"/>
          <w:szCs w:val="24"/>
        </w:rPr>
        <w:t>Digital Health Technology Literacy Assessment Questionnaire</w:t>
      </w:r>
      <w:r w:rsidRPr="00CF274D">
        <w:rPr>
          <w:rFonts w:ascii="Times New Roman" w:hAnsi="Times New Roman" w:cs="Times New Roman"/>
          <w:sz w:val="24"/>
          <w:szCs w:val="24"/>
        </w:rPr>
        <w:t xml:space="preserve"> (</w:t>
      </w:r>
      <w:r w:rsidRPr="00CF274D">
        <w:rPr>
          <w:rFonts w:ascii="Times New Roman" w:hAnsi="Times New Roman" w:cs="Times New Roman"/>
          <w:i/>
          <w:iCs/>
          <w:sz w:val="24"/>
          <w:szCs w:val="24"/>
        </w:rPr>
        <w:t>DHTL-AQ</w:t>
      </w:r>
      <w:r w:rsidRPr="00CF274D">
        <w:rPr>
          <w:rFonts w:ascii="Times New Roman" w:hAnsi="Times New Roman" w:cs="Times New Roman"/>
          <w:sz w:val="24"/>
          <w:szCs w:val="24"/>
        </w:rPr>
        <w:t xml:space="preserve">) </w:t>
      </w:r>
      <w:r w:rsidRPr="00CF274D">
        <w:rPr>
          <w:rFonts w:ascii="Times New Roman" w:hAnsi="Times New Roman" w:cs="Times New Roman"/>
          <w:sz w:val="24"/>
        </w:rPr>
        <w:t>скале.</w:t>
      </w:r>
      <w:r w:rsidRPr="00CF274D">
        <w:rPr>
          <w:rFonts w:ascii="Times New Roman" w:hAnsi="Times New Roman" w:cs="Times New Roman"/>
          <w:sz w:val="24"/>
          <w:szCs w:val="24"/>
        </w:rPr>
        <w:t xml:space="preserve"> Скала се састоји из четири питања (треће питање садржи девет потпитања; четврто питање садржи пет потпитања).</w:t>
      </w:r>
    </w:p>
    <w:p w14:paraId="45B09C41" w14:textId="77777777" w:rsidR="003F5514" w:rsidRPr="00CF274D" w:rsidRDefault="003F5514" w:rsidP="009A7E51">
      <w:pPr>
        <w:shd w:val="clear" w:color="auto" w:fill="FFFFFF"/>
        <w:spacing w:after="0" w:line="240" w:lineRule="auto"/>
        <w:jc w:val="both"/>
        <w:rPr>
          <w:rFonts w:ascii="Times New Roman" w:hAnsi="Times New Roman" w:cs="Times New Roman"/>
          <w:sz w:val="24"/>
          <w:szCs w:val="24"/>
          <w:lang w:val="sr-Latn-RS"/>
        </w:rPr>
      </w:pPr>
      <w:r w:rsidRPr="00CF274D">
        <w:rPr>
          <w:rFonts w:ascii="Times New Roman" w:hAnsi="Times New Roman" w:cs="Times New Roman"/>
          <w:sz w:val="24"/>
          <w:szCs w:val="24"/>
        </w:rPr>
        <w:t xml:space="preserve">Цео упитник који је пред Вама обухвата СПП-УЗДТ скалу и питања која се односе на </w:t>
      </w:r>
      <w:r w:rsidRPr="00CF274D">
        <w:rPr>
          <w:rFonts w:ascii="Times New Roman" w:hAnsi="Times New Roman" w:cs="Times New Roman"/>
          <w:sz w:val="24"/>
          <w:szCs w:val="24"/>
          <w:lang w:val="sr-Latn-RS"/>
        </w:rPr>
        <w:t>социо-демографске податке учесника у истраживању.</w:t>
      </w:r>
    </w:p>
    <w:p w14:paraId="236741CE" w14:textId="77777777" w:rsidR="003F5514" w:rsidRPr="00CF274D" w:rsidRDefault="003F5514" w:rsidP="009A7E51">
      <w:pPr>
        <w:jc w:val="both"/>
        <w:rPr>
          <w:rFonts w:ascii="Times New Roman" w:hAnsi="Times New Roman" w:cs="Times New Roman"/>
          <w:sz w:val="24"/>
          <w:szCs w:val="24"/>
        </w:rPr>
      </w:pPr>
    </w:p>
    <w:p w14:paraId="4B544DA8"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У овој фази истраживања, циљ је да се спроведе валидација СПП-УЗДТ скале за употребу на српском језику од стране здравствених радника – фармацеута, те су нам Ваши одговори на упитник изузетно значајни.</w:t>
      </w:r>
    </w:p>
    <w:p w14:paraId="7C340D5B" w14:textId="77777777" w:rsidR="003F5514" w:rsidRPr="00CF274D" w:rsidRDefault="003F5514" w:rsidP="009A7E51">
      <w:pPr>
        <w:shd w:val="clear" w:color="auto" w:fill="FFFFFF"/>
        <w:spacing w:after="0" w:line="240" w:lineRule="auto"/>
        <w:jc w:val="both"/>
        <w:rPr>
          <w:rFonts w:ascii="Times New Roman" w:hAnsi="Times New Roman" w:cs="Times New Roman"/>
          <w:sz w:val="24"/>
          <w:szCs w:val="24"/>
        </w:rPr>
      </w:pPr>
    </w:p>
    <w:p w14:paraId="73F14867"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Учешће у овом истраживању је добровољно, а дизајн истраживања је осмишљен тако да осигура анонимност учесника. Прикупљени подаци користиће се искључиво у научно-истраживачке сврхе, а резултати ће бити публиковани у збирном облику. Сви сакупљени подаци чуваће се на посебном делу сервера Факултета у складу са стандардима заштите података и безбедности, најмање пет година након публиковања резултата добијених из овог истраживања.</w:t>
      </w:r>
    </w:p>
    <w:p w14:paraId="0A738A70"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Молимо Вас да пажљиво читате питања и искрено одговорите на свако од њих.</w:t>
      </w:r>
    </w:p>
    <w:p w14:paraId="0D929746"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Велико хвала на посвећености, одвојеном времену и доприносу развоју фармацеутске праксе!</w:t>
      </w:r>
    </w:p>
    <w:p w14:paraId="4BC20ED4"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Истраживачки тим</w:t>
      </w:r>
    </w:p>
    <w:p w14:paraId="6EBFAFE8" w14:textId="77777777" w:rsidR="003F5514" w:rsidRPr="00CF274D" w:rsidRDefault="003F5514" w:rsidP="009A7E51">
      <w:pPr>
        <w:jc w:val="both"/>
        <w:rPr>
          <w:rFonts w:ascii="Times New Roman" w:hAnsi="Times New Roman" w:cs="Times New Roman"/>
          <w:sz w:val="24"/>
          <w:szCs w:val="24"/>
        </w:rPr>
      </w:pPr>
    </w:p>
    <w:p w14:paraId="4ACC4FC4"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Да ли сте већ попуњавали овај упитник?</w:t>
      </w:r>
    </w:p>
    <w:p w14:paraId="1B1CEF0B" w14:textId="77777777" w:rsidR="003F5514" w:rsidRPr="00CF274D" w:rsidRDefault="003F5514" w:rsidP="009A7E51">
      <w:pPr>
        <w:jc w:val="both"/>
        <w:rPr>
          <w:rFonts w:ascii="Times New Roman" w:hAnsi="Times New Roman" w:cs="Times New Roman"/>
          <w:b/>
          <w:bCs/>
          <w:sz w:val="24"/>
          <w:szCs w:val="24"/>
        </w:rPr>
      </w:pPr>
      <w:r w:rsidRPr="00CF274D">
        <w:rPr>
          <w:rFonts w:ascii="Times New Roman" w:hAnsi="Times New Roman" w:cs="Times New Roman"/>
          <w:b/>
          <w:bCs/>
          <w:sz w:val="24"/>
          <w:szCs w:val="24"/>
        </w:rPr>
        <w:t xml:space="preserve">ДА  </w:t>
      </w:r>
      <w:r w:rsidRPr="00CF274D">
        <w:rPr>
          <w:rFonts w:ascii="Times New Roman" w:hAnsi="Times New Roman" w:cs="Times New Roman"/>
          <w:b/>
          <w:bCs/>
          <w:sz w:val="24"/>
          <w:szCs w:val="24"/>
        </w:rPr>
        <w:tab/>
        <w:t xml:space="preserve">  НЕ</w:t>
      </w:r>
    </w:p>
    <w:p w14:paraId="400B2E7F" w14:textId="77777777"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 xml:space="preserve">Упознат/Упозната сам са циљевима овог истраживања, сагласан/сагласна сам да учествујем у њему и да се подаци које пружам попуњавањем овог упитника, користе у научно-истраживачке сврхе:          </w:t>
      </w:r>
    </w:p>
    <w:p w14:paraId="08038C24" w14:textId="77777777" w:rsidR="003F5514" w:rsidRPr="00CF274D" w:rsidRDefault="003F5514" w:rsidP="009A7E51">
      <w:pPr>
        <w:jc w:val="both"/>
        <w:rPr>
          <w:rFonts w:ascii="Times New Roman" w:hAnsi="Times New Roman" w:cs="Times New Roman"/>
          <w:b/>
          <w:bCs/>
          <w:sz w:val="24"/>
          <w:szCs w:val="24"/>
        </w:rPr>
      </w:pPr>
      <w:r w:rsidRPr="00CF274D">
        <w:rPr>
          <w:rFonts w:ascii="Times New Roman" w:hAnsi="Times New Roman" w:cs="Times New Roman"/>
          <w:sz w:val="24"/>
          <w:szCs w:val="24"/>
        </w:rPr>
        <w:t xml:space="preserve"> </w:t>
      </w:r>
      <w:r w:rsidRPr="00CF274D">
        <w:rPr>
          <w:rFonts w:ascii="Times New Roman" w:hAnsi="Times New Roman" w:cs="Times New Roman"/>
          <w:b/>
          <w:bCs/>
          <w:sz w:val="24"/>
          <w:szCs w:val="24"/>
        </w:rPr>
        <w:t xml:space="preserve">ДА  </w:t>
      </w:r>
      <w:r w:rsidRPr="00CF274D">
        <w:rPr>
          <w:rFonts w:ascii="Times New Roman" w:hAnsi="Times New Roman" w:cs="Times New Roman"/>
          <w:b/>
          <w:bCs/>
          <w:sz w:val="24"/>
          <w:szCs w:val="24"/>
        </w:rPr>
        <w:tab/>
        <w:t xml:space="preserve">  НЕ</w:t>
      </w:r>
    </w:p>
    <w:p w14:paraId="0B23F7EE" w14:textId="77777777" w:rsidR="003F5514" w:rsidRPr="00CF274D" w:rsidRDefault="003F5514" w:rsidP="009A7E51">
      <w:pPr>
        <w:jc w:val="both"/>
        <w:rPr>
          <w:rFonts w:ascii="Times New Roman" w:hAnsi="Times New Roman" w:cs="Times New Roman"/>
          <w:sz w:val="24"/>
          <w:szCs w:val="24"/>
        </w:rPr>
      </w:pPr>
    </w:p>
    <w:p w14:paraId="7DEB176F" w14:textId="77777777" w:rsidR="003F5514" w:rsidRPr="00CF274D" w:rsidRDefault="003F5514" w:rsidP="009A7E51">
      <w:pPr>
        <w:jc w:val="both"/>
        <w:rPr>
          <w:rFonts w:ascii="Times New Roman" w:hAnsi="Times New Roman" w:cs="Times New Roman"/>
          <w:b/>
          <w:bCs/>
          <w:sz w:val="24"/>
          <w:szCs w:val="24"/>
          <w:u w:val="single"/>
          <w:lang w:val="sr-Cyrl-RS"/>
        </w:rPr>
      </w:pPr>
      <w:r w:rsidRPr="00CF274D">
        <w:rPr>
          <w:rFonts w:ascii="Times New Roman" w:hAnsi="Times New Roman" w:cs="Times New Roman"/>
          <w:b/>
          <w:bCs/>
          <w:sz w:val="24"/>
          <w:szCs w:val="24"/>
          <w:u w:val="single"/>
        </w:rPr>
        <w:t>Социо - Демографски подаци</w:t>
      </w:r>
    </w:p>
    <w:p w14:paraId="3EEF0372" w14:textId="77777777" w:rsidR="003F5514" w:rsidRPr="00CF274D" w:rsidRDefault="003F5514" w:rsidP="009A7E51">
      <w:pPr>
        <w:pStyle w:val="ListParagraph"/>
        <w:jc w:val="both"/>
        <w:rPr>
          <w:rFonts w:ascii="Times New Roman" w:hAnsi="Times New Roman" w:cs="Times New Roman"/>
          <w:sz w:val="24"/>
          <w:szCs w:val="24"/>
        </w:rPr>
      </w:pPr>
    </w:p>
    <w:p w14:paraId="72640BA5" w14:textId="77777777" w:rsidR="003F5514" w:rsidRPr="00CF274D" w:rsidRDefault="003F5514" w:rsidP="009A7E51">
      <w:pPr>
        <w:pStyle w:val="ListParagraph"/>
        <w:numPr>
          <w:ilvl w:val="0"/>
          <w:numId w:val="19"/>
        </w:numPr>
        <w:jc w:val="both"/>
        <w:rPr>
          <w:rFonts w:ascii="Times New Roman" w:hAnsi="Times New Roman" w:cs="Times New Roman"/>
          <w:sz w:val="24"/>
          <w:szCs w:val="24"/>
        </w:rPr>
      </w:pPr>
      <w:r w:rsidRPr="00CF274D">
        <w:rPr>
          <w:rFonts w:ascii="Times New Roman" w:hAnsi="Times New Roman" w:cs="Times New Roman"/>
          <w:sz w:val="24"/>
          <w:szCs w:val="24"/>
        </w:rPr>
        <w:t>Пол</w:t>
      </w:r>
    </w:p>
    <w:p w14:paraId="031FB3FA" w14:textId="77777777" w:rsidR="003F5514" w:rsidRPr="00CF274D" w:rsidRDefault="003F5514" w:rsidP="009A7E51">
      <w:pPr>
        <w:pStyle w:val="ListParagraph"/>
        <w:numPr>
          <w:ilvl w:val="0"/>
          <w:numId w:val="20"/>
        </w:numPr>
        <w:jc w:val="both"/>
        <w:rPr>
          <w:rFonts w:ascii="Times New Roman" w:hAnsi="Times New Roman" w:cs="Times New Roman"/>
          <w:sz w:val="24"/>
          <w:szCs w:val="24"/>
        </w:rPr>
      </w:pPr>
      <w:r w:rsidRPr="00CF274D">
        <w:rPr>
          <w:rFonts w:ascii="Times New Roman" w:hAnsi="Times New Roman" w:cs="Times New Roman"/>
          <w:sz w:val="24"/>
          <w:szCs w:val="24"/>
        </w:rPr>
        <w:t>Му</w:t>
      </w:r>
      <w:r w:rsidRPr="00CF274D">
        <w:rPr>
          <w:rFonts w:ascii="Times New Roman" w:hAnsi="Times New Roman" w:cs="Times New Roman"/>
          <w:sz w:val="24"/>
          <w:szCs w:val="24"/>
          <w:lang w:val="sr-Latn-RS"/>
        </w:rPr>
        <w:t>шки</w:t>
      </w:r>
    </w:p>
    <w:p w14:paraId="72483B2F" w14:textId="77777777" w:rsidR="003F5514" w:rsidRPr="00CF274D" w:rsidRDefault="003F5514" w:rsidP="009A7E51">
      <w:pPr>
        <w:ind w:left="720"/>
        <w:jc w:val="both"/>
        <w:rPr>
          <w:rFonts w:ascii="Times New Roman" w:hAnsi="Times New Roman" w:cs="Times New Roman"/>
          <w:sz w:val="24"/>
          <w:szCs w:val="24"/>
        </w:rPr>
      </w:pPr>
      <w:r w:rsidRPr="00CF274D">
        <w:rPr>
          <w:rFonts w:ascii="Times New Roman" w:hAnsi="Times New Roman" w:cs="Times New Roman"/>
          <w:sz w:val="24"/>
          <w:szCs w:val="24"/>
          <w:lang w:val="sr-Cyrl-RS"/>
        </w:rPr>
        <w:t xml:space="preserve">б.   </w:t>
      </w:r>
      <w:r w:rsidRPr="00CF274D">
        <w:rPr>
          <w:rFonts w:ascii="Times New Roman" w:hAnsi="Times New Roman" w:cs="Times New Roman"/>
          <w:sz w:val="24"/>
          <w:szCs w:val="24"/>
          <w:lang w:val="sr-Latn-RS"/>
        </w:rPr>
        <w:t>Женски</w:t>
      </w:r>
    </w:p>
    <w:p w14:paraId="58137136" w14:textId="77777777" w:rsidR="003F5514" w:rsidRPr="00CF274D" w:rsidRDefault="003F5514" w:rsidP="009A7E51">
      <w:pPr>
        <w:pStyle w:val="ListParagraph"/>
        <w:ind w:left="1080"/>
        <w:jc w:val="both"/>
        <w:rPr>
          <w:rFonts w:ascii="Times New Roman" w:hAnsi="Times New Roman" w:cs="Times New Roman"/>
          <w:sz w:val="24"/>
          <w:szCs w:val="24"/>
        </w:rPr>
      </w:pPr>
    </w:p>
    <w:p w14:paraId="7CEB0E30" w14:textId="77777777" w:rsidR="003F5514" w:rsidRPr="00CF274D" w:rsidRDefault="003F5514" w:rsidP="009A7E51">
      <w:pPr>
        <w:pStyle w:val="ListParagraph"/>
        <w:numPr>
          <w:ilvl w:val="0"/>
          <w:numId w:val="19"/>
        </w:numPr>
        <w:jc w:val="both"/>
        <w:rPr>
          <w:rFonts w:ascii="Times New Roman" w:hAnsi="Times New Roman" w:cs="Times New Roman"/>
          <w:sz w:val="24"/>
          <w:szCs w:val="24"/>
        </w:rPr>
      </w:pPr>
      <w:r w:rsidRPr="00CF274D">
        <w:rPr>
          <w:rFonts w:ascii="Times New Roman" w:hAnsi="Times New Roman" w:cs="Times New Roman"/>
          <w:sz w:val="24"/>
          <w:szCs w:val="24"/>
        </w:rPr>
        <w:t>Апотекарску делатност обављате у оквиру:</w:t>
      </w:r>
    </w:p>
    <w:p w14:paraId="608C4504" w14:textId="77777777" w:rsidR="003F5514" w:rsidRPr="00CF274D" w:rsidRDefault="003F5514" w:rsidP="009A7E51">
      <w:pPr>
        <w:pStyle w:val="ListParagraph"/>
        <w:ind w:left="1080" w:hanging="360"/>
        <w:jc w:val="both"/>
        <w:rPr>
          <w:rFonts w:ascii="Times New Roman" w:hAnsi="Times New Roman" w:cs="Times New Roman"/>
          <w:sz w:val="24"/>
          <w:szCs w:val="24"/>
        </w:rPr>
      </w:pPr>
      <w:r w:rsidRPr="00CF274D">
        <w:rPr>
          <w:rFonts w:ascii="Times New Roman" w:hAnsi="Times New Roman" w:cs="Times New Roman"/>
          <w:sz w:val="24"/>
          <w:szCs w:val="24"/>
        </w:rPr>
        <w:t xml:space="preserve">а. Апотекарске установе основане у државној својини </w:t>
      </w:r>
    </w:p>
    <w:p w14:paraId="004094C8" w14:textId="77777777" w:rsidR="003F5514" w:rsidRPr="00CF274D" w:rsidRDefault="003F5514" w:rsidP="009A7E51">
      <w:pPr>
        <w:pStyle w:val="ListParagraph"/>
        <w:ind w:left="1080" w:hanging="360"/>
        <w:jc w:val="both"/>
        <w:rPr>
          <w:rFonts w:ascii="Times New Roman" w:hAnsi="Times New Roman" w:cs="Times New Roman"/>
          <w:sz w:val="24"/>
          <w:szCs w:val="24"/>
        </w:rPr>
      </w:pPr>
      <w:r w:rsidRPr="00CF274D">
        <w:rPr>
          <w:rFonts w:ascii="Times New Roman" w:hAnsi="Times New Roman" w:cs="Times New Roman"/>
          <w:sz w:val="24"/>
          <w:szCs w:val="24"/>
        </w:rPr>
        <w:t>б. Апотекарске установе основане у приватној својини</w:t>
      </w:r>
    </w:p>
    <w:p w14:paraId="48986677" w14:textId="77777777" w:rsidR="003F5514" w:rsidRPr="00CF274D" w:rsidRDefault="003F5514" w:rsidP="009A7E51">
      <w:pPr>
        <w:pStyle w:val="ListParagraph"/>
        <w:tabs>
          <w:tab w:val="left" w:pos="1170"/>
        </w:tabs>
        <w:ind w:left="900" w:hanging="180"/>
        <w:jc w:val="both"/>
        <w:rPr>
          <w:rFonts w:ascii="Times New Roman" w:hAnsi="Times New Roman" w:cs="Times New Roman"/>
          <w:sz w:val="24"/>
          <w:szCs w:val="24"/>
        </w:rPr>
      </w:pPr>
      <w:r w:rsidRPr="00CF274D">
        <w:rPr>
          <w:rFonts w:ascii="Times New Roman" w:hAnsi="Times New Roman" w:cs="Times New Roman"/>
          <w:sz w:val="24"/>
          <w:szCs w:val="24"/>
        </w:rPr>
        <w:t>ц. Апотеке дома здравља / организационог дела дома здравља</w:t>
      </w:r>
    </w:p>
    <w:p w14:paraId="199FCAB6" w14:textId="77777777" w:rsidR="003F5514" w:rsidRPr="00CF274D" w:rsidRDefault="003F5514" w:rsidP="009A7E51">
      <w:pPr>
        <w:pStyle w:val="ListParagraph"/>
        <w:ind w:left="1080" w:hanging="360"/>
        <w:jc w:val="both"/>
        <w:rPr>
          <w:rFonts w:ascii="Times New Roman" w:hAnsi="Times New Roman" w:cs="Times New Roman"/>
          <w:sz w:val="24"/>
          <w:szCs w:val="24"/>
        </w:rPr>
      </w:pPr>
      <w:r w:rsidRPr="00CF274D">
        <w:rPr>
          <w:rFonts w:ascii="Times New Roman" w:hAnsi="Times New Roman" w:cs="Times New Roman"/>
          <w:sz w:val="24"/>
          <w:szCs w:val="24"/>
        </w:rPr>
        <w:t>д. Апотеке приватне праксе</w:t>
      </w:r>
    </w:p>
    <w:p w14:paraId="22306410" w14:textId="77777777" w:rsidR="003F5514" w:rsidRPr="00CF274D" w:rsidRDefault="003F5514" w:rsidP="009A7E51">
      <w:pPr>
        <w:pStyle w:val="ListParagraph"/>
        <w:ind w:left="1080" w:hanging="360"/>
        <w:jc w:val="both"/>
        <w:rPr>
          <w:rFonts w:ascii="Times New Roman" w:hAnsi="Times New Roman" w:cs="Times New Roman"/>
          <w:sz w:val="24"/>
          <w:szCs w:val="24"/>
        </w:rPr>
      </w:pPr>
    </w:p>
    <w:p w14:paraId="357B7947" w14:textId="77777777" w:rsidR="003F5514" w:rsidRPr="00CF274D" w:rsidRDefault="003F5514" w:rsidP="009A7E51">
      <w:pPr>
        <w:pStyle w:val="ListParagraph"/>
        <w:numPr>
          <w:ilvl w:val="0"/>
          <w:numId w:val="19"/>
        </w:numPr>
        <w:jc w:val="both"/>
        <w:rPr>
          <w:rFonts w:ascii="Times New Roman" w:hAnsi="Times New Roman" w:cs="Times New Roman"/>
          <w:sz w:val="24"/>
          <w:szCs w:val="24"/>
        </w:rPr>
      </w:pPr>
      <w:r w:rsidRPr="00CF274D">
        <w:rPr>
          <w:rFonts w:ascii="Times New Roman" w:hAnsi="Times New Roman" w:cs="Times New Roman"/>
          <w:sz w:val="24"/>
          <w:szCs w:val="24"/>
        </w:rPr>
        <w:t>По образовању сте:</w:t>
      </w:r>
    </w:p>
    <w:p w14:paraId="5CE86CDC" w14:textId="77777777" w:rsidR="003F5514" w:rsidRPr="00CF274D" w:rsidRDefault="003F5514" w:rsidP="009A7E51">
      <w:pPr>
        <w:pStyle w:val="ListParagraph"/>
        <w:numPr>
          <w:ilvl w:val="0"/>
          <w:numId w:val="21"/>
        </w:numPr>
        <w:jc w:val="both"/>
        <w:rPr>
          <w:rFonts w:ascii="Times New Roman" w:hAnsi="Times New Roman" w:cs="Times New Roman"/>
          <w:sz w:val="24"/>
          <w:szCs w:val="24"/>
        </w:rPr>
      </w:pPr>
      <w:r w:rsidRPr="00CF274D">
        <w:rPr>
          <w:rFonts w:ascii="Times New Roman" w:hAnsi="Times New Roman" w:cs="Times New Roman"/>
          <w:sz w:val="24"/>
          <w:szCs w:val="24"/>
        </w:rPr>
        <w:t>Дипломирани фармацеут / магистар фармације</w:t>
      </w:r>
    </w:p>
    <w:p w14:paraId="5BA52C7B" w14:textId="77777777" w:rsidR="003F5514" w:rsidRPr="00CF274D" w:rsidRDefault="003F5514" w:rsidP="009A7E51">
      <w:pPr>
        <w:ind w:left="720"/>
        <w:jc w:val="both"/>
        <w:rPr>
          <w:rFonts w:ascii="Times New Roman" w:hAnsi="Times New Roman" w:cs="Times New Roman"/>
          <w:sz w:val="24"/>
          <w:szCs w:val="24"/>
        </w:rPr>
      </w:pPr>
      <w:r w:rsidRPr="00CF274D">
        <w:rPr>
          <w:rFonts w:ascii="Times New Roman" w:hAnsi="Times New Roman" w:cs="Times New Roman"/>
          <w:sz w:val="24"/>
          <w:szCs w:val="24"/>
          <w:lang w:val="sr-Cyrl-RS"/>
        </w:rPr>
        <w:t xml:space="preserve">б.   </w:t>
      </w:r>
      <w:r w:rsidRPr="00CF274D">
        <w:rPr>
          <w:rFonts w:ascii="Times New Roman" w:hAnsi="Times New Roman" w:cs="Times New Roman"/>
          <w:sz w:val="24"/>
          <w:szCs w:val="24"/>
        </w:rPr>
        <w:t xml:space="preserve">Дипломирани фармацеут / магистар фармације - специјалиста </w:t>
      </w:r>
    </w:p>
    <w:p w14:paraId="6AA84E7C" w14:textId="77777777" w:rsidR="003F5514" w:rsidRPr="00CF274D" w:rsidRDefault="003F5514" w:rsidP="009A7E51">
      <w:pPr>
        <w:ind w:left="720"/>
        <w:jc w:val="both"/>
        <w:rPr>
          <w:rFonts w:ascii="Times New Roman" w:hAnsi="Times New Roman" w:cs="Times New Roman"/>
          <w:sz w:val="24"/>
          <w:szCs w:val="24"/>
        </w:rPr>
      </w:pPr>
      <w:r w:rsidRPr="00CF274D">
        <w:rPr>
          <w:rFonts w:ascii="Times New Roman" w:hAnsi="Times New Roman" w:cs="Times New Roman"/>
          <w:sz w:val="24"/>
          <w:szCs w:val="24"/>
          <w:lang w:val="sr-Cyrl-RS"/>
        </w:rPr>
        <w:t xml:space="preserve">ц.   </w:t>
      </w:r>
      <w:r w:rsidRPr="00CF274D">
        <w:rPr>
          <w:rFonts w:ascii="Times New Roman" w:hAnsi="Times New Roman" w:cs="Times New Roman"/>
          <w:sz w:val="24"/>
          <w:szCs w:val="24"/>
        </w:rPr>
        <w:t>Дипломирани фармацеут – магистар наука / доктор наука</w:t>
      </w:r>
    </w:p>
    <w:p w14:paraId="55D7E926" w14:textId="77777777" w:rsidR="003F5514" w:rsidRPr="00CF274D" w:rsidRDefault="003F5514" w:rsidP="009A7E51">
      <w:pPr>
        <w:pStyle w:val="ListParagraph"/>
        <w:ind w:left="1080"/>
        <w:jc w:val="both"/>
        <w:rPr>
          <w:rFonts w:ascii="Times New Roman" w:hAnsi="Times New Roman" w:cs="Times New Roman"/>
          <w:sz w:val="24"/>
          <w:szCs w:val="24"/>
        </w:rPr>
      </w:pPr>
    </w:p>
    <w:p w14:paraId="57184B8B" w14:textId="77777777" w:rsidR="003F5514" w:rsidRPr="00CF274D" w:rsidRDefault="003F5514" w:rsidP="009A7E51">
      <w:pPr>
        <w:pStyle w:val="ListParagraph"/>
        <w:numPr>
          <w:ilvl w:val="0"/>
          <w:numId w:val="19"/>
        </w:numPr>
        <w:jc w:val="both"/>
        <w:rPr>
          <w:rFonts w:ascii="Times New Roman" w:hAnsi="Times New Roman" w:cs="Times New Roman"/>
          <w:sz w:val="24"/>
          <w:szCs w:val="24"/>
        </w:rPr>
      </w:pPr>
      <w:r w:rsidRPr="00CF274D">
        <w:rPr>
          <w:rFonts w:ascii="Times New Roman" w:hAnsi="Times New Roman" w:cs="Times New Roman"/>
          <w:sz w:val="24"/>
          <w:szCs w:val="24"/>
        </w:rPr>
        <w:t xml:space="preserve">Ако сте у питању број 3 </w:t>
      </w:r>
      <w:r w:rsidRPr="00CF274D">
        <w:rPr>
          <w:rFonts w:ascii="Times New Roman" w:hAnsi="Times New Roman" w:cs="Times New Roman"/>
          <w:sz w:val="24"/>
          <w:szCs w:val="24"/>
          <w:lang w:val="sr-Latn-RS"/>
        </w:rPr>
        <w:t xml:space="preserve">означили </w:t>
      </w:r>
      <w:r w:rsidRPr="00CF274D">
        <w:rPr>
          <w:rFonts w:ascii="Times New Roman" w:hAnsi="Times New Roman" w:cs="Times New Roman"/>
          <w:sz w:val="24"/>
          <w:szCs w:val="24"/>
        </w:rPr>
        <w:t>одговор под б, молим Вас наведите коју сте специјализацију завршили?</w:t>
      </w:r>
    </w:p>
    <w:p w14:paraId="5A16ED2F" w14:textId="77777777" w:rsidR="003F5514" w:rsidRPr="00CF274D" w:rsidRDefault="003F5514" w:rsidP="009A7E51">
      <w:pPr>
        <w:ind w:left="720"/>
        <w:jc w:val="both"/>
        <w:rPr>
          <w:rFonts w:ascii="Times New Roman" w:hAnsi="Times New Roman" w:cs="Times New Roman"/>
          <w:sz w:val="24"/>
          <w:szCs w:val="24"/>
        </w:rPr>
      </w:pPr>
      <w:r w:rsidRPr="00CF274D">
        <w:rPr>
          <w:rFonts w:ascii="Times New Roman" w:hAnsi="Times New Roman" w:cs="Times New Roman"/>
          <w:sz w:val="24"/>
          <w:szCs w:val="24"/>
        </w:rPr>
        <w:t>__________________________________________</w:t>
      </w:r>
    </w:p>
    <w:p w14:paraId="3C960E2C" w14:textId="77777777" w:rsidR="003F5514" w:rsidRPr="00CF274D" w:rsidRDefault="003F5514" w:rsidP="009A7E51">
      <w:pPr>
        <w:pStyle w:val="ListParagraph"/>
        <w:numPr>
          <w:ilvl w:val="0"/>
          <w:numId w:val="19"/>
        </w:numPr>
        <w:jc w:val="both"/>
        <w:rPr>
          <w:rFonts w:ascii="Times New Roman" w:hAnsi="Times New Roman" w:cs="Times New Roman"/>
          <w:sz w:val="24"/>
          <w:szCs w:val="24"/>
        </w:rPr>
      </w:pPr>
      <w:r w:rsidRPr="00CF274D">
        <w:rPr>
          <w:rFonts w:ascii="Times New Roman" w:hAnsi="Times New Roman" w:cs="Times New Roman"/>
          <w:sz w:val="24"/>
          <w:szCs w:val="24"/>
        </w:rPr>
        <w:t>Колико имате година искуства у обављању апотекарске делатности? (уписати број година)</w:t>
      </w:r>
    </w:p>
    <w:p w14:paraId="63AA8F9D" w14:textId="77777777" w:rsidR="003F5514" w:rsidRPr="00CF274D" w:rsidRDefault="003F5514" w:rsidP="009A7E51">
      <w:pPr>
        <w:pStyle w:val="ListParagraph"/>
        <w:jc w:val="both"/>
        <w:rPr>
          <w:rFonts w:ascii="Times New Roman" w:hAnsi="Times New Roman" w:cs="Times New Roman"/>
          <w:sz w:val="24"/>
          <w:szCs w:val="24"/>
        </w:rPr>
      </w:pPr>
      <w:r w:rsidRPr="00CF274D">
        <w:rPr>
          <w:rFonts w:ascii="Times New Roman" w:hAnsi="Times New Roman" w:cs="Times New Roman"/>
          <w:sz w:val="24"/>
          <w:szCs w:val="24"/>
        </w:rPr>
        <w:t>_________________</w:t>
      </w:r>
    </w:p>
    <w:p w14:paraId="21546DE0" w14:textId="77777777" w:rsidR="003F5514" w:rsidRPr="00CF274D" w:rsidRDefault="003F5514" w:rsidP="009A7E51">
      <w:pPr>
        <w:pStyle w:val="ListParagraph"/>
        <w:ind w:left="1080"/>
        <w:jc w:val="both"/>
        <w:rPr>
          <w:rFonts w:ascii="Times New Roman" w:hAnsi="Times New Roman" w:cs="Times New Roman"/>
          <w:sz w:val="24"/>
          <w:szCs w:val="24"/>
        </w:rPr>
      </w:pPr>
    </w:p>
    <w:p w14:paraId="3F07FD2C" w14:textId="77777777" w:rsidR="003F5514" w:rsidRPr="00CF274D" w:rsidRDefault="003F5514" w:rsidP="009A7E51">
      <w:pPr>
        <w:pStyle w:val="ListParagraph"/>
        <w:numPr>
          <w:ilvl w:val="0"/>
          <w:numId w:val="19"/>
        </w:numPr>
        <w:tabs>
          <w:tab w:val="left" w:pos="0"/>
        </w:tabs>
        <w:spacing w:before="100" w:beforeAutospacing="1" w:after="100" w:afterAutospacing="1" w:line="360" w:lineRule="auto"/>
        <w:jc w:val="both"/>
        <w:rPr>
          <w:rFonts w:ascii="Times New Roman" w:hAnsi="Times New Roman" w:cs="Times New Roman"/>
          <w:sz w:val="24"/>
          <w:szCs w:val="24"/>
          <w:lang w:val="sr-Latn-RS"/>
        </w:rPr>
      </w:pPr>
      <w:r w:rsidRPr="00CF274D">
        <w:rPr>
          <w:rFonts w:ascii="Times New Roman" w:hAnsi="Times New Roman" w:cs="Times New Roman"/>
          <w:sz w:val="24"/>
          <w:szCs w:val="24"/>
          <w:lang w:val="sr-Latn-RS"/>
        </w:rPr>
        <w:t>Место у ком радите је:</w:t>
      </w:r>
    </w:p>
    <w:p w14:paraId="30884FCF" w14:textId="77777777" w:rsidR="003F5514" w:rsidRPr="00CF274D" w:rsidRDefault="003F5514" w:rsidP="009A7E51">
      <w:pPr>
        <w:pStyle w:val="ListParagraph"/>
        <w:numPr>
          <w:ilvl w:val="0"/>
          <w:numId w:val="22"/>
        </w:numPr>
        <w:tabs>
          <w:tab w:val="left" w:pos="0"/>
        </w:tabs>
        <w:spacing w:before="100" w:beforeAutospacing="1" w:after="100" w:afterAutospacing="1" w:line="360" w:lineRule="auto"/>
        <w:ind w:left="990"/>
        <w:jc w:val="both"/>
        <w:rPr>
          <w:rFonts w:ascii="Times New Roman" w:hAnsi="Times New Roman" w:cs="Times New Roman"/>
          <w:sz w:val="24"/>
          <w:szCs w:val="24"/>
          <w:lang w:val="sr-Latn-RS"/>
        </w:rPr>
      </w:pPr>
      <w:r w:rsidRPr="00CF274D">
        <w:rPr>
          <w:rFonts w:ascii="Times New Roman" w:hAnsi="Times New Roman" w:cs="Times New Roman"/>
          <w:sz w:val="24"/>
          <w:szCs w:val="24"/>
          <w:lang w:val="sr-Latn-RS"/>
        </w:rPr>
        <w:t xml:space="preserve">Велики град са више од 150.000 становника </w:t>
      </w:r>
    </w:p>
    <w:p w14:paraId="786A9555" w14:textId="77777777" w:rsidR="003F5514" w:rsidRPr="00CF274D" w:rsidRDefault="003F5514" w:rsidP="009A7E51">
      <w:pPr>
        <w:tabs>
          <w:tab w:val="left" w:pos="0"/>
        </w:tabs>
        <w:spacing w:before="100" w:beforeAutospacing="1" w:after="100" w:afterAutospacing="1" w:line="360" w:lineRule="auto"/>
        <w:jc w:val="both"/>
        <w:rPr>
          <w:rFonts w:ascii="Times New Roman" w:hAnsi="Times New Roman" w:cs="Times New Roman"/>
          <w:sz w:val="24"/>
          <w:szCs w:val="24"/>
          <w:lang w:val="sr-Latn-RS"/>
        </w:rPr>
      </w:pPr>
      <w:r w:rsidRPr="00CF274D">
        <w:rPr>
          <w:rFonts w:ascii="Times New Roman" w:hAnsi="Times New Roman" w:cs="Times New Roman"/>
          <w:sz w:val="24"/>
          <w:szCs w:val="24"/>
          <w:lang w:val="sr-Cyrl-RS"/>
        </w:rPr>
        <w:t xml:space="preserve">            б. </w:t>
      </w:r>
      <w:r w:rsidRPr="00CF274D">
        <w:rPr>
          <w:rFonts w:ascii="Times New Roman" w:hAnsi="Times New Roman" w:cs="Times New Roman"/>
          <w:sz w:val="24"/>
          <w:szCs w:val="24"/>
          <w:lang w:val="sr-Latn-RS"/>
        </w:rPr>
        <w:t>Град средње величине са 50.000-150.000 становника</w:t>
      </w:r>
    </w:p>
    <w:p w14:paraId="2BEFD59E" w14:textId="77777777" w:rsidR="003F5514" w:rsidRPr="00CF274D" w:rsidRDefault="003F5514" w:rsidP="009A7E51">
      <w:pPr>
        <w:tabs>
          <w:tab w:val="left" w:pos="0"/>
        </w:tabs>
        <w:spacing w:before="100" w:beforeAutospacing="1" w:after="100" w:afterAutospacing="1" w:line="360" w:lineRule="auto"/>
        <w:jc w:val="both"/>
        <w:rPr>
          <w:rFonts w:ascii="Times New Roman" w:hAnsi="Times New Roman" w:cs="Times New Roman"/>
          <w:sz w:val="24"/>
          <w:szCs w:val="24"/>
          <w:lang w:val="sr-Latn-RS"/>
        </w:rPr>
      </w:pPr>
      <w:r w:rsidRPr="00CF274D">
        <w:rPr>
          <w:rFonts w:ascii="Times New Roman" w:hAnsi="Times New Roman" w:cs="Times New Roman"/>
          <w:sz w:val="24"/>
          <w:szCs w:val="24"/>
          <w:lang w:val="sr-Cyrl-RS"/>
        </w:rPr>
        <w:t xml:space="preserve">            ц. </w:t>
      </w:r>
      <w:r w:rsidRPr="00CF274D">
        <w:rPr>
          <w:rFonts w:ascii="Times New Roman" w:hAnsi="Times New Roman" w:cs="Times New Roman"/>
          <w:sz w:val="24"/>
          <w:szCs w:val="24"/>
          <w:lang w:val="sr-Latn-RS"/>
        </w:rPr>
        <w:t>Мањи град, са мање од  50.000 становника</w:t>
      </w:r>
    </w:p>
    <w:p w14:paraId="2AE2CC11" w14:textId="77777777" w:rsidR="003F5514" w:rsidRPr="00CF274D" w:rsidRDefault="003F5514" w:rsidP="009A7E51">
      <w:pPr>
        <w:tabs>
          <w:tab w:val="left" w:pos="0"/>
        </w:tabs>
        <w:spacing w:before="100" w:beforeAutospacing="1" w:after="100" w:afterAutospacing="1" w:line="360" w:lineRule="auto"/>
        <w:jc w:val="both"/>
        <w:rPr>
          <w:rFonts w:ascii="Times New Roman" w:hAnsi="Times New Roman" w:cs="Times New Roman"/>
          <w:sz w:val="24"/>
          <w:szCs w:val="24"/>
          <w:lang w:val="sr-Latn-RS"/>
        </w:rPr>
      </w:pPr>
      <w:r w:rsidRPr="00CF274D">
        <w:rPr>
          <w:rFonts w:ascii="Times New Roman" w:hAnsi="Times New Roman" w:cs="Times New Roman"/>
          <w:sz w:val="24"/>
          <w:szCs w:val="24"/>
          <w:lang w:val="sr-Cyrl-RS"/>
        </w:rPr>
        <w:t xml:space="preserve">           д. </w:t>
      </w:r>
      <w:r w:rsidRPr="00CF274D">
        <w:rPr>
          <w:rFonts w:ascii="Times New Roman" w:hAnsi="Times New Roman" w:cs="Times New Roman"/>
          <w:sz w:val="24"/>
          <w:szCs w:val="24"/>
          <w:lang w:val="sr-Latn-RS"/>
        </w:rPr>
        <w:t xml:space="preserve">Рурална средина </w:t>
      </w:r>
    </w:p>
    <w:p w14:paraId="59BB6E75" w14:textId="77777777" w:rsidR="003F5514" w:rsidRPr="00CF274D" w:rsidRDefault="003F5514" w:rsidP="003F5514">
      <w:pPr>
        <w:rPr>
          <w:rFonts w:ascii="Times New Roman" w:eastAsia="휴먼고딕" w:hAnsi="Times New Roman" w:cs="Times New Roman"/>
          <w:b/>
          <w:bCs/>
          <w:sz w:val="24"/>
          <w:szCs w:val="24"/>
          <w:u w:val="single"/>
        </w:rPr>
      </w:pPr>
    </w:p>
    <w:p w14:paraId="068966E2" w14:textId="77777777" w:rsidR="003F5514" w:rsidRPr="00CF274D" w:rsidRDefault="003F5514" w:rsidP="003F5514">
      <w:pPr>
        <w:rPr>
          <w:rFonts w:ascii="Times New Roman" w:hAnsi="Times New Roman" w:cs="Times New Roman"/>
          <w:b/>
          <w:bCs/>
          <w:sz w:val="24"/>
          <w:szCs w:val="24"/>
          <w:u w:val="single"/>
        </w:rPr>
      </w:pPr>
      <w:r w:rsidRPr="00CF274D">
        <w:rPr>
          <w:rFonts w:ascii="Times New Roman" w:eastAsia="휴먼고딕" w:hAnsi="Times New Roman" w:cs="Times New Roman"/>
          <w:b/>
          <w:bCs/>
          <w:sz w:val="24"/>
          <w:szCs w:val="24"/>
          <w:u w:val="single"/>
        </w:rPr>
        <w:t>Скала за процену писмености у области употребе дигиталних здравствених технологија</w:t>
      </w:r>
    </w:p>
    <w:p w14:paraId="603CA08D" w14:textId="77777777" w:rsidR="003F5514" w:rsidRPr="00CF274D"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Наведени појмови су повезани са употребом компјутера или паметних телефона и интернета. Молимо Вас да означите појмове који су Вам познати.   </w:t>
      </w:r>
    </w:p>
    <w:tbl>
      <w:tblPr>
        <w:tblStyle w:val="TableGrid"/>
        <w:tblW w:w="0" w:type="auto"/>
        <w:tblLook w:val="04A0" w:firstRow="1" w:lastRow="0" w:firstColumn="1" w:lastColumn="0" w:noHBand="0" w:noVBand="1"/>
      </w:tblPr>
      <w:tblGrid>
        <w:gridCol w:w="2900"/>
        <w:gridCol w:w="2453"/>
        <w:gridCol w:w="3349"/>
      </w:tblGrid>
      <w:tr w:rsidR="003F5514" w:rsidRPr="00CF274D" w14:paraId="08B21254" w14:textId="77777777" w:rsidTr="009B123C">
        <w:tc>
          <w:tcPr>
            <w:tcW w:w="2900" w:type="dxa"/>
          </w:tcPr>
          <w:p w14:paraId="10E820C2"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lastRenderedPageBreak/>
              <w:t>□ Плеј (</w:t>
            </w:r>
            <w:r w:rsidRPr="00CF274D">
              <w:rPr>
                <w:rFonts w:ascii="Times New Roman" w:eastAsia="휴먼고딕" w:hAnsi="Times New Roman" w:cs="Times New Roman"/>
                <w:i/>
                <w:iCs/>
                <w:sz w:val="24"/>
                <w:szCs w:val="24"/>
              </w:rPr>
              <w:t>Play</w:t>
            </w:r>
            <w:r w:rsidRPr="00CF274D">
              <w:rPr>
                <w:rFonts w:ascii="Times New Roman" w:eastAsia="휴먼고딕" w:hAnsi="Times New Roman" w:cs="Times New Roman"/>
                <w:sz w:val="24"/>
                <w:szCs w:val="24"/>
              </w:rPr>
              <w:t>) продавница (продавница апликација)</w:t>
            </w:r>
          </w:p>
        </w:tc>
        <w:tc>
          <w:tcPr>
            <w:tcW w:w="2453" w:type="dxa"/>
          </w:tcPr>
          <w:p w14:paraId="343D7CA8"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Блутут (</w:t>
            </w:r>
            <w:r w:rsidRPr="00CF274D">
              <w:rPr>
                <w:rFonts w:ascii="Times New Roman" w:eastAsia="휴먼고딕" w:hAnsi="Times New Roman" w:cs="Times New Roman"/>
                <w:i/>
                <w:iCs/>
                <w:sz w:val="24"/>
                <w:szCs w:val="24"/>
              </w:rPr>
              <w:t>Bluetooth</w:t>
            </w:r>
            <w:r w:rsidRPr="00CF274D">
              <w:rPr>
                <w:rFonts w:ascii="Times New Roman" w:eastAsia="휴먼고딕" w:hAnsi="Times New Roman" w:cs="Times New Roman"/>
                <w:sz w:val="24"/>
                <w:szCs w:val="24"/>
              </w:rPr>
              <w:t>)</w:t>
            </w:r>
          </w:p>
        </w:tc>
        <w:tc>
          <w:tcPr>
            <w:tcW w:w="3349" w:type="dxa"/>
          </w:tcPr>
          <w:p w14:paraId="35E40C21"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Носиви уређаји (</w:t>
            </w:r>
            <w:r w:rsidRPr="00CF274D">
              <w:rPr>
                <w:rFonts w:ascii="Times New Roman" w:eastAsia="휴먼고딕" w:hAnsi="Times New Roman" w:cs="Times New Roman"/>
                <w:i/>
                <w:iCs/>
                <w:sz w:val="24"/>
                <w:szCs w:val="24"/>
              </w:rPr>
              <w:t>Wearable</w:t>
            </w:r>
            <w:r w:rsidRPr="00CF274D">
              <w:rPr>
                <w:rFonts w:ascii="Times New Roman" w:eastAsia="휴먼고딕" w:hAnsi="Times New Roman" w:cs="Times New Roman"/>
                <w:iCs/>
                <w:sz w:val="24"/>
                <w:szCs w:val="24"/>
              </w:rPr>
              <w:t xml:space="preserve"> </w:t>
            </w:r>
            <w:r w:rsidRPr="00CF274D">
              <w:rPr>
                <w:rFonts w:ascii="Times New Roman" w:eastAsia="휴먼고딕" w:hAnsi="Times New Roman" w:cs="Times New Roman"/>
                <w:i/>
                <w:iCs/>
                <w:sz w:val="24"/>
                <w:szCs w:val="24"/>
              </w:rPr>
              <w:t>device</w:t>
            </w:r>
            <w:r w:rsidRPr="00CF274D">
              <w:rPr>
                <w:rFonts w:ascii="Times New Roman" w:eastAsia="휴먼고딕" w:hAnsi="Times New Roman" w:cs="Times New Roman"/>
                <w:sz w:val="24"/>
                <w:szCs w:val="24"/>
              </w:rPr>
              <w:t>)</w:t>
            </w:r>
          </w:p>
        </w:tc>
      </w:tr>
      <w:tr w:rsidR="003F5514" w:rsidRPr="00CF274D" w14:paraId="3DFBABF3" w14:textId="77777777" w:rsidTr="009B123C">
        <w:tc>
          <w:tcPr>
            <w:tcW w:w="2900" w:type="dxa"/>
          </w:tcPr>
          <w:p w14:paraId="3275C6CE"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Веб-претраживач</w:t>
            </w:r>
          </w:p>
        </w:tc>
        <w:tc>
          <w:tcPr>
            <w:tcW w:w="2453" w:type="dxa"/>
          </w:tcPr>
          <w:p w14:paraId="6B589FB4"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Апликација (</w:t>
            </w:r>
            <w:r w:rsidRPr="00CF274D">
              <w:rPr>
                <w:rFonts w:ascii="Times New Roman" w:eastAsia="휴먼고딕" w:hAnsi="Times New Roman" w:cs="Times New Roman"/>
                <w:i/>
                <w:iCs/>
                <w:sz w:val="24"/>
                <w:szCs w:val="24"/>
              </w:rPr>
              <w:t>App</w:t>
            </w:r>
            <w:r w:rsidRPr="00CF274D">
              <w:rPr>
                <w:rFonts w:ascii="Times New Roman" w:eastAsia="휴먼고딕" w:hAnsi="Times New Roman" w:cs="Times New Roman"/>
                <w:sz w:val="24"/>
                <w:szCs w:val="24"/>
              </w:rPr>
              <w:t>)</w:t>
            </w:r>
          </w:p>
        </w:tc>
        <w:tc>
          <w:tcPr>
            <w:tcW w:w="3349" w:type="dxa"/>
          </w:tcPr>
          <w:p w14:paraId="41F3B88C"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Гласовни помоћник</w:t>
            </w:r>
            <w:r w:rsidRPr="00CF274D" w:rsidDel="00415F54">
              <w:rPr>
                <w:rFonts w:ascii="Times New Roman" w:eastAsia="휴먼고딕" w:hAnsi="Times New Roman" w:cs="Times New Roman"/>
                <w:sz w:val="24"/>
                <w:szCs w:val="24"/>
              </w:rPr>
              <w:t xml:space="preserve"> </w:t>
            </w:r>
            <w:r w:rsidRPr="00CF274D">
              <w:rPr>
                <w:rFonts w:ascii="Times New Roman" w:eastAsia="휴먼고딕" w:hAnsi="Times New Roman" w:cs="Times New Roman"/>
                <w:sz w:val="24"/>
                <w:szCs w:val="24"/>
              </w:rPr>
              <w:t>(</w:t>
            </w:r>
            <w:r w:rsidRPr="00CF274D">
              <w:rPr>
                <w:rFonts w:ascii="Times New Roman" w:eastAsia="휴먼고딕" w:hAnsi="Times New Roman" w:cs="Times New Roman"/>
                <w:i/>
                <w:iCs/>
                <w:sz w:val="24"/>
                <w:szCs w:val="24"/>
              </w:rPr>
              <w:t>Chatbot</w:t>
            </w:r>
            <w:r w:rsidRPr="00CF274D">
              <w:rPr>
                <w:rFonts w:ascii="Times New Roman" w:eastAsia="휴먼고딕" w:hAnsi="Times New Roman" w:cs="Times New Roman"/>
                <w:sz w:val="24"/>
                <w:szCs w:val="24"/>
              </w:rPr>
              <w:t>)</w:t>
            </w:r>
          </w:p>
        </w:tc>
      </w:tr>
      <w:tr w:rsidR="003F5514" w:rsidRPr="00CF274D" w14:paraId="72E2C803" w14:textId="77777777" w:rsidTr="009B123C">
        <w:tc>
          <w:tcPr>
            <w:tcW w:w="2900" w:type="dxa"/>
          </w:tcPr>
          <w:p w14:paraId="7B0061FD"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Клауд (</w:t>
            </w:r>
            <w:r w:rsidRPr="00CF274D">
              <w:rPr>
                <w:rFonts w:ascii="Times New Roman" w:eastAsia="휴먼고딕" w:hAnsi="Times New Roman" w:cs="Times New Roman"/>
                <w:i/>
                <w:iCs/>
                <w:sz w:val="24"/>
                <w:szCs w:val="24"/>
              </w:rPr>
              <w:t>Cloud</w:t>
            </w:r>
            <w:r w:rsidRPr="00CF274D">
              <w:rPr>
                <w:rFonts w:ascii="Times New Roman" w:eastAsia="휴먼고딕" w:hAnsi="Times New Roman" w:cs="Times New Roman"/>
                <w:sz w:val="24"/>
                <w:szCs w:val="24"/>
              </w:rPr>
              <w:t>)</w:t>
            </w:r>
          </w:p>
        </w:tc>
        <w:tc>
          <w:tcPr>
            <w:tcW w:w="2453" w:type="dxa"/>
          </w:tcPr>
          <w:p w14:paraId="58BC2982"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i/>
                <w:sz w:val="24"/>
                <w:szCs w:val="24"/>
              </w:rPr>
              <w:t>□ Домен (URL)</w:t>
            </w:r>
          </w:p>
        </w:tc>
        <w:tc>
          <w:tcPr>
            <w:tcW w:w="3349" w:type="dxa"/>
          </w:tcPr>
          <w:p w14:paraId="45915125"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 Ажурирање (синхронизација) </w:t>
            </w:r>
          </w:p>
        </w:tc>
      </w:tr>
      <w:tr w:rsidR="003F5514" w:rsidRPr="00CF274D" w14:paraId="3D502748" w14:textId="77777777" w:rsidTr="009B123C">
        <w:tc>
          <w:tcPr>
            <w:tcW w:w="2900" w:type="dxa"/>
          </w:tcPr>
          <w:p w14:paraId="0120178D"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Кјуар (</w:t>
            </w:r>
            <w:r w:rsidRPr="00CF274D">
              <w:rPr>
                <w:rFonts w:ascii="Times New Roman" w:eastAsia="휴먼고딕" w:hAnsi="Times New Roman" w:cs="Times New Roman"/>
                <w:i/>
                <w:iCs/>
                <w:sz w:val="24"/>
                <w:szCs w:val="24"/>
              </w:rPr>
              <w:t>QR</w:t>
            </w:r>
            <w:r w:rsidRPr="00CF274D">
              <w:rPr>
                <w:rFonts w:ascii="Times New Roman" w:eastAsia="휴먼고딕" w:hAnsi="Times New Roman" w:cs="Times New Roman"/>
                <w:sz w:val="24"/>
                <w:szCs w:val="24"/>
              </w:rPr>
              <w:t>) код</w:t>
            </w:r>
          </w:p>
        </w:tc>
        <w:tc>
          <w:tcPr>
            <w:tcW w:w="2453" w:type="dxa"/>
          </w:tcPr>
          <w:p w14:paraId="47342476" w14:textId="77777777" w:rsidR="003F5514" w:rsidRPr="00CF274D" w:rsidRDefault="003F5514" w:rsidP="009B123C">
            <w:pPr>
              <w:spacing w:line="360" w:lineRule="auto"/>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 Поље за претрагу </w:t>
            </w:r>
          </w:p>
        </w:tc>
        <w:tc>
          <w:tcPr>
            <w:tcW w:w="3349" w:type="dxa"/>
          </w:tcPr>
          <w:p w14:paraId="36678B1A" w14:textId="77777777" w:rsidR="003F5514" w:rsidRPr="00CF274D" w:rsidRDefault="003F5514" w:rsidP="009B123C">
            <w:pPr>
              <w:spacing w:line="360" w:lineRule="auto"/>
              <w:rPr>
                <w:rFonts w:ascii="Times New Roman" w:eastAsia="휴먼고딕" w:hAnsi="Times New Roman" w:cs="Times New Roman"/>
                <w:sz w:val="24"/>
                <w:szCs w:val="24"/>
              </w:rPr>
            </w:pPr>
          </w:p>
        </w:tc>
      </w:tr>
    </w:tbl>
    <w:p w14:paraId="46FFCFE5" w14:textId="77777777" w:rsidR="003F5514" w:rsidRPr="00CF274D" w:rsidRDefault="003F5514" w:rsidP="003F5514">
      <w:pPr>
        <w:spacing w:line="360" w:lineRule="auto"/>
        <w:rPr>
          <w:rFonts w:ascii="Times New Roman" w:eastAsia="휴먼고딕" w:hAnsi="Times New Roman" w:cs="Times New Roman"/>
          <w:sz w:val="24"/>
          <w:szCs w:val="24"/>
        </w:rPr>
      </w:pPr>
    </w:p>
    <w:p w14:paraId="5ED75CC1" w14:textId="77777777" w:rsidR="003F5514" w:rsidRPr="00CF274D"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Молимо Вас да </w:t>
      </w:r>
      <w:r w:rsidRPr="00CF274D">
        <w:rPr>
          <w:rFonts w:ascii="Times New Roman" w:eastAsia="휴먼고딕" w:hAnsi="Times New Roman" w:cs="Times New Roman"/>
          <w:sz w:val="24"/>
          <w:szCs w:val="24"/>
          <w:lang w:val="sr-Latn-RS"/>
        </w:rPr>
        <w:t>повежете</w:t>
      </w:r>
      <w:r w:rsidRPr="00CF274D">
        <w:rPr>
          <w:rFonts w:ascii="Times New Roman" w:eastAsia="휴먼고딕" w:hAnsi="Times New Roman" w:cs="Times New Roman"/>
          <w:sz w:val="24"/>
          <w:szCs w:val="24"/>
        </w:rPr>
        <w:t xml:space="preserve"> бројеве испод понуђених иконица са речима које их означавају. </w:t>
      </w:r>
    </w:p>
    <w:tbl>
      <w:tblPr>
        <w:tblStyle w:val="TableGrid"/>
        <w:tblW w:w="0" w:type="auto"/>
        <w:tblLayout w:type="fixed"/>
        <w:tblLook w:val="04A0" w:firstRow="1" w:lastRow="0" w:firstColumn="1" w:lastColumn="0" w:noHBand="0" w:noVBand="1"/>
      </w:tblPr>
      <w:tblGrid>
        <w:gridCol w:w="2831"/>
        <w:gridCol w:w="2831"/>
        <w:gridCol w:w="2832"/>
      </w:tblGrid>
      <w:tr w:rsidR="003F5514" w:rsidRPr="00CF274D" w14:paraId="6794E05E" w14:textId="77777777" w:rsidTr="009B123C">
        <w:trPr>
          <w:trHeight w:val="1421"/>
        </w:trPr>
        <w:tc>
          <w:tcPr>
            <w:tcW w:w="2831" w:type="dxa"/>
          </w:tcPr>
          <w:p w14:paraId="070E4CC8"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7B8B8FAE" wp14:editId="3414054B">
                  <wp:extent cx="1574800" cy="505621"/>
                  <wp:effectExtent l="0" t="0" r="6350" b="8890"/>
                  <wp:docPr id="1584697501" name="그림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609074" cy="516626"/>
                          </a:xfrm>
                          <a:prstGeom prst="rect">
                            <a:avLst/>
                          </a:prstGeom>
                        </pic:spPr>
                      </pic:pic>
                    </a:graphicData>
                  </a:graphic>
                </wp:inline>
              </w:drawing>
            </w:r>
          </w:p>
          <w:p w14:paraId="4AA44103"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①</w:t>
            </w:r>
          </w:p>
        </w:tc>
        <w:tc>
          <w:tcPr>
            <w:tcW w:w="2831" w:type="dxa"/>
          </w:tcPr>
          <w:p w14:paraId="1A5EFE50"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7F1BCFA8" wp14:editId="68FA4FD2">
                  <wp:extent cx="1578875" cy="448733"/>
                  <wp:effectExtent l="0" t="0" r="2540" b="8890"/>
                  <wp:docPr id="1743393155" name="그림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625268" cy="461918"/>
                          </a:xfrm>
                          <a:prstGeom prst="rect">
                            <a:avLst/>
                          </a:prstGeom>
                        </pic:spPr>
                      </pic:pic>
                    </a:graphicData>
                  </a:graphic>
                </wp:inline>
              </w:drawing>
            </w:r>
          </w:p>
          <w:p w14:paraId="494EFDF5" w14:textId="77777777" w:rsidR="003F5514" w:rsidRPr="00CF274D" w:rsidRDefault="003F5514" w:rsidP="009B123C">
            <w:pPr>
              <w:rPr>
                <w:rFonts w:ascii="Times New Roman" w:eastAsia="휴먼고딕" w:hAnsi="Times New Roman" w:cs="Times New Roman"/>
                <w:sz w:val="24"/>
                <w:szCs w:val="24"/>
              </w:rPr>
            </w:pPr>
            <w:r w:rsidRPr="00CF274D">
              <w:rPr>
                <w:rFonts w:ascii="Times New Roman" w:eastAsia="Malgun Gothic" w:hAnsi="Times New Roman" w:cs="Times New Roman"/>
                <w:sz w:val="24"/>
                <w:szCs w:val="24"/>
              </w:rPr>
              <w:t xml:space="preserve">                   </w:t>
            </w:r>
            <w:r w:rsidRPr="00CF274D">
              <w:rPr>
                <w:rFonts w:ascii="Cambria Math" w:eastAsia="Malgun Gothic" w:hAnsi="Cambria Math" w:cs="Cambria Math"/>
                <w:sz w:val="24"/>
                <w:szCs w:val="24"/>
              </w:rPr>
              <w:t>②</w:t>
            </w:r>
          </w:p>
        </w:tc>
        <w:tc>
          <w:tcPr>
            <w:tcW w:w="2832" w:type="dxa"/>
          </w:tcPr>
          <w:p w14:paraId="76717100"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65D52BCA" wp14:editId="3DFDD1EE">
                  <wp:extent cx="1661160" cy="464820"/>
                  <wp:effectExtent l="0" t="0" r="0" b="0"/>
                  <wp:docPr id="1062483227"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661160" cy="464820"/>
                          </a:xfrm>
                          <a:prstGeom prst="rect">
                            <a:avLst/>
                          </a:prstGeom>
                        </pic:spPr>
                      </pic:pic>
                    </a:graphicData>
                  </a:graphic>
                </wp:inline>
              </w:drawing>
            </w:r>
          </w:p>
          <w:p w14:paraId="7908F466"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③</w:t>
            </w:r>
          </w:p>
        </w:tc>
      </w:tr>
      <w:tr w:rsidR="003F5514" w:rsidRPr="00CF274D" w14:paraId="0DEB9334" w14:textId="77777777" w:rsidTr="009B123C">
        <w:trPr>
          <w:trHeight w:val="1745"/>
        </w:trPr>
        <w:tc>
          <w:tcPr>
            <w:tcW w:w="2831" w:type="dxa"/>
          </w:tcPr>
          <w:p w14:paraId="557064F7"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4D6B605E" wp14:editId="2B5CC5E0">
                  <wp:extent cx="763448" cy="720000"/>
                  <wp:effectExtent l="0" t="0" r="0" b="4445"/>
                  <wp:docPr id="1965120012" name="그림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63448" cy="720000"/>
                          </a:xfrm>
                          <a:prstGeom prst="rect">
                            <a:avLst/>
                          </a:prstGeom>
                        </pic:spPr>
                      </pic:pic>
                    </a:graphicData>
                  </a:graphic>
                </wp:inline>
              </w:drawing>
            </w:r>
          </w:p>
          <w:p w14:paraId="53DE4A5F"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④</w:t>
            </w:r>
          </w:p>
        </w:tc>
        <w:tc>
          <w:tcPr>
            <w:tcW w:w="2831" w:type="dxa"/>
          </w:tcPr>
          <w:p w14:paraId="11D7F4E8"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211FE00B" wp14:editId="5EE2CC47">
                  <wp:extent cx="683212" cy="720000"/>
                  <wp:effectExtent l="0" t="0" r="3175" b="4445"/>
                  <wp:docPr id="352609165" name="그림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83212" cy="720000"/>
                          </a:xfrm>
                          <a:prstGeom prst="rect">
                            <a:avLst/>
                          </a:prstGeom>
                        </pic:spPr>
                      </pic:pic>
                    </a:graphicData>
                  </a:graphic>
                </wp:inline>
              </w:drawing>
            </w:r>
          </w:p>
          <w:p w14:paraId="24DB2C51"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⑤</w:t>
            </w:r>
          </w:p>
        </w:tc>
        <w:tc>
          <w:tcPr>
            <w:tcW w:w="2832" w:type="dxa"/>
          </w:tcPr>
          <w:p w14:paraId="073FF692"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3DC3A82B" wp14:editId="16175470">
                  <wp:extent cx="797838" cy="720000"/>
                  <wp:effectExtent l="0" t="0" r="2540" b="4445"/>
                  <wp:docPr id="862230142" name="그림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97838" cy="720000"/>
                          </a:xfrm>
                          <a:prstGeom prst="rect">
                            <a:avLst/>
                          </a:prstGeom>
                        </pic:spPr>
                      </pic:pic>
                    </a:graphicData>
                  </a:graphic>
                </wp:inline>
              </w:drawing>
            </w:r>
          </w:p>
          <w:p w14:paraId="3BE2FC08"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⑥</w:t>
            </w:r>
          </w:p>
        </w:tc>
      </w:tr>
      <w:tr w:rsidR="003F5514" w:rsidRPr="00CF274D" w14:paraId="765EA9C3" w14:textId="77777777" w:rsidTr="009B123C">
        <w:trPr>
          <w:trHeight w:val="1619"/>
        </w:trPr>
        <w:tc>
          <w:tcPr>
            <w:tcW w:w="2831" w:type="dxa"/>
          </w:tcPr>
          <w:p w14:paraId="217AF2A2"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180F05DC" wp14:editId="1360931B">
                  <wp:extent cx="823729" cy="720000"/>
                  <wp:effectExtent l="0" t="0" r="0" b="4445"/>
                  <wp:docPr id="2139484657" name="그림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823729" cy="720000"/>
                          </a:xfrm>
                          <a:prstGeom prst="rect">
                            <a:avLst/>
                          </a:prstGeom>
                        </pic:spPr>
                      </pic:pic>
                    </a:graphicData>
                  </a:graphic>
                </wp:inline>
              </w:drawing>
            </w:r>
          </w:p>
          <w:p w14:paraId="04BAE1EF"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⑦</w:t>
            </w:r>
          </w:p>
        </w:tc>
        <w:tc>
          <w:tcPr>
            <w:tcW w:w="2831" w:type="dxa"/>
          </w:tcPr>
          <w:p w14:paraId="107A4054"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7AF81F8A" wp14:editId="1BDEDBD5">
                  <wp:extent cx="802105" cy="720000"/>
                  <wp:effectExtent l="0" t="0" r="0" b="4445"/>
                  <wp:docPr id="1807527059" name="그림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02105" cy="720000"/>
                          </a:xfrm>
                          <a:prstGeom prst="rect">
                            <a:avLst/>
                          </a:prstGeom>
                        </pic:spPr>
                      </pic:pic>
                    </a:graphicData>
                  </a:graphic>
                </wp:inline>
              </w:drawing>
            </w:r>
          </w:p>
          <w:p w14:paraId="3D029A54"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⑧</w:t>
            </w:r>
          </w:p>
        </w:tc>
        <w:tc>
          <w:tcPr>
            <w:tcW w:w="2832" w:type="dxa"/>
          </w:tcPr>
          <w:p w14:paraId="27E74AC1" w14:textId="77777777" w:rsidR="003F5514" w:rsidRPr="00CF274D" w:rsidRDefault="003F5514" w:rsidP="009B123C">
            <w:pPr>
              <w:spacing w:line="360" w:lineRule="auto"/>
              <w:jc w:val="center"/>
              <w:rPr>
                <w:rFonts w:ascii="Times New Roman" w:eastAsia="휴먼고딕" w:hAnsi="Times New Roman" w:cs="Times New Roman"/>
                <w:noProof/>
                <w:sz w:val="24"/>
                <w:szCs w:val="24"/>
                <w:lang w:val="en-GB" w:eastAsia="en-GB"/>
              </w:rPr>
            </w:pPr>
            <w:r w:rsidRPr="00CF274D">
              <w:rPr>
                <w:rFonts w:ascii="Times New Roman" w:eastAsia="휴먼고딕" w:hAnsi="Times New Roman" w:cs="Times New Roman"/>
                <w:noProof/>
                <w:sz w:val="24"/>
                <w:szCs w:val="24"/>
                <w:lang w:val="en-GB" w:eastAsia="en-GB"/>
              </w:rPr>
              <w:drawing>
                <wp:inline distT="0" distB="0" distL="0" distR="0" wp14:anchorId="4FA44708" wp14:editId="6C45D0C6">
                  <wp:extent cx="851831" cy="720000"/>
                  <wp:effectExtent l="0" t="0" r="5715" b="4445"/>
                  <wp:docPr id="1474575129" name="그림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851831" cy="720000"/>
                          </a:xfrm>
                          <a:prstGeom prst="rect">
                            <a:avLst/>
                          </a:prstGeom>
                        </pic:spPr>
                      </pic:pic>
                    </a:graphicData>
                  </a:graphic>
                </wp:inline>
              </w:drawing>
            </w:r>
          </w:p>
          <w:p w14:paraId="6F2B9777" w14:textId="77777777" w:rsidR="003F5514" w:rsidRPr="00CF274D" w:rsidRDefault="003F5514" w:rsidP="009B123C">
            <w:pPr>
              <w:jc w:val="center"/>
              <w:rPr>
                <w:rFonts w:ascii="Times New Roman" w:eastAsia="휴먼고딕" w:hAnsi="Times New Roman" w:cs="Times New Roman"/>
                <w:sz w:val="24"/>
                <w:szCs w:val="24"/>
              </w:rPr>
            </w:pPr>
            <w:r w:rsidRPr="00CF274D">
              <w:rPr>
                <w:rFonts w:ascii="Cambria Math" w:eastAsia="Malgun Gothic" w:hAnsi="Cambria Math" w:cs="Cambria Math"/>
                <w:sz w:val="24"/>
                <w:szCs w:val="24"/>
              </w:rPr>
              <w:t>⑨</w:t>
            </w:r>
          </w:p>
        </w:tc>
      </w:tr>
    </w:tbl>
    <w:p w14:paraId="28A38FA8" w14:textId="77777777" w:rsidR="003F5514" w:rsidRPr="00CF274D" w:rsidRDefault="003F5514" w:rsidP="003F5514">
      <w:pPr>
        <w:jc w:val="both"/>
        <w:rPr>
          <w:rFonts w:ascii="Times New Roman" w:eastAsia="휴먼고딕" w:hAnsi="Times New Roman" w:cs="Times New Roman"/>
          <w:sz w:val="24"/>
          <w:szCs w:val="24"/>
        </w:rPr>
      </w:pPr>
    </w:p>
    <w:tbl>
      <w:tblPr>
        <w:tblStyle w:val="TableGrid"/>
        <w:tblW w:w="0" w:type="auto"/>
        <w:tblLook w:val="04A0" w:firstRow="1" w:lastRow="0" w:firstColumn="1" w:lastColumn="0" w:noHBand="0" w:noVBand="1"/>
      </w:tblPr>
      <w:tblGrid>
        <w:gridCol w:w="5395"/>
      </w:tblGrid>
      <w:tr w:rsidR="003F5514" w:rsidRPr="00CF274D" w14:paraId="42B959CD" w14:textId="77777777" w:rsidTr="009B123C">
        <w:tc>
          <w:tcPr>
            <w:tcW w:w="5395" w:type="dxa"/>
          </w:tcPr>
          <w:p w14:paraId="25CAF693" w14:textId="77777777" w:rsidR="003F5514" w:rsidRPr="00CF274D" w:rsidRDefault="003F5514" w:rsidP="009B123C">
            <w:pPr>
              <w:pStyle w:val="ListParagraph"/>
              <w:widowControl w:val="0"/>
              <w:wordWrap w:val="0"/>
              <w:autoSpaceDE w:val="0"/>
              <w:autoSpaceDN w:val="0"/>
              <w:spacing w:line="360" w:lineRule="auto"/>
              <w:ind w:left="702" w:hanging="360"/>
              <w:contextualSpacing w:val="0"/>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Синхронизација                                 ________</w:t>
            </w:r>
          </w:p>
          <w:p w14:paraId="7662375F" w14:textId="77777777" w:rsidR="003F5514" w:rsidRPr="00CF274D" w:rsidRDefault="003F5514" w:rsidP="009B123C">
            <w:pPr>
              <w:pStyle w:val="ListParagraph"/>
              <w:widowControl w:val="0"/>
              <w:tabs>
                <w:tab w:val="left" w:pos="3432"/>
              </w:tabs>
              <w:wordWrap w:val="0"/>
              <w:autoSpaceDE w:val="0"/>
              <w:autoSpaceDN w:val="0"/>
              <w:spacing w:line="360" w:lineRule="auto"/>
              <w:ind w:left="432" w:hanging="90"/>
              <w:contextualSpacing w:val="0"/>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Преузимање               </w:t>
            </w:r>
            <w:r w:rsidRPr="00CF274D">
              <w:rPr>
                <w:rFonts w:ascii="Times New Roman" w:eastAsia="휴먼고딕" w:hAnsi="Times New Roman" w:cs="Times New Roman"/>
                <w:sz w:val="24"/>
                <w:szCs w:val="24"/>
              </w:rPr>
              <w:tab/>
              <w:t xml:space="preserve"> ________</w:t>
            </w:r>
          </w:p>
          <w:p w14:paraId="30F32CC7" w14:textId="77777777" w:rsidR="003F5514" w:rsidRPr="00CF274D" w:rsidRDefault="003F5514" w:rsidP="009B123C">
            <w:pPr>
              <w:pStyle w:val="ListParagraph"/>
              <w:widowControl w:val="0"/>
              <w:tabs>
                <w:tab w:val="center" w:pos="3959"/>
              </w:tabs>
              <w:wordWrap w:val="0"/>
              <w:autoSpaceDE w:val="0"/>
              <w:autoSpaceDN w:val="0"/>
              <w:spacing w:line="360" w:lineRule="auto"/>
              <w:ind w:left="760" w:hanging="418"/>
              <w:contextualSpacing w:val="0"/>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Поље за претрагу</w:t>
            </w:r>
            <w:r w:rsidRPr="00CF274D">
              <w:rPr>
                <w:rFonts w:ascii="Times New Roman" w:eastAsia="휴먼고딕" w:hAnsi="Times New Roman" w:cs="Times New Roman"/>
                <w:sz w:val="24"/>
                <w:szCs w:val="24"/>
              </w:rPr>
              <w:tab/>
              <w:t>________</w:t>
            </w:r>
          </w:p>
          <w:p w14:paraId="7C098C1B" w14:textId="77777777" w:rsidR="003F5514" w:rsidRPr="00CF274D" w:rsidRDefault="003F5514" w:rsidP="009B123C">
            <w:pPr>
              <w:spacing w:line="360" w:lineRule="auto"/>
              <w:ind w:left="1332" w:hanging="1332"/>
              <w:rPr>
                <w:rFonts w:ascii="Times New Roman" w:eastAsia="휴먼고딕" w:hAnsi="Times New Roman" w:cs="Times New Roman"/>
                <w:sz w:val="24"/>
                <w:szCs w:val="24"/>
              </w:rPr>
            </w:pPr>
            <w:r w:rsidRPr="00CF274D">
              <w:rPr>
                <w:rFonts w:ascii="Times New Roman" w:eastAsia="Malgun Gothic" w:hAnsi="Times New Roman" w:cs="Times New Roman"/>
                <w:sz w:val="24"/>
                <w:szCs w:val="24"/>
              </w:rPr>
              <w:t xml:space="preserve">       Г</w:t>
            </w:r>
            <w:r w:rsidRPr="00CF274D">
              <w:rPr>
                <w:rFonts w:ascii="Times New Roman" w:eastAsia="휴먼고딕" w:hAnsi="Times New Roman" w:cs="Times New Roman"/>
                <w:sz w:val="24"/>
                <w:szCs w:val="24"/>
              </w:rPr>
              <w:t xml:space="preserve">ласовни помоћник     </w:t>
            </w:r>
            <w:r w:rsidRPr="00CF274D">
              <w:rPr>
                <w:rFonts w:ascii="Times New Roman" w:eastAsia="휴먼고딕" w:hAnsi="Times New Roman" w:cs="Times New Roman"/>
                <w:sz w:val="24"/>
                <w:szCs w:val="24"/>
              </w:rPr>
              <w:tab/>
              <w:t xml:space="preserve">           ________</w:t>
            </w:r>
          </w:p>
          <w:p w14:paraId="1550E265" w14:textId="77777777" w:rsidR="003F5514" w:rsidRPr="00CF274D" w:rsidRDefault="003F5514" w:rsidP="009B123C">
            <w:pPr>
              <w:tabs>
                <w:tab w:val="center" w:pos="3988"/>
              </w:tabs>
              <w:spacing w:line="360" w:lineRule="auto"/>
              <w:ind w:left="400"/>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З</w:t>
            </w:r>
            <w:r w:rsidRPr="00CF274D">
              <w:rPr>
                <w:rFonts w:ascii="Times New Roman" w:eastAsia="휴먼고딕" w:hAnsi="Times New Roman" w:cs="Times New Roman"/>
                <w:sz w:val="24"/>
                <w:szCs w:val="24"/>
                <w:lang w:val="sr-Latn-RS"/>
              </w:rPr>
              <w:t>аштићен документ</w:t>
            </w:r>
            <w:r w:rsidRPr="00CF274D">
              <w:rPr>
                <w:rFonts w:ascii="Times New Roman" w:eastAsia="휴먼고딕" w:hAnsi="Times New Roman" w:cs="Times New Roman"/>
                <w:sz w:val="24"/>
                <w:szCs w:val="24"/>
              </w:rPr>
              <w:t xml:space="preserve">    </w:t>
            </w:r>
            <w:r w:rsidRPr="00CF274D">
              <w:rPr>
                <w:rFonts w:ascii="Times New Roman" w:eastAsia="휴먼고딕" w:hAnsi="Times New Roman" w:cs="Times New Roman"/>
                <w:sz w:val="24"/>
                <w:szCs w:val="24"/>
              </w:rPr>
              <w:tab/>
              <w:t>________</w:t>
            </w:r>
          </w:p>
          <w:p w14:paraId="5B09F676" w14:textId="77777777" w:rsidR="003F5514" w:rsidRPr="00CF274D" w:rsidRDefault="003F5514" w:rsidP="009B123C">
            <w:pPr>
              <w:tabs>
                <w:tab w:val="center" w:pos="3988"/>
              </w:tabs>
              <w:spacing w:line="360" w:lineRule="auto"/>
              <w:ind w:left="400"/>
              <w:rPr>
                <w:rFonts w:ascii="Times New Roman" w:eastAsia="휴먼고딕" w:hAnsi="Times New Roman" w:cs="Times New Roman"/>
                <w:sz w:val="24"/>
                <w:szCs w:val="24"/>
              </w:rPr>
            </w:pPr>
            <w:r w:rsidRPr="00CF274D">
              <w:rPr>
                <w:rFonts w:ascii="Times New Roman" w:eastAsia="휴먼고딕" w:hAnsi="Times New Roman" w:cs="Times New Roman"/>
                <w:i/>
                <w:iCs/>
                <w:sz w:val="24"/>
                <w:szCs w:val="24"/>
              </w:rPr>
              <w:t>URL</w:t>
            </w:r>
            <w:r w:rsidRPr="00CF274D">
              <w:rPr>
                <w:rFonts w:ascii="Times New Roman" w:eastAsia="휴먼고딕" w:hAnsi="Times New Roman" w:cs="Times New Roman"/>
                <w:sz w:val="24"/>
                <w:szCs w:val="24"/>
              </w:rPr>
              <w:t xml:space="preserve"> </w:t>
            </w:r>
            <w:r w:rsidRPr="00CF274D">
              <w:rPr>
                <w:rFonts w:ascii="Times New Roman" w:eastAsia="휴먼고딕" w:hAnsi="Times New Roman" w:cs="Times New Roman"/>
                <w:sz w:val="24"/>
                <w:szCs w:val="24"/>
              </w:rPr>
              <w:tab/>
              <w:t>________</w:t>
            </w:r>
          </w:p>
          <w:p w14:paraId="2840E86E" w14:textId="77777777" w:rsidR="003F5514" w:rsidRPr="00CF274D" w:rsidRDefault="003F5514" w:rsidP="009B123C">
            <w:pPr>
              <w:tabs>
                <w:tab w:val="center" w:pos="3988"/>
              </w:tabs>
              <w:spacing w:line="360" w:lineRule="auto"/>
              <w:ind w:left="400"/>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Друштвени медији          </w:t>
            </w:r>
            <w:r w:rsidRPr="00CF274D">
              <w:rPr>
                <w:rFonts w:ascii="Times New Roman" w:eastAsia="휴먼고딕" w:hAnsi="Times New Roman" w:cs="Times New Roman"/>
                <w:sz w:val="24"/>
                <w:szCs w:val="24"/>
              </w:rPr>
              <w:tab/>
              <w:t>________</w:t>
            </w:r>
          </w:p>
          <w:p w14:paraId="5D219C73" w14:textId="77777777" w:rsidR="003F5514" w:rsidRPr="00CF274D" w:rsidRDefault="003F5514" w:rsidP="009B123C">
            <w:pPr>
              <w:tabs>
                <w:tab w:val="center" w:pos="3988"/>
              </w:tabs>
              <w:spacing w:line="360" w:lineRule="auto"/>
              <w:ind w:left="400"/>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 xml:space="preserve">Блуетоотх                   </w:t>
            </w:r>
            <w:r w:rsidRPr="00CF274D">
              <w:rPr>
                <w:rFonts w:ascii="Times New Roman" w:eastAsia="휴먼고딕" w:hAnsi="Times New Roman" w:cs="Times New Roman"/>
                <w:sz w:val="24"/>
                <w:szCs w:val="24"/>
              </w:rPr>
              <w:tab/>
              <w:t>________</w:t>
            </w:r>
          </w:p>
          <w:p w14:paraId="6D7BD578" w14:textId="77777777" w:rsidR="003F5514" w:rsidRPr="00CF274D" w:rsidRDefault="003F5514" w:rsidP="009B123C">
            <w:pPr>
              <w:tabs>
                <w:tab w:val="center" w:pos="3988"/>
              </w:tabs>
              <w:spacing w:line="360" w:lineRule="auto"/>
              <w:ind w:left="400"/>
              <w:rPr>
                <w:rFonts w:ascii="Times New Roman" w:eastAsia="휴먼고딕" w:hAnsi="Times New Roman" w:cs="Times New Roman"/>
                <w:sz w:val="24"/>
                <w:szCs w:val="24"/>
              </w:rPr>
            </w:pPr>
            <w:r w:rsidRPr="00CF274D">
              <w:rPr>
                <w:rFonts w:ascii="Times New Roman" w:eastAsia="휴먼고딕" w:hAnsi="Times New Roman" w:cs="Times New Roman"/>
                <w:i/>
                <w:iCs/>
                <w:sz w:val="24"/>
                <w:szCs w:val="24"/>
              </w:rPr>
              <w:t>QR</w:t>
            </w:r>
            <w:r w:rsidRPr="00CF274D">
              <w:rPr>
                <w:rFonts w:ascii="Times New Roman" w:eastAsia="휴먼고딕" w:hAnsi="Times New Roman" w:cs="Times New Roman"/>
                <w:sz w:val="24"/>
                <w:szCs w:val="24"/>
              </w:rPr>
              <w:t xml:space="preserve"> код</w:t>
            </w:r>
            <w:r w:rsidRPr="00CF274D">
              <w:rPr>
                <w:rFonts w:ascii="Times New Roman" w:eastAsia="휴먼고딕" w:hAnsi="Times New Roman" w:cs="Times New Roman"/>
                <w:sz w:val="24"/>
                <w:szCs w:val="24"/>
              </w:rPr>
              <w:tab/>
              <w:t>________</w:t>
            </w:r>
          </w:p>
        </w:tc>
      </w:tr>
    </w:tbl>
    <w:p w14:paraId="5BB6D507" w14:textId="77777777" w:rsidR="003F5514" w:rsidRPr="00CF274D" w:rsidRDefault="003F5514" w:rsidP="003F5514">
      <w:pPr>
        <w:shd w:val="clear" w:color="auto" w:fill="FFFFFF"/>
        <w:spacing w:after="0" w:line="240" w:lineRule="auto"/>
        <w:rPr>
          <w:rFonts w:ascii="Times New Roman" w:eastAsia="Times New Roman" w:hAnsi="Times New Roman" w:cs="Times New Roman"/>
          <w:color w:val="000000"/>
          <w:sz w:val="24"/>
          <w:szCs w:val="24"/>
        </w:rPr>
      </w:pPr>
    </w:p>
    <w:p w14:paraId="1017594B" w14:textId="77777777" w:rsidR="003F5514" w:rsidRPr="00CF274D" w:rsidRDefault="003F5514" w:rsidP="003F5514">
      <w:pPr>
        <w:jc w:val="both"/>
        <w:rPr>
          <w:rFonts w:ascii="Times New Roman" w:eastAsia="휴먼고딕" w:hAnsi="Times New Roman" w:cs="Times New Roman"/>
          <w:sz w:val="24"/>
          <w:szCs w:val="24"/>
        </w:rPr>
      </w:pPr>
    </w:p>
    <w:p w14:paraId="6AC94D5D" w14:textId="77777777" w:rsidR="003F5514" w:rsidRPr="00CF274D" w:rsidRDefault="003F5514" w:rsidP="009A7E51">
      <w:pPr>
        <w:pStyle w:val="ListParagraph"/>
        <w:numPr>
          <w:ilvl w:val="0"/>
          <w:numId w:val="19"/>
        </w:numPr>
        <w:spacing w:line="360" w:lineRule="auto"/>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lastRenderedPageBreak/>
        <w:t xml:space="preserve">Испод су наведене различите изјаве у </w:t>
      </w:r>
      <w:r w:rsidRPr="00CF274D">
        <w:rPr>
          <w:rFonts w:ascii="Times New Roman" w:eastAsia="휴먼고딕" w:hAnsi="Times New Roman" w:cs="Times New Roman"/>
          <w:sz w:val="24"/>
          <w:szCs w:val="24"/>
          <w:lang w:val="sr-Latn-RS"/>
        </w:rPr>
        <w:t>вези</w:t>
      </w:r>
      <w:r w:rsidRPr="00CF274D">
        <w:rPr>
          <w:rFonts w:ascii="Times New Roman" w:eastAsia="휴먼고딕" w:hAnsi="Times New Roman" w:cs="Times New Roman"/>
          <w:sz w:val="24"/>
          <w:szCs w:val="24"/>
        </w:rPr>
        <w:t xml:space="preserve"> са апликацијама на паметним телефонима, таблетима, итд. Молимо Вас да про</w:t>
      </w:r>
      <w:r w:rsidRPr="00CF274D">
        <w:rPr>
          <w:rFonts w:ascii="Times New Roman" w:eastAsia="휴먼고딕" w:hAnsi="Times New Roman" w:cs="Times New Roman"/>
          <w:sz w:val="24"/>
          <w:szCs w:val="24"/>
          <w:lang w:val="sr-Latn-RS"/>
        </w:rPr>
        <w:t>читате понуђене изјаве и означите</w:t>
      </w:r>
      <w:r w:rsidRPr="00CF274D">
        <w:rPr>
          <w:rFonts w:ascii="Times New Roman" w:eastAsia="휴먼고딕" w:hAnsi="Times New Roman" w:cs="Times New Roman"/>
          <w:sz w:val="24"/>
          <w:szCs w:val="24"/>
        </w:rPr>
        <w:t xml:space="preserve"> да ли се сла</w:t>
      </w:r>
      <w:r w:rsidRPr="00CF274D">
        <w:rPr>
          <w:rFonts w:ascii="Times New Roman" w:eastAsia="휴먼고딕" w:hAnsi="Times New Roman" w:cs="Times New Roman"/>
          <w:sz w:val="24"/>
          <w:szCs w:val="24"/>
          <w:lang w:val="sr-Latn-RS"/>
        </w:rPr>
        <w:t>жете са наведеним изјавама.</w:t>
      </w:r>
    </w:p>
    <w:p w14:paraId="47A9CEB0" w14:textId="77777777" w:rsidR="003F5514" w:rsidRPr="00CF274D" w:rsidRDefault="003F5514" w:rsidP="003F5514">
      <w:pPr>
        <w:pStyle w:val="ListParagraph"/>
        <w:spacing w:line="360" w:lineRule="auto"/>
        <w:rPr>
          <w:rFonts w:ascii="Times New Roman" w:eastAsia="휴먼고딕" w:hAnsi="Times New Roman" w:cs="Times New Roman"/>
          <w:sz w:val="24"/>
          <w:szCs w:val="24"/>
        </w:rPr>
      </w:pPr>
    </w:p>
    <w:tbl>
      <w:tblPr>
        <w:tblStyle w:val="111"/>
        <w:tblW w:w="8504" w:type="dxa"/>
        <w:tblLook w:val="04A0" w:firstRow="1" w:lastRow="0" w:firstColumn="1" w:lastColumn="0" w:noHBand="0" w:noVBand="1"/>
      </w:tblPr>
      <w:tblGrid>
        <w:gridCol w:w="336"/>
        <w:gridCol w:w="5560"/>
        <w:gridCol w:w="1019"/>
        <w:gridCol w:w="1183"/>
        <w:gridCol w:w="1085"/>
      </w:tblGrid>
      <w:tr w:rsidR="003F5514" w:rsidRPr="00CF274D" w14:paraId="1EB5E2BE" w14:textId="77777777" w:rsidTr="009B123C">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514" w:type="dxa"/>
          </w:tcPr>
          <w:p w14:paraId="586B10F9" w14:textId="77777777" w:rsidR="003F5514" w:rsidRPr="00CF274D" w:rsidRDefault="003F5514" w:rsidP="009B123C">
            <w:pPr>
              <w:spacing w:line="276" w:lineRule="auto"/>
              <w:rPr>
                <w:rFonts w:ascii="Times New Roman" w:eastAsia="휴먼고딕" w:hAnsi="Times New Roman" w:cs="Times New Roman"/>
                <w:color w:val="000000"/>
                <w:sz w:val="24"/>
                <w:szCs w:val="24"/>
              </w:rPr>
            </w:pPr>
          </w:p>
        </w:tc>
        <w:tc>
          <w:tcPr>
            <w:tcW w:w="5560" w:type="dxa"/>
          </w:tcPr>
          <w:p w14:paraId="1E7714E6" w14:textId="77777777" w:rsidR="003F5514" w:rsidRPr="00CF274D"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Изјава</w:t>
            </w:r>
          </w:p>
        </w:tc>
        <w:tc>
          <w:tcPr>
            <w:tcW w:w="810" w:type="dxa"/>
            <w:vAlign w:val="center"/>
          </w:tcPr>
          <w:p w14:paraId="5969795F" w14:textId="77777777" w:rsidR="003F5514" w:rsidRPr="00CF274D"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Не слажем се</w:t>
            </w:r>
          </w:p>
        </w:tc>
        <w:tc>
          <w:tcPr>
            <w:tcW w:w="810" w:type="dxa"/>
            <w:vAlign w:val="center"/>
          </w:tcPr>
          <w:p w14:paraId="3E6205BB" w14:textId="77777777" w:rsidR="003F5514" w:rsidRPr="00CF274D"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Немам искуства</w:t>
            </w:r>
          </w:p>
        </w:tc>
        <w:tc>
          <w:tcPr>
            <w:tcW w:w="810" w:type="dxa"/>
            <w:vAlign w:val="center"/>
          </w:tcPr>
          <w:p w14:paraId="5182B711" w14:textId="77777777" w:rsidR="003F5514" w:rsidRPr="00CF274D" w:rsidRDefault="003F5514" w:rsidP="009B123C">
            <w:pPr>
              <w:spacing w:line="276" w:lineRule="auto"/>
              <w:jc w:val="left"/>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 xml:space="preserve">Слажем се </w:t>
            </w:r>
          </w:p>
        </w:tc>
      </w:tr>
      <w:tr w:rsidR="003F5514" w:rsidRPr="00CF274D" w14:paraId="18604502"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42C84527"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1</w:t>
            </w:r>
          </w:p>
        </w:tc>
        <w:tc>
          <w:tcPr>
            <w:tcW w:w="5560" w:type="dxa"/>
            <w:hideMark/>
          </w:tcPr>
          <w:p w14:paraId="1811B081"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Лако могу да пронађем апликацију која ће помоћи мом здрављу</w:t>
            </w:r>
          </w:p>
        </w:tc>
        <w:tc>
          <w:tcPr>
            <w:tcW w:w="810" w:type="dxa"/>
            <w:vAlign w:val="center"/>
          </w:tcPr>
          <w:p w14:paraId="79ACF557"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7B4CF872"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52E438B4"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0DE06625"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40441B9E"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2</w:t>
            </w:r>
          </w:p>
        </w:tc>
        <w:tc>
          <w:tcPr>
            <w:tcW w:w="5560" w:type="dxa"/>
            <w:noWrap/>
            <w:hideMark/>
          </w:tcPr>
          <w:p w14:paraId="0FE45797"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пронађем поузданије апликације, поређењем различитих апликација</w:t>
            </w:r>
          </w:p>
        </w:tc>
        <w:tc>
          <w:tcPr>
            <w:tcW w:w="810" w:type="dxa"/>
            <w:vAlign w:val="center"/>
          </w:tcPr>
          <w:p w14:paraId="4600F181"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2D3DBDCD"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4A73671"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3347232C"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74BB4BCA"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3</w:t>
            </w:r>
          </w:p>
        </w:tc>
        <w:tc>
          <w:tcPr>
            <w:tcW w:w="5560" w:type="dxa"/>
            <w:noWrap/>
            <w:hideMark/>
          </w:tcPr>
          <w:p w14:paraId="505786FB"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се пријавим за коришћење апликације (да направим  налог, лозинку, итд.)</w:t>
            </w:r>
          </w:p>
        </w:tc>
        <w:tc>
          <w:tcPr>
            <w:tcW w:w="810" w:type="dxa"/>
            <w:vAlign w:val="center"/>
          </w:tcPr>
          <w:p w14:paraId="48E23C1A"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2A288105"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EEA72E8"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60B9FB08"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4B1D103F"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4</w:t>
            </w:r>
          </w:p>
        </w:tc>
        <w:tc>
          <w:tcPr>
            <w:tcW w:w="5560" w:type="dxa"/>
            <w:noWrap/>
            <w:hideMark/>
          </w:tcPr>
          <w:p w14:paraId="350522BE"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ажурирам апликацију</w:t>
            </w:r>
          </w:p>
        </w:tc>
        <w:tc>
          <w:tcPr>
            <w:tcW w:w="810" w:type="dxa"/>
            <w:vAlign w:val="center"/>
          </w:tcPr>
          <w:p w14:paraId="2112B568"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5C61D36"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7C5B96ED"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3BCC8899"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59E04256"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5</w:t>
            </w:r>
          </w:p>
        </w:tc>
        <w:tc>
          <w:tcPr>
            <w:tcW w:w="5560" w:type="dxa"/>
            <w:noWrap/>
            <w:hideMark/>
          </w:tcPr>
          <w:p w14:paraId="0B5DD4AE"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забележим своје здравствене информације преко апликације</w:t>
            </w:r>
          </w:p>
        </w:tc>
        <w:tc>
          <w:tcPr>
            <w:tcW w:w="810" w:type="dxa"/>
            <w:vAlign w:val="center"/>
          </w:tcPr>
          <w:p w14:paraId="29B4DF38"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AE4302D"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F18F71A"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2E9466B2"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30A11B7E"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6</w:t>
            </w:r>
          </w:p>
        </w:tc>
        <w:tc>
          <w:tcPr>
            <w:tcW w:w="5560" w:type="dxa"/>
            <w:noWrap/>
            <w:hideMark/>
          </w:tcPr>
          <w:p w14:paraId="2FA8764F"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 xml:space="preserve">Умем да користим здравствене информације забележене путем апликације за своје здравље </w:t>
            </w:r>
          </w:p>
        </w:tc>
        <w:tc>
          <w:tcPr>
            <w:tcW w:w="810" w:type="dxa"/>
            <w:vAlign w:val="center"/>
          </w:tcPr>
          <w:p w14:paraId="6CCF7DC0"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6F1832C5"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0E60B1DF"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7E680D90"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0E34745D"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7</w:t>
            </w:r>
          </w:p>
        </w:tc>
        <w:tc>
          <w:tcPr>
            <w:tcW w:w="5560" w:type="dxa"/>
            <w:noWrap/>
            <w:hideMark/>
          </w:tcPr>
          <w:p w14:paraId="0D60C205"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забележим  обим физичке активности (нпр. број корака), телесну масу и оброке путем апликације</w:t>
            </w:r>
          </w:p>
        </w:tc>
        <w:tc>
          <w:tcPr>
            <w:tcW w:w="810" w:type="dxa"/>
            <w:vAlign w:val="center"/>
          </w:tcPr>
          <w:p w14:paraId="53FFF010"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1CA98323"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2E1889B7"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36839817"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78DD5694"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8</w:t>
            </w:r>
          </w:p>
        </w:tc>
        <w:tc>
          <w:tcPr>
            <w:tcW w:w="5560" w:type="dxa"/>
            <w:noWrap/>
            <w:hideMark/>
          </w:tcPr>
          <w:p w14:paraId="5E4F62FA"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 xml:space="preserve">Умем да проверим обим физичке активности (нпр. број корака), телесну масу и оброке који су забележени путем апликације </w:t>
            </w:r>
          </w:p>
        </w:tc>
        <w:tc>
          <w:tcPr>
            <w:tcW w:w="810" w:type="dxa"/>
            <w:vAlign w:val="center"/>
          </w:tcPr>
          <w:p w14:paraId="2694EA5D"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9EFA796"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9FCE901"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1C55AFB4"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514" w:type="dxa"/>
          </w:tcPr>
          <w:p w14:paraId="716E8431"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9</w:t>
            </w:r>
          </w:p>
        </w:tc>
        <w:tc>
          <w:tcPr>
            <w:tcW w:w="5560" w:type="dxa"/>
            <w:noWrap/>
            <w:hideMark/>
          </w:tcPr>
          <w:p w14:paraId="37D243D6"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 xml:space="preserve">Умем да подесим опције у апликацији према својим жељама (звук, безбедност, екран, обавештења, итд.) </w:t>
            </w:r>
          </w:p>
        </w:tc>
        <w:tc>
          <w:tcPr>
            <w:tcW w:w="810" w:type="dxa"/>
            <w:vAlign w:val="center"/>
          </w:tcPr>
          <w:p w14:paraId="18814249"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31D8A052"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10" w:type="dxa"/>
            <w:vAlign w:val="center"/>
          </w:tcPr>
          <w:p w14:paraId="5E8B2D4C" w14:textId="77777777" w:rsidR="003F5514" w:rsidRPr="00CF274D"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1E423FDE" w14:textId="77777777" w:rsidR="003F5514" w:rsidRPr="00CF274D" w:rsidRDefault="003F5514" w:rsidP="009A7E51">
      <w:pPr>
        <w:spacing w:line="360" w:lineRule="auto"/>
        <w:jc w:val="both"/>
        <w:rPr>
          <w:rFonts w:ascii="Times New Roman" w:eastAsia="휴먼고딕" w:hAnsi="Times New Roman" w:cs="Times New Roman"/>
          <w:sz w:val="24"/>
          <w:szCs w:val="24"/>
        </w:rPr>
      </w:pPr>
    </w:p>
    <w:p w14:paraId="6E98F951" w14:textId="77777777" w:rsidR="003F5514" w:rsidRPr="00CF274D" w:rsidRDefault="003F5514" w:rsidP="009A7E51">
      <w:pPr>
        <w:pStyle w:val="ListParagraph"/>
        <w:numPr>
          <w:ilvl w:val="0"/>
          <w:numId w:val="19"/>
        </w:numPr>
        <w:spacing w:after="200" w:line="360" w:lineRule="auto"/>
        <w:jc w:val="both"/>
        <w:rPr>
          <w:rFonts w:ascii="Times New Roman" w:eastAsia="휴먼고딕" w:hAnsi="Times New Roman" w:cs="Times New Roman"/>
          <w:sz w:val="24"/>
          <w:szCs w:val="24"/>
        </w:rPr>
      </w:pPr>
      <w:r w:rsidRPr="00CF274D">
        <w:rPr>
          <w:rFonts w:ascii="Times New Roman" w:eastAsia="휴먼고딕" w:hAnsi="Times New Roman" w:cs="Times New Roman"/>
          <w:sz w:val="24"/>
          <w:szCs w:val="24"/>
        </w:rPr>
        <w:t>Наведене су различите изјаве везане за потешкоће када користите здравствене информације са интернета и дигиталне здравствене технологије или услуге. Молимо Вас да про</w:t>
      </w:r>
      <w:r w:rsidRPr="00CF274D">
        <w:rPr>
          <w:rFonts w:ascii="Times New Roman" w:eastAsia="휴먼고딕" w:hAnsi="Times New Roman" w:cs="Times New Roman"/>
          <w:sz w:val="24"/>
          <w:szCs w:val="24"/>
          <w:lang w:val="sr-Latn-RS"/>
        </w:rPr>
        <w:t xml:space="preserve">читате понуђене изјаве и означите </w:t>
      </w:r>
      <w:r w:rsidRPr="00CF274D">
        <w:rPr>
          <w:rFonts w:ascii="Times New Roman" w:eastAsia="휴먼고딕" w:hAnsi="Times New Roman" w:cs="Times New Roman"/>
          <w:sz w:val="24"/>
          <w:szCs w:val="24"/>
        </w:rPr>
        <w:t>да ли се сла</w:t>
      </w:r>
      <w:r w:rsidRPr="00CF274D">
        <w:rPr>
          <w:rFonts w:ascii="Times New Roman" w:eastAsia="휴먼고딕" w:hAnsi="Times New Roman" w:cs="Times New Roman"/>
          <w:sz w:val="24"/>
          <w:szCs w:val="24"/>
          <w:lang w:val="sr-Latn-RS"/>
        </w:rPr>
        <w:t>жете са наведеним изјавама.</w:t>
      </w:r>
    </w:p>
    <w:p w14:paraId="7DA1982D" w14:textId="77777777" w:rsidR="003F5514" w:rsidRPr="00CF274D" w:rsidRDefault="003F5514" w:rsidP="003F5514">
      <w:pPr>
        <w:spacing w:line="360" w:lineRule="auto"/>
        <w:rPr>
          <w:rFonts w:ascii="Times New Roman" w:eastAsia="휴먼고딕" w:hAnsi="Times New Roman" w:cs="Times New Roman"/>
          <w:sz w:val="24"/>
          <w:szCs w:val="24"/>
          <w:lang w:val="sr-Cyrl-RS"/>
        </w:rPr>
      </w:pPr>
    </w:p>
    <w:tbl>
      <w:tblPr>
        <w:tblStyle w:val="111"/>
        <w:tblW w:w="9260" w:type="dxa"/>
        <w:tblLook w:val="04A0" w:firstRow="1" w:lastRow="0" w:firstColumn="1" w:lastColumn="0" w:noHBand="0" w:noVBand="1"/>
      </w:tblPr>
      <w:tblGrid>
        <w:gridCol w:w="386"/>
        <w:gridCol w:w="5560"/>
        <w:gridCol w:w="1046"/>
        <w:gridCol w:w="1183"/>
        <w:gridCol w:w="1085"/>
      </w:tblGrid>
      <w:tr w:rsidR="003F5514" w:rsidRPr="00CF274D" w14:paraId="40CD5978" w14:textId="77777777" w:rsidTr="009B123C">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618" w:type="dxa"/>
          </w:tcPr>
          <w:p w14:paraId="3B57EB03" w14:textId="77777777" w:rsidR="003F5514" w:rsidRPr="00CF274D" w:rsidRDefault="003F5514" w:rsidP="009B123C">
            <w:pPr>
              <w:spacing w:line="276" w:lineRule="auto"/>
              <w:rPr>
                <w:rFonts w:ascii="Times New Roman" w:eastAsia="휴먼고딕" w:hAnsi="Times New Roman" w:cs="Times New Roman"/>
                <w:color w:val="000000"/>
                <w:sz w:val="24"/>
                <w:szCs w:val="24"/>
              </w:rPr>
            </w:pPr>
          </w:p>
        </w:tc>
        <w:tc>
          <w:tcPr>
            <w:tcW w:w="5560" w:type="dxa"/>
            <w:noWrap/>
          </w:tcPr>
          <w:p w14:paraId="36DFA4E3" w14:textId="77777777" w:rsidR="003F5514" w:rsidRPr="00CF274D"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Изјава</w:t>
            </w:r>
          </w:p>
        </w:tc>
        <w:tc>
          <w:tcPr>
            <w:tcW w:w="1169" w:type="dxa"/>
          </w:tcPr>
          <w:p w14:paraId="3CC5674A" w14:textId="77777777" w:rsidR="003F5514" w:rsidRPr="00CF274D"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Не слажем се</w:t>
            </w:r>
          </w:p>
        </w:tc>
        <w:tc>
          <w:tcPr>
            <w:tcW w:w="1018" w:type="dxa"/>
          </w:tcPr>
          <w:p w14:paraId="7C185F04" w14:textId="77777777" w:rsidR="003F5514" w:rsidRPr="00CF274D"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Немам искуства</w:t>
            </w:r>
          </w:p>
        </w:tc>
        <w:tc>
          <w:tcPr>
            <w:tcW w:w="895" w:type="dxa"/>
          </w:tcPr>
          <w:p w14:paraId="4E021430" w14:textId="77777777" w:rsidR="003F5514" w:rsidRPr="00CF274D" w:rsidRDefault="003F5514" w:rsidP="009B123C">
            <w:pPr>
              <w:spacing w:line="276" w:lineRule="auto"/>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Слажем се</w:t>
            </w:r>
          </w:p>
        </w:tc>
      </w:tr>
      <w:tr w:rsidR="003F5514" w:rsidRPr="00CF274D" w14:paraId="77356B0E"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20EE16E1"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1</w:t>
            </w:r>
          </w:p>
        </w:tc>
        <w:tc>
          <w:tcPr>
            <w:tcW w:w="5560" w:type="dxa"/>
            <w:noWrap/>
            <w:hideMark/>
          </w:tcPr>
          <w:p w14:paraId="68F077BF"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поуздане</w:t>
            </w:r>
          </w:p>
        </w:tc>
        <w:tc>
          <w:tcPr>
            <w:tcW w:w="1169" w:type="dxa"/>
          </w:tcPr>
          <w:p w14:paraId="6C2EDB90"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5CAA02D8"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013C0917"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68240D93"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5758DEAA"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2</w:t>
            </w:r>
          </w:p>
        </w:tc>
        <w:tc>
          <w:tcPr>
            <w:tcW w:w="5560" w:type="dxa"/>
            <w:noWrap/>
            <w:hideMark/>
          </w:tcPr>
          <w:p w14:paraId="0762F867"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коришћене у комерцијалне сврхе</w:t>
            </w:r>
          </w:p>
        </w:tc>
        <w:tc>
          <w:tcPr>
            <w:tcW w:w="1169" w:type="dxa"/>
          </w:tcPr>
          <w:p w14:paraId="7AE03652"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0690DCC2"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7E71A06A"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40DA026A" w14:textId="77777777" w:rsidTr="009B123C">
        <w:trPr>
          <w:trHeight w:val="624"/>
        </w:trPr>
        <w:tc>
          <w:tcPr>
            <w:cnfStyle w:val="001000000000" w:firstRow="0" w:lastRow="0" w:firstColumn="1" w:lastColumn="0" w:oddVBand="0" w:evenVBand="0" w:oddHBand="0" w:evenHBand="0" w:firstRowFirstColumn="0" w:firstRowLastColumn="0" w:lastRowFirstColumn="0" w:lastRowLastColumn="0"/>
            <w:tcW w:w="618" w:type="dxa"/>
          </w:tcPr>
          <w:p w14:paraId="4A299F09"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lastRenderedPageBreak/>
              <w:t>3</w:t>
            </w:r>
          </w:p>
        </w:tc>
        <w:tc>
          <w:tcPr>
            <w:tcW w:w="5560" w:type="dxa"/>
            <w:hideMark/>
          </w:tcPr>
          <w:p w14:paraId="39C705EB"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 xml:space="preserve">Умем да проверим да ли су исте информације доступне на другим веб-сајтовима или другим изворима на интернету </w:t>
            </w:r>
          </w:p>
        </w:tc>
        <w:tc>
          <w:tcPr>
            <w:tcW w:w="1169" w:type="dxa"/>
          </w:tcPr>
          <w:p w14:paraId="233AE68F"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5ABBBCA"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485004EE"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5ECD2C9E" w14:textId="77777777" w:rsidTr="009B123C">
        <w:trPr>
          <w:trHeight w:val="624"/>
        </w:trPr>
        <w:tc>
          <w:tcPr>
            <w:cnfStyle w:val="001000000000" w:firstRow="0" w:lastRow="0" w:firstColumn="1" w:lastColumn="0" w:oddVBand="0" w:evenVBand="0" w:oddHBand="0" w:evenHBand="0" w:firstRowFirstColumn="0" w:firstRowLastColumn="0" w:lastRowFirstColumn="0" w:lastRowLastColumn="0"/>
            <w:tcW w:w="618" w:type="dxa"/>
          </w:tcPr>
          <w:p w14:paraId="069B8230"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4</w:t>
            </w:r>
          </w:p>
        </w:tc>
        <w:tc>
          <w:tcPr>
            <w:tcW w:w="5560" w:type="dxa"/>
            <w:hideMark/>
          </w:tcPr>
          <w:p w14:paraId="16DE3193"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проценим да ли су информације које пронађем на интернету или у оквиру дигиталних здравствених технологија адекватне да их употребим</w:t>
            </w:r>
          </w:p>
        </w:tc>
        <w:tc>
          <w:tcPr>
            <w:tcW w:w="1169" w:type="dxa"/>
          </w:tcPr>
          <w:p w14:paraId="6520887A"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C209361"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78C2A8A8"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CF274D" w14:paraId="0BC7145B"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618" w:type="dxa"/>
          </w:tcPr>
          <w:p w14:paraId="00357F58" w14:textId="77777777" w:rsidR="003F5514" w:rsidRPr="00CF274D" w:rsidRDefault="003F5514" w:rsidP="009B123C">
            <w:pPr>
              <w:spacing w:line="276" w:lineRule="auto"/>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5</w:t>
            </w:r>
          </w:p>
        </w:tc>
        <w:tc>
          <w:tcPr>
            <w:tcW w:w="5560" w:type="dxa"/>
            <w:noWrap/>
            <w:hideMark/>
          </w:tcPr>
          <w:p w14:paraId="1F63138F"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CF274D">
              <w:rPr>
                <w:rFonts w:ascii="Times New Roman" w:eastAsia="휴먼고딕" w:hAnsi="Times New Roman" w:cs="Times New Roman"/>
                <w:color w:val="000000"/>
                <w:sz w:val="24"/>
                <w:szCs w:val="24"/>
              </w:rPr>
              <w:t>Умем да користим информације које пронађем на интернету или у оквиру дигиталних здравствених технологија</w:t>
            </w:r>
            <w:r w:rsidRPr="00CF274D" w:rsidDel="00E26066">
              <w:rPr>
                <w:rFonts w:ascii="Times New Roman" w:eastAsia="휴먼고딕" w:hAnsi="Times New Roman" w:cs="Times New Roman"/>
                <w:color w:val="000000"/>
                <w:sz w:val="24"/>
                <w:szCs w:val="24"/>
              </w:rPr>
              <w:t xml:space="preserve"> </w:t>
            </w:r>
            <w:r w:rsidRPr="00CF274D">
              <w:rPr>
                <w:rFonts w:ascii="Times New Roman" w:eastAsia="휴먼고딕" w:hAnsi="Times New Roman" w:cs="Times New Roman"/>
                <w:color w:val="000000"/>
                <w:sz w:val="24"/>
                <w:szCs w:val="24"/>
              </w:rPr>
              <w:t>за доношење одлука у вези са здрављем</w:t>
            </w:r>
          </w:p>
        </w:tc>
        <w:tc>
          <w:tcPr>
            <w:tcW w:w="1169" w:type="dxa"/>
          </w:tcPr>
          <w:p w14:paraId="36F21E75"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018737A3"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3B6E267B" w14:textId="77777777" w:rsidR="003F5514" w:rsidRPr="00CF274D"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6F649390" w14:textId="77777777" w:rsidR="003F5514" w:rsidRPr="00CF274D" w:rsidRDefault="003F5514" w:rsidP="009A7E51">
      <w:pPr>
        <w:jc w:val="both"/>
        <w:rPr>
          <w:rFonts w:ascii="Times New Roman" w:hAnsi="Times New Roman" w:cs="Times New Roman"/>
          <w:sz w:val="24"/>
          <w:szCs w:val="24"/>
        </w:rPr>
      </w:pPr>
    </w:p>
    <w:p w14:paraId="007DF779" w14:textId="66D486E3" w:rsidR="003F5514" w:rsidRPr="00CF274D" w:rsidRDefault="003F5514" w:rsidP="009A7E51">
      <w:pPr>
        <w:jc w:val="both"/>
        <w:rPr>
          <w:rFonts w:ascii="Times New Roman" w:hAnsi="Times New Roman" w:cs="Times New Roman"/>
          <w:sz w:val="24"/>
          <w:szCs w:val="24"/>
        </w:rPr>
      </w:pPr>
      <w:r w:rsidRPr="00CF274D">
        <w:rPr>
          <w:rFonts w:ascii="Times New Roman" w:hAnsi="Times New Roman" w:cs="Times New Roman"/>
          <w:sz w:val="24"/>
          <w:szCs w:val="24"/>
        </w:rPr>
        <w:t>Велико хвала на посвећености, одвојеном времену и доприносу развоју фармацеутске праксе!</w:t>
      </w:r>
    </w:p>
    <w:p w14:paraId="46D14F1B" w14:textId="726E0643" w:rsidR="003F5514" w:rsidRPr="00B42281" w:rsidRDefault="003F5514" w:rsidP="003F5514">
      <w:pPr>
        <w:rPr>
          <w:rFonts w:cstheme="minorHAnsi"/>
          <w:sz w:val="24"/>
          <w:szCs w:val="24"/>
          <w:lang w:val="sr-Cyrl-RS"/>
        </w:rPr>
      </w:pPr>
      <w:r>
        <w:rPr>
          <w:rFonts w:cstheme="minorHAnsi"/>
          <w:sz w:val="24"/>
          <w:szCs w:val="24"/>
        </w:rPr>
        <w:br w:type="page"/>
      </w:r>
    </w:p>
    <w:p w14:paraId="6BE37C08" w14:textId="5AB140BA" w:rsidR="00B2714F" w:rsidRPr="00B2714F" w:rsidRDefault="00F3314D" w:rsidP="00B2714F">
      <w:pPr>
        <w:pStyle w:val="Heading2"/>
      </w:pPr>
      <w:bookmarkStart w:id="79" w:name="_Toc224302028"/>
      <w:bookmarkStart w:id="80" w:name="_Toc224846564"/>
      <w:bookmarkStart w:id="81" w:name="_Toc224302029"/>
      <w:bookmarkStart w:id="82" w:name="_Toc224846565"/>
      <w:bookmarkStart w:id="83" w:name="_Toc224302030"/>
      <w:bookmarkStart w:id="84" w:name="_Toc224846566"/>
      <w:bookmarkStart w:id="85" w:name="_Toc224302031"/>
      <w:bookmarkStart w:id="86" w:name="_Toc224846567"/>
      <w:bookmarkStart w:id="87" w:name="_Toc224302032"/>
      <w:bookmarkStart w:id="88" w:name="_Toc224846568"/>
      <w:bookmarkStart w:id="89" w:name="_Toc224302033"/>
      <w:bookmarkStart w:id="90" w:name="_Toc224846569"/>
      <w:bookmarkStart w:id="91" w:name="_Toc224302034"/>
      <w:bookmarkStart w:id="92" w:name="_Toc224846570"/>
      <w:bookmarkStart w:id="93" w:name="_Toc224302035"/>
      <w:bookmarkStart w:id="94" w:name="_Toc224846571"/>
      <w:bookmarkStart w:id="95" w:name="_Toc224302036"/>
      <w:bookmarkStart w:id="96" w:name="_Toc224846572"/>
      <w:bookmarkStart w:id="97" w:name="_Toc224302037"/>
      <w:bookmarkStart w:id="98" w:name="_Toc224846573"/>
      <w:bookmarkStart w:id="99" w:name="_Toc224302038"/>
      <w:bookmarkStart w:id="100" w:name="_Toc224846574"/>
      <w:bookmarkStart w:id="101" w:name="_Toc224302039"/>
      <w:bookmarkStart w:id="102" w:name="_Toc224846575"/>
      <w:bookmarkStart w:id="103" w:name="_Toc224302040"/>
      <w:bookmarkStart w:id="104" w:name="_Toc224846576"/>
      <w:bookmarkStart w:id="105" w:name="_Toc224302041"/>
      <w:bookmarkStart w:id="106" w:name="_Toc224846577"/>
      <w:bookmarkStart w:id="107" w:name="_Toc224302042"/>
      <w:bookmarkStart w:id="108" w:name="_Toc224846578"/>
      <w:bookmarkStart w:id="109" w:name="_Toc224302043"/>
      <w:bookmarkStart w:id="110" w:name="_Toc224846579"/>
      <w:bookmarkStart w:id="111" w:name="_Toc224302044"/>
      <w:bookmarkStart w:id="112" w:name="_Toc224846580"/>
      <w:bookmarkStart w:id="113" w:name="_Toc224302045"/>
      <w:bookmarkStart w:id="114" w:name="_Toc224846581"/>
      <w:bookmarkStart w:id="115" w:name="_Toc224302046"/>
      <w:bookmarkStart w:id="116" w:name="_Toc224846582"/>
      <w:bookmarkStart w:id="117" w:name="_Toc224302047"/>
      <w:bookmarkStart w:id="118" w:name="_Toc224846583"/>
      <w:bookmarkStart w:id="119" w:name="_Toc224302048"/>
      <w:bookmarkStart w:id="120" w:name="_Toc224846584"/>
      <w:bookmarkStart w:id="121" w:name="_Toc224302049"/>
      <w:bookmarkStart w:id="122" w:name="_Toc224846585"/>
      <w:bookmarkStart w:id="123" w:name="_Toc224302050"/>
      <w:bookmarkStart w:id="124" w:name="_Toc224846586"/>
      <w:bookmarkStart w:id="125" w:name="_Toc224302051"/>
      <w:bookmarkStart w:id="126" w:name="_Toc224846587"/>
      <w:bookmarkStart w:id="127" w:name="_Toc224302052"/>
      <w:bookmarkStart w:id="128" w:name="_Toc224846588"/>
      <w:bookmarkStart w:id="129" w:name="_Toc224302053"/>
      <w:bookmarkStart w:id="130" w:name="_Toc224846589"/>
      <w:bookmarkStart w:id="131" w:name="_Toc224302054"/>
      <w:bookmarkStart w:id="132" w:name="_Toc224846590"/>
      <w:bookmarkStart w:id="133" w:name="_Toc224302055"/>
      <w:bookmarkStart w:id="134" w:name="_Toc224846591"/>
      <w:bookmarkStart w:id="135" w:name="_Toc224302056"/>
      <w:bookmarkStart w:id="136" w:name="_Toc224846592"/>
      <w:bookmarkStart w:id="137" w:name="_Toc224302057"/>
      <w:bookmarkStart w:id="138" w:name="_Toc224846593"/>
      <w:bookmarkStart w:id="139" w:name="_Toc224302058"/>
      <w:bookmarkStart w:id="140" w:name="_Toc224846594"/>
      <w:bookmarkStart w:id="141" w:name="_Toc224302059"/>
      <w:bookmarkStart w:id="142" w:name="_Toc224846595"/>
      <w:bookmarkStart w:id="143" w:name="_Toc224302060"/>
      <w:bookmarkStart w:id="144" w:name="_Toc224846596"/>
      <w:bookmarkStart w:id="145" w:name="_Toc224302061"/>
      <w:bookmarkStart w:id="146" w:name="_Toc224846597"/>
      <w:bookmarkStart w:id="147" w:name="_Toc224302062"/>
      <w:bookmarkStart w:id="148" w:name="_Toc224846598"/>
      <w:bookmarkStart w:id="149" w:name="_Toc224302063"/>
      <w:bookmarkStart w:id="150" w:name="_Toc224846599"/>
      <w:bookmarkStart w:id="151" w:name="_Toc224302064"/>
      <w:bookmarkStart w:id="152" w:name="_Toc224846600"/>
      <w:bookmarkStart w:id="153" w:name="_Toc224302065"/>
      <w:bookmarkStart w:id="154" w:name="_Toc224846601"/>
      <w:bookmarkStart w:id="155" w:name="_Toc224302066"/>
      <w:bookmarkStart w:id="156" w:name="_Toc224846602"/>
      <w:bookmarkStart w:id="157" w:name="_Toc224302067"/>
      <w:bookmarkStart w:id="158" w:name="_Toc224846603"/>
      <w:bookmarkStart w:id="159" w:name="_Toc224302068"/>
      <w:bookmarkStart w:id="160" w:name="_Toc224846604"/>
      <w:bookmarkStart w:id="161" w:name="_Toc224302069"/>
      <w:bookmarkStart w:id="162" w:name="_Toc224846605"/>
      <w:bookmarkStart w:id="163" w:name="_Toc224302070"/>
      <w:bookmarkStart w:id="164" w:name="_Toc224846606"/>
      <w:bookmarkStart w:id="165" w:name="_Toc224302071"/>
      <w:bookmarkStart w:id="166" w:name="_Toc224846607"/>
      <w:bookmarkStart w:id="167" w:name="_Toc224302072"/>
      <w:bookmarkStart w:id="168" w:name="_Toc224846608"/>
      <w:bookmarkStart w:id="169" w:name="_Toc224302073"/>
      <w:bookmarkStart w:id="170" w:name="_Toc224846609"/>
      <w:bookmarkStart w:id="171" w:name="_Toc224302074"/>
      <w:bookmarkStart w:id="172" w:name="_Toc224846610"/>
      <w:bookmarkStart w:id="173" w:name="_Toc224302075"/>
      <w:bookmarkStart w:id="174" w:name="_Toc224846611"/>
      <w:bookmarkStart w:id="175" w:name="_Toc224302076"/>
      <w:bookmarkStart w:id="176" w:name="_Toc224846612"/>
      <w:bookmarkStart w:id="177" w:name="_Toc224302093"/>
      <w:bookmarkStart w:id="178" w:name="_Toc224846629"/>
      <w:bookmarkStart w:id="179" w:name="_Toc224302094"/>
      <w:bookmarkStart w:id="180" w:name="_Toc224846630"/>
      <w:bookmarkStart w:id="181" w:name="_Toc224302116"/>
      <w:bookmarkStart w:id="182" w:name="_Toc224846652"/>
      <w:bookmarkStart w:id="183" w:name="_Toc224302127"/>
      <w:bookmarkStart w:id="184" w:name="_Toc224846663"/>
      <w:bookmarkStart w:id="185" w:name="_Toc224302128"/>
      <w:bookmarkStart w:id="186" w:name="_Toc224846664"/>
      <w:bookmarkStart w:id="187" w:name="_Toc224302129"/>
      <w:bookmarkStart w:id="188" w:name="_Toc224846665"/>
      <w:bookmarkStart w:id="189" w:name="_Toc224302130"/>
      <w:bookmarkStart w:id="190" w:name="_Toc224846666"/>
      <w:bookmarkStart w:id="191" w:name="_Toc224302131"/>
      <w:bookmarkStart w:id="192" w:name="_Toc224846667"/>
      <w:bookmarkStart w:id="193" w:name="_Toc224302191"/>
      <w:bookmarkStart w:id="194" w:name="_Toc224846727"/>
      <w:bookmarkStart w:id="195" w:name="_Toc224302192"/>
      <w:bookmarkStart w:id="196" w:name="_Toc224846728"/>
      <w:bookmarkStart w:id="197" w:name="_Toc224302193"/>
      <w:bookmarkStart w:id="198" w:name="_Toc224846729"/>
      <w:bookmarkStart w:id="199" w:name="_Toc224302194"/>
      <w:bookmarkStart w:id="200" w:name="_Toc224846730"/>
      <w:bookmarkStart w:id="201" w:name="_Toc224302230"/>
      <w:bookmarkStart w:id="202" w:name="_Toc224846766"/>
      <w:bookmarkStart w:id="203" w:name="_Toc224302231"/>
      <w:bookmarkStart w:id="204" w:name="_Toc224846767"/>
      <w:bookmarkStart w:id="205" w:name="_Toc224302232"/>
      <w:bookmarkStart w:id="206" w:name="_Toc224846768"/>
      <w:bookmarkStart w:id="207" w:name="_Toc228258062"/>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r w:rsidRPr="00C404C0">
        <w:rPr>
          <w:lang w:val="sr-Cyrl-RS"/>
        </w:rPr>
        <w:lastRenderedPageBreak/>
        <w:t xml:space="preserve">Прилог </w:t>
      </w:r>
      <w:r w:rsidR="00DB7F4B">
        <w:rPr>
          <w:lang w:val="sr-Cyrl-RS"/>
        </w:rPr>
        <w:t>4</w:t>
      </w:r>
      <w:r w:rsidRPr="00C404C0">
        <w:rPr>
          <w:lang w:val="sr-Cyrl-RS"/>
        </w:rPr>
        <w:t>.</w:t>
      </w:r>
      <w:r>
        <w:t xml:space="preserve"> </w:t>
      </w:r>
      <w:r w:rsidR="00B2714F" w:rsidRPr="00B2714F">
        <w:t>Коначна верзија упитника примењена у II и III фази истраживања</w:t>
      </w:r>
      <w:bookmarkEnd w:id="207"/>
    </w:p>
    <w:p w14:paraId="14000AE5" w14:textId="77777777" w:rsidR="00B2714F" w:rsidRDefault="00B2714F" w:rsidP="00944EB7"/>
    <w:p w14:paraId="328382BE" w14:textId="77777777" w:rsidR="003F5514" w:rsidRPr="005A3EAE" w:rsidRDefault="003F5514" w:rsidP="002C3E01">
      <w:pPr>
        <w:jc w:val="both"/>
        <w:rPr>
          <w:rFonts w:ascii="Times New Roman" w:hAnsi="Times New Roman" w:cs="Times New Roman"/>
          <w:b/>
          <w:bCs/>
          <w:sz w:val="24"/>
          <w:szCs w:val="24"/>
        </w:rPr>
      </w:pPr>
      <w:r w:rsidRPr="005A3EAE">
        <w:rPr>
          <w:rFonts w:ascii="Times New Roman" w:hAnsi="Times New Roman" w:cs="Times New Roman"/>
          <w:b/>
          <w:bCs/>
          <w:sz w:val="24"/>
          <w:szCs w:val="24"/>
        </w:rPr>
        <w:t>Истраживање знања, ставова и искустава фармацеута у апотекама о дигиталним здравственим технологијама са посебним фокусом на мобилне апликације за пацијенте са дијабетесом</w:t>
      </w:r>
    </w:p>
    <w:p w14:paraId="7A3B8E22" w14:textId="6AEDD3E4" w:rsidR="003F5514" w:rsidRPr="00CF274D" w:rsidRDefault="003F5514" w:rsidP="002C3E01">
      <w:pPr>
        <w:jc w:val="both"/>
        <w:rPr>
          <w:rFonts w:ascii="Times New Roman" w:hAnsi="Times New Roman" w:cs="Times New Roman"/>
          <w:sz w:val="24"/>
          <w:szCs w:val="24"/>
        </w:rPr>
      </w:pPr>
      <w:r w:rsidRPr="005A3EAE">
        <w:rPr>
          <w:rFonts w:ascii="Times New Roman" w:hAnsi="Times New Roman" w:cs="Times New Roman"/>
          <w:sz w:val="24"/>
          <w:szCs w:val="24"/>
        </w:rPr>
        <w:t>Поштовани/а,</w:t>
      </w:r>
      <w:r w:rsidRPr="005A3EAE">
        <w:rPr>
          <w:rFonts w:ascii="Times New Roman" w:hAnsi="Times New Roman" w:cs="Times New Roman"/>
          <w:sz w:val="24"/>
          <w:szCs w:val="24"/>
        </w:rPr>
        <w:br/>
      </w:r>
      <w:r w:rsidRPr="005A3EAE">
        <w:rPr>
          <w:rFonts w:ascii="Times New Roman" w:hAnsi="Times New Roman" w:cs="Times New Roman"/>
          <w:sz w:val="24"/>
          <w:szCs w:val="24"/>
        </w:rPr>
        <w:br/>
        <w:t>Пред Вама је упитник за прикупљање података у оквиру истраживачког пројекта под називом “Истраживање знања, ставова и искустава фармацеута у апотекама о дигиталним здравственим технологијама са посебним фокусом на мобилне апликације за пацијенте са дијабетесом”. У циљу унапређења и модернизације фармацеутских услуга у нашој земљи, тим истраживача са Фармацеутског факултета Универзитета у Београду, Катедра за социјалну фармацију и фармацеутско законодавство, креирао је истраживање у вези са пружањем фармацеутске услуге у области дигиталних здравствених технологија, са додатним фокусом на пацијенте оболеле од дијабетеса. Све бржи развој дигиталних технологија у последњим годинама доприноси значајном повећању броја могућности које могу да допринесу побољшању здравља и помогну у сузбијању ширења и бољој контроли хроничних незаразних болести (ХНБ). Једна од водећеих ХНБ је дијабетес, а доступност и употреба софтвера – мобилних апликација намењених за подршку пацијентима оболелим од ове болести је у сталном порасту.</w:t>
      </w:r>
      <w:r w:rsidRPr="005A3EAE">
        <w:rPr>
          <w:rFonts w:ascii="Times New Roman" w:hAnsi="Times New Roman" w:cs="Times New Roman"/>
          <w:sz w:val="24"/>
          <w:szCs w:val="24"/>
        </w:rPr>
        <w:br/>
      </w:r>
      <w:r w:rsidRPr="005A3EAE">
        <w:rPr>
          <w:rFonts w:ascii="Times New Roman" w:hAnsi="Times New Roman" w:cs="Times New Roman"/>
          <w:sz w:val="24"/>
          <w:szCs w:val="24"/>
        </w:rPr>
        <w:br/>
        <w:t>Циљ овог истраживања јесте да се процене ставови, искуства и знање у вези са дигиталним здравственим технологијама и употребом мобилних апликација које могу користити пацијенти оболели од дијабетеса. Учешће у овом истраживању је добровољно, а дизајн истраживања је осмишљен тако да се подаци прикупљају путем наменски креираног упитника при чему је обезбеђена потпуна анонимност учесника. Ваши одговори су нам од изузетног значаја ради што бољег сагледавања потреба и очекивања фармацеута у апотекама у овој области.</w:t>
      </w:r>
      <w:r w:rsidRPr="005A3EAE">
        <w:rPr>
          <w:rFonts w:ascii="Times New Roman" w:hAnsi="Times New Roman" w:cs="Times New Roman"/>
          <w:sz w:val="24"/>
          <w:szCs w:val="24"/>
        </w:rPr>
        <w:br/>
      </w:r>
      <w:r w:rsidRPr="005A3EAE">
        <w:rPr>
          <w:rFonts w:ascii="Times New Roman" w:hAnsi="Times New Roman" w:cs="Times New Roman"/>
          <w:sz w:val="24"/>
          <w:szCs w:val="24"/>
        </w:rPr>
        <w:br/>
        <w:t>Истраживање је одобрено од стране Етичког комитета за биомедицинска истраживања Фармацеутског факултета, Универзитета у Београду (Број одлуке 355/1).</w:t>
      </w:r>
      <w:r w:rsidRPr="005A3EAE">
        <w:rPr>
          <w:rFonts w:ascii="Times New Roman" w:hAnsi="Times New Roman" w:cs="Times New Roman"/>
          <w:sz w:val="24"/>
          <w:szCs w:val="24"/>
        </w:rPr>
        <w:br/>
      </w:r>
      <w:r w:rsidRPr="005A3EAE">
        <w:rPr>
          <w:rFonts w:ascii="Times New Roman" w:hAnsi="Times New Roman" w:cs="Times New Roman"/>
          <w:sz w:val="24"/>
          <w:szCs w:val="24"/>
        </w:rPr>
        <w:br/>
        <w:t>Прикупљени подаци користиће се искључиво у научно-истраживачке сврхе, а резултати ће бити публиковани у збирном облику.</w:t>
      </w:r>
      <w:r w:rsidRPr="005A3EAE">
        <w:rPr>
          <w:rFonts w:ascii="Times New Roman" w:hAnsi="Times New Roman" w:cs="Times New Roman"/>
          <w:sz w:val="24"/>
          <w:szCs w:val="24"/>
        </w:rPr>
        <w:br/>
      </w:r>
      <w:r w:rsidRPr="005A3EAE">
        <w:rPr>
          <w:rFonts w:ascii="Times New Roman" w:hAnsi="Times New Roman" w:cs="Times New Roman"/>
          <w:sz w:val="24"/>
          <w:szCs w:val="24"/>
        </w:rPr>
        <w:br/>
        <w:t>Молимо Вас да пажљиво читате питања и искрено одговорите на свако од њих.</w:t>
      </w:r>
      <w:r w:rsidRPr="005A3EAE">
        <w:rPr>
          <w:rFonts w:ascii="Times New Roman" w:hAnsi="Times New Roman" w:cs="Times New Roman"/>
          <w:sz w:val="24"/>
          <w:szCs w:val="24"/>
        </w:rPr>
        <w:br/>
      </w:r>
      <w:r w:rsidRPr="005A3EAE">
        <w:rPr>
          <w:rFonts w:ascii="Times New Roman" w:hAnsi="Times New Roman" w:cs="Times New Roman"/>
          <w:sz w:val="24"/>
          <w:szCs w:val="24"/>
        </w:rPr>
        <w:br/>
        <w:t>За попуњавање упитника потребно је 10 до 20 минута.</w:t>
      </w:r>
      <w:r w:rsidRPr="005A3EAE">
        <w:rPr>
          <w:rFonts w:ascii="Times New Roman" w:hAnsi="Times New Roman" w:cs="Times New Roman"/>
          <w:sz w:val="24"/>
          <w:szCs w:val="24"/>
        </w:rPr>
        <w:br/>
      </w:r>
      <w:r w:rsidRPr="005A3EAE">
        <w:rPr>
          <w:rFonts w:ascii="Times New Roman" w:hAnsi="Times New Roman" w:cs="Times New Roman"/>
          <w:sz w:val="24"/>
          <w:szCs w:val="24"/>
        </w:rPr>
        <w:br/>
        <w:t>За све додатне информације можете се обратити члановима истраживачког тима. Руководиоци истраживачког пројекта су проф. Душанка Крајновић (</w:t>
      </w:r>
      <w:hyperlink r:id="rId23" w:history="1">
        <w:r w:rsidRPr="005A3EAE">
          <w:rPr>
            <w:rStyle w:val="Hyperlink"/>
            <w:rFonts w:ascii="Times New Roman" w:hAnsi="Times New Roman" w:cs="Times New Roman"/>
            <w:sz w:val="24"/>
            <w:szCs w:val="24"/>
          </w:rPr>
          <w:t>dusica.krajnovic@pharmacy.bg.ac.rs</w:t>
        </w:r>
      </w:hyperlink>
      <w:r w:rsidRPr="005A3EAE">
        <w:rPr>
          <w:rFonts w:ascii="Times New Roman" w:hAnsi="Times New Roman" w:cs="Times New Roman"/>
          <w:sz w:val="24"/>
          <w:szCs w:val="24"/>
        </w:rPr>
        <w:t>) и проф. Марина Одаловић (</w:t>
      </w:r>
      <w:hyperlink r:id="rId24" w:history="1">
        <w:r w:rsidRPr="005A3EAE">
          <w:rPr>
            <w:rStyle w:val="Hyperlink"/>
            <w:rFonts w:ascii="Times New Roman" w:hAnsi="Times New Roman" w:cs="Times New Roman"/>
            <w:sz w:val="24"/>
            <w:szCs w:val="24"/>
          </w:rPr>
          <w:t>marina.odalovic@pharmacy.bg.ac.rs</w:t>
        </w:r>
      </w:hyperlink>
      <w:r w:rsidRPr="005A3EAE">
        <w:rPr>
          <w:rFonts w:ascii="Times New Roman" w:hAnsi="Times New Roman" w:cs="Times New Roman"/>
          <w:sz w:val="24"/>
          <w:szCs w:val="24"/>
        </w:rPr>
        <w:t>), док је главни истраживач</w:t>
      </w:r>
      <w:r w:rsidR="009A7E51">
        <w:rPr>
          <w:rFonts w:ascii="Times New Roman" w:hAnsi="Times New Roman" w:cs="Times New Roman"/>
          <w:sz w:val="24"/>
          <w:szCs w:val="24"/>
          <w:lang w:val="sr-Cyrl-RS"/>
        </w:rPr>
        <w:t xml:space="preserve"> </w:t>
      </w:r>
      <w:r w:rsidRPr="005A3EAE">
        <w:rPr>
          <w:rFonts w:ascii="Times New Roman" w:hAnsi="Times New Roman" w:cs="Times New Roman"/>
          <w:sz w:val="24"/>
          <w:szCs w:val="24"/>
        </w:rPr>
        <w:t>Душан</w:t>
      </w:r>
      <w:r w:rsidR="009A7E51">
        <w:rPr>
          <w:rFonts w:ascii="Times New Roman" w:hAnsi="Times New Roman" w:cs="Times New Roman"/>
          <w:sz w:val="24"/>
          <w:szCs w:val="24"/>
          <w:lang w:val="sr-Cyrl-RS"/>
        </w:rPr>
        <w:t xml:space="preserve"> </w:t>
      </w:r>
      <w:r w:rsidRPr="005A3EAE">
        <w:rPr>
          <w:rFonts w:ascii="Times New Roman" w:hAnsi="Times New Roman" w:cs="Times New Roman"/>
          <w:sz w:val="24"/>
          <w:szCs w:val="24"/>
        </w:rPr>
        <w:t>Вукмировић.</w:t>
      </w:r>
      <w:r w:rsidRPr="005A3EAE">
        <w:rPr>
          <w:rFonts w:ascii="Times New Roman" w:hAnsi="Times New Roman" w:cs="Times New Roman"/>
          <w:sz w:val="24"/>
          <w:szCs w:val="24"/>
        </w:rPr>
        <w:br/>
      </w:r>
      <w:r w:rsidRPr="005A3EAE">
        <w:rPr>
          <w:rFonts w:ascii="Times New Roman" w:hAnsi="Times New Roman" w:cs="Times New Roman"/>
          <w:sz w:val="24"/>
          <w:szCs w:val="24"/>
        </w:rPr>
        <w:br/>
        <w:t>Велико хвала на посвећености, одвојеном времену и доприносу развоју фармацеутске праксе!</w:t>
      </w:r>
      <w:r w:rsidRPr="005A3EAE">
        <w:rPr>
          <w:rFonts w:ascii="Times New Roman" w:hAnsi="Times New Roman" w:cs="Times New Roman"/>
          <w:sz w:val="24"/>
          <w:szCs w:val="24"/>
        </w:rPr>
        <w:br/>
      </w:r>
      <w:r w:rsidRPr="005A3EAE">
        <w:rPr>
          <w:rFonts w:ascii="Times New Roman" w:hAnsi="Times New Roman" w:cs="Times New Roman"/>
          <w:sz w:val="24"/>
          <w:szCs w:val="24"/>
        </w:rPr>
        <w:lastRenderedPageBreak/>
        <w:br/>
      </w:r>
      <w:r w:rsidRPr="00CF274D">
        <w:rPr>
          <w:rFonts w:ascii="Times New Roman" w:hAnsi="Times New Roman" w:cs="Times New Roman"/>
          <w:sz w:val="24"/>
          <w:szCs w:val="24"/>
        </w:rPr>
        <w:t>Истраживачки тим</w:t>
      </w:r>
    </w:p>
    <w:p w14:paraId="59C8A9C2" w14:textId="77777777" w:rsidR="003F5514" w:rsidRPr="00CF274D" w:rsidRDefault="003F5514" w:rsidP="002C3E01">
      <w:pPr>
        <w:jc w:val="both"/>
        <w:rPr>
          <w:rFonts w:ascii="Times New Roman" w:hAnsi="Times New Roman" w:cs="Times New Roman"/>
          <w:sz w:val="24"/>
          <w:szCs w:val="24"/>
        </w:rPr>
      </w:pPr>
    </w:p>
    <w:p w14:paraId="0225579D" w14:textId="77777777" w:rsidR="003F5514" w:rsidRPr="00CF274D" w:rsidRDefault="003F5514" w:rsidP="002C3E01">
      <w:pPr>
        <w:jc w:val="both"/>
        <w:rPr>
          <w:rFonts w:ascii="Times New Roman" w:hAnsi="Times New Roman" w:cs="Times New Roman"/>
          <w:sz w:val="24"/>
          <w:szCs w:val="24"/>
        </w:rPr>
      </w:pPr>
      <w:r w:rsidRPr="00CF274D">
        <w:rPr>
          <w:rFonts w:ascii="Times New Roman" w:hAnsi="Times New Roman" w:cs="Times New Roman"/>
          <w:sz w:val="24"/>
          <w:szCs w:val="24"/>
        </w:rPr>
        <w:t>Да ли сте већ попуњавали овај упитник?</w:t>
      </w:r>
    </w:p>
    <w:p w14:paraId="6D9ED73B" w14:textId="77777777" w:rsidR="003F5514" w:rsidRPr="00CF274D" w:rsidRDefault="003F5514" w:rsidP="002C3E01">
      <w:pPr>
        <w:jc w:val="both"/>
        <w:rPr>
          <w:rFonts w:ascii="Times New Roman" w:hAnsi="Times New Roman" w:cs="Times New Roman"/>
          <w:b/>
          <w:bCs/>
          <w:sz w:val="24"/>
          <w:szCs w:val="24"/>
        </w:rPr>
      </w:pPr>
      <w:r w:rsidRPr="00CF274D">
        <w:rPr>
          <w:rFonts w:ascii="Times New Roman" w:hAnsi="Times New Roman" w:cs="Times New Roman"/>
          <w:b/>
          <w:bCs/>
          <w:sz w:val="24"/>
          <w:szCs w:val="24"/>
        </w:rPr>
        <w:t xml:space="preserve">ДА  </w:t>
      </w:r>
      <w:r w:rsidRPr="00CF274D">
        <w:rPr>
          <w:rFonts w:ascii="Times New Roman" w:hAnsi="Times New Roman" w:cs="Times New Roman"/>
          <w:b/>
          <w:bCs/>
          <w:sz w:val="24"/>
          <w:szCs w:val="24"/>
        </w:rPr>
        <w:tab/>
        <w:t xml:space="preserve">  НЕ</w:t>
      </w:r>
    </w:p>
    <w:p w14:paraId="01B3F14B" w14:textId="77777777" w:rsidR="003F5514" w:rsidRPr="00CF274D" w:rsidRDefault="003F5514" w:rsidP="002C3E01">
      <w:pPr>
        <w:jc w:val="both"/>
        <w:rPr>
          <w:rFonts w:ascii="Times New Roman" w:hAnsi="Times New Roman" w:cs="Times New Roman"/>
          <w:b/>
          <w:bCs/>
          <w:sz w:val="24"/>
          <w:szCs w:val="24"/>
        </w:rPr>
      </w:pPr>
    </w:p>
    <w:p w14:paraId="6F3C8237" w14:textId="77777777" w:rsidR="003F5514" w:rsidRPr="00CF274D" w:rsidRDefault="003F5514" w:rsidP="002C3E01">
      <w:pPr>
        <w:jc w:val="both"/>
        <w:rPr>
          <w:rFonts w:ascii="Times New Roman" w:hAnsi="Times New Roman" w:cs="Times New Roman"/>
          <w:sz w:val="24"/>
          <w:szCs w:val="24"/>
        </w:rPr>
      </w:pPr>
      <w:r w:rsidRPr="00CF274D">
        <w:rPr>
          <w:rFonts w:ascii="Times New Roman" w:hAnsi="Times New Roman" w:cs="Times New Roman"/>
          <w:sz w:val="24"/>
          <w:szCs w:val="24"/>
        </w:rPr>
        <w:t>Упознат/Упозната сам са циљевима овог истраживања, сагласан/сагласна сам да учествујем у њему и да се подаци које пружам попуњавањем овог упитника, користе у научно-истраживачке сврхе:       </w:t>
      </w:r>
    </w:p>
    <w:p w14:paraId="7F5C6C1E" w14:textId="77777777" w:rsidR="003F5514" w:rsidRPr="00CF274D" w:rsidRDefault="003F5514" w:rsidP="002C3E01">
      <w:pPr>
        <w:jc w:val="both"/>
        <w:rPr>
          <w:rFonts w:ascii="Times New Roman" w:hAnsi="Times New Roman" w:cs="Times New Roman"/>
          <w:b/>
          <w:bCs/>
          <w:sz w:val="24"/>
          <w:szCs w:val="24"/>
        </w:rPr>
      </w:pPr>
      <w:r w:rsidRPr="00CF274D">
        <w:rPr>
          <w:rFonts w:ascii="Times New Roman" w:hAnsi="Times New Roman" w:cs="Times New Roman"/>
          <w:sz w:val="24"/>
          <w:szCs w:val="24"/>
        </w:rPr>
        <w:t> </w:t>
      </w:r>
      <w:r w:rsidRPr="00CF274D">
        <w:rPr>
          <w:rFonts w:ascii="Times New Roman" w:hAnsi="Times New Roman" w:cs="Times New Roman"/>
          <w:b/>
          <w:bCs/>
          <w:sz w:val="24"/>
          <w:szCs w:val="24"/>
        </w:rPr>
        <w:t xml:space="preserve">ДА  </w:t>
      </w:r>
      <w:r w:rsidRPr="00CF274D">
        <w:rPr>
          <w:rFonts w:ascii="Times New Roman" w:hAnsi="Times New Roman" w:cs="Times New Roman"/>
          <w:b/>
          <w:bCs/>
          <w:sz w:val="24"/>
          <w:szCs w:val="24"/>
        </w:rPr>
        <w:tab/>
        <w:t xml:space="preserve">  НЕ</w:t>
      </w:r>
    </w:p>
    <w:p w14:paraId="17ACC0A6" w14:textId="77777777" w:rsidR="003F5514" w:rsidRPr="00CF274D" w:rsidRDefault="003F5514" w:rsidP="002C3E01">
      <w:pPr>
        <w:jc w:val="both"/>
        <w:rPr>
          <w:rFonts w:ascii="Times New Roman" w:hAnsi="Times New Roman" w:cs="Times New Roman"/>
          <w:sz w:val="24"/>
          <w:szCs w:val="24"/>
        </w:rPr>
      </w:pPr>
    </w:p>
    <w:p w14:paraId="59675C9F" w14:textId="77777777" w:rsidR="003F5514" w:rsidRPr="00CF274D" w:rsidRDefault="003F5514" w:rsidP="002C3E01">
      <w:pPr>
        <w:jc w:val="both"/>
        <w:rPr>
          <w:rFonts w:ascii="Times New Roman" w:hAnsi="Times New Roman" w:cs="Times New Roman"/>
          <w:b/>
          <w:bCs/>
          <w:sz w:val="24"/>
          <w:szCs w:val="24"/>
          <w:lang w:val="sr-Cyrl-RS"/>
        </w:rPr>
      </w:pPr>
      <w:r w:rsidRPr="00CF274D">
        <w:rPr>
          <w:rFonts w:ascii="Times New Roman" w:hAnsi="Times New Roman" w:cs="Times New Roman"/>
          <w:b/>
          <w:bCs/>
          <w:sz w:val="24"/>
          <w:szCs w:val="24"/>
          <w:lang w:val="sr-Cyrl-RS"/>
        </w:rPr>
        <w:t>А.</w:t>
      </w:r>
      <w:r w:rsidRPr="00CF274D">
        <w:rPr>
          <w:rFonts w:ascii="Times New Roman" w:hAnsi="Times New Roman" w:cs="Times New Roman"/>
          <w:b/>
          <w:bCs/>
          <w:sz w:val="24"/>
          <w:szCs w:val="24"/>
          <w:lang w:val="sr-Cyrl-RS"/>
        </w:rPr>
        <w:tab/>
        <w:t>Социо - Демографски подаци</w:t>
      </w:r>
    </w:p>
    <w:p w14:paraId="6D592211" w14:textId="77777777" w:rsidR="003F5514" w:rsidRPr="00CF274D" w:rsidRDefault="003F5514" w:rsidP="002C3E01">
      <w:pPr>
        <w:jc w:val="both"/>
        <w:rPr>
          <w:rFonts w:ascii="Times New Roman" w:hAnsi="Times New Roman" w:cs="Times New Roman"/>
          <w:sz w:val="24"/>
          <w:szCs w:val="24"/>
          <w:lang w:val="sr-Cyrl-RS"/>
        </w:rPr>
      </w:pPr>
    </w:p>
    <w:p w14:paraId="0F7CCC0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w:t>
      </w:r>
      <w:r w:rsidRPr="00B2714F">
        <w:rPr>
          <w:rFonts w:ascii="Times New Roman" w:hAnsi="Times New Roman" w:cs="Times New Roman"/>
          <w:sz w:val="24"/>
          <w:szCs w:val="24"/>
          <w:lang w:val="sr-Cyrl-RS"/>
        </w:rPr>
        <w:tab/>
        <w:t>Пол</w:t>
      </w:r>
    </w:p>
    <w:p w14:paraId="41AB168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Мушки</w:t>
      </w:r>
    </w:p>
    <w:p w14:paraId="5B8B5264"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Женски</w:t>
      </w:r>
    </w:p>
    <w:p w14:paraId="0AE4A604" w14:textId="77777777" w:rsidR="003F5514" w:rsidRPr="00B2714F" w:rsidRDefault="003F5514" w:rsidP="002C3E01">
      <w:pPr>
        <w:jc w:val="both"/>
        <w:rPr>
          <w:rFonts w:ascii="Times New Roman" w:hAnsi="Times New Roman" w:cs="Times New Roman"/>
          <w:sz w:val="24"/>
          <w:szCs w:val="24"/>
          <w:lang w:val="sr-Cyrl-RS"/>
        </w:rPr>
      </w:pPr>
    </w:p>
    <w:p w14:paraId="00C1993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w:t>
      </w:r>
      <w:r w:rsidRPr="00B2714F">
        <w:rPr>
          <w:rFonts w:ascii="Times New Roman" w:hAnsi="Times New Roman" w:cs="Times New Roman"/>
          <w:sz w:val="24"/>
          <w:szCs w:val="24"/>
          <w:lang w:val="sr-Cyrl-RS"/>
        </w:rPr>
        <w:tab/>
        <w:t>Апотекарску делатност обављате у оквиру:</w:t>
      </w:r>
    </w:p>
    <w:p w14:paraId="1E1F511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а. </w:t>
      </w:r>
      <w:r>
        <w:rPr>
          <w:rFonts w:ascii="Times New Roman" w:hAnsi="Times New Roman" w:cs="Times New Roman"/>
          <w:sz w:val="24"/>
          <w:szCs w:val="24"/>
          <w:lang w:val="sr-Cyrl-RS"/>
        </w:rPr>
        <w:tab/>
      </w:r>
      <w:r w:rsidRPr="00B2714F">
        <w:rPr>
          <w:rFonts w:ascii="Times New Roman" w:hAnsi="Times New Roman" w:cs="Times New Roman"/>
          <w:sz w:val="24"/>
          <w:szCs w:val="24"/>
          <w:lang w:val="sr-Cyrl-RS"/>
        </w:rPr>
        <w:t xml:space="preserve">Апотекарске установе основане у државној својини </w:t>
      </w:r>
    </w:p>
    <w:p w14:paraId="3277644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б. </w:t>
      </w:r>
      <w:r>
        <w:rPr>
          <w:rFonts w:ascii="Times New Roman" w:hAnsi="Times New Roman" w:cs="Times New Roman"/>
          <w:sz w:val="24"/>
          <w:szCs w:val="24"/>
          <w:lang w:val="sr-Cyrl-RS"/>
        </w:rPr>
        <w:tab/>
      </w:r>
      <w:r w:rsidRPr="00B2714F">
        <w:rPr>
          <w:rFonts w:ascii="Times New Roman" w:hAnsi="Times New Roman" w:cs="Times New Roman"/>
          <w:sz w:val="24"/>
          <w:szCs w:val="24"/>
          <w:lang w:val="sr-Cyrl-RS"/>
        </w:rPr>
        <w:t>Апотекарске установе основане у приватној својини</w:t>
      </w:r>
    </w:p>
    <w:p w14:paraId="294E0917"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ц. </w:t>
      </w:r>
      <w:r>
        <w:rPr>
          <w:rFonts w:ascii="Times New Roman" w:hAnsi="Times New Roman" w:cs="Times New Roman"/>
          <w:sz w:val="24"/>
          <w:szCs w:val="24"/>
          <w:lang w:val="sr-Cyrl-RS"/>
        </w:rPr>
        <w:tab/>
      </w:r>
      <w:r w:rsidRPr="00B2714F">
        <w:rPr>
          <w:rFonts w:ascii="Times New Roman" w:hAnsi="Times New Roman" w:cs="Times New Roman"/>
          <w:sz w:val="24"/>
          <w:szCs w:val="24"/>
          <w:lang w:val="sr-Cyrl-RS"/>
        </w:rPr>
        <w:t>Апотеке дома здравља / организационог дела дома здравља</w:t>
      </w:r>
    </w:p>
    <w:p w14:paraId="31BF6FA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д. </w:t>
      </w:r>
      <w:r>
        <w:rPr>
          <w:rFonts w:ascii="Times New Roman" w:hAnsi="Times New Roman" w:cs="Times New Roman"/>
          <w:sz w:val="24"/>
          <w:szCs w:val="24"/>
          <w:lang w:val="sr-Cyrl-RS"/>
        </w:rPr>
        <w:tab/>
      </w:r>
      <w:r w:rsidRPr="00B2714F">
        <w:rPr>
          <w:rFonts w:ascii="Times New Roman" w:hAnsi="Times New Roman" w:cs="Times New Roman"/>
          <w:sz w:val="24"/>
          <w:szCs w:val="24"/>
          <w:lang w:val="sr-Cyrl-RS"/>
        </w:rPr>
        <w:t>Апотеке приватне праксе</w:t>
      </w:r>
    </w:p>
    <w:p w14:paraId="182BA6B6" w14:textId="77777777" w:rsidR="003F5514" w:rsidRPr="00B2714F" w:rsidRDefault="003F5514" w:rsidP="002C3E01">
      <w:pPr>
        <w:jc w:val="both"/>
        <w:rPr>
          <w:rFonts w:ascii="Times New Roman" w:hAnsi="Times New Roman" w:cs="Times New Roman"/>
          <w:sz w:val="24"/>
          <w:szCs w:val="24"/>
          <w:lang w:val="sr-Cyrl-RS"/>
        </w:rPr>
      </w:pPr>
    </w:p>
    <w:p w14:paraId="5DA75D0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w:t>
      </w:r>
      <w:r w:rsidRPr="00B2714F">
        <w:rPr>
          <w:rFonts w:ascii="Times New Roman" w:hAnsi="Times New Roman" w:cs="Times New Roman"/>
          <w:sz w:val="24"/>
          <w:szCs w:val="24"/>
          <w:lang w:val="sr-Cyrl-RS"/>
        </w:rPr>
        <w:tab/>
        <w:t>По образовању сте:</w:t>
      </w:r>
    </w:p>
    <w:p w14:paraId="78A9EED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Дипломирани фармацеут / магистар фармације</w:t>
      </w:r>
    </w:p>
    <w:p w14:paraId="2A3C7CE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Дипломирани фармацеут / магистар фармације - специјалиста </w:t>
      </w:r>
    </w:p>
    <w:p w14:paraId="6D91939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Дипломирани фармацеут – магистар наука / доктор наука</w:t>
      </w:r>
    </w:p>
    <w:p w14:paraId="04D825F5" w14:textId="77777777" w:rsidR="003F5514" w:rsidRPr="00B2714F" w:rsidRDefault="003F5514" w:rsidP="002C3E01">
      <w:pPr>
        <w:jc w:val="both"/>
        <w:rPr>
          <w:rFonts w:ascii="Times New Roman" w:hAnsi="Times New Roman" w:cs="Times New Roman"/>
          <w:sz w:val="24"/>
          <w:szCs w:val="24"/>
          <w:lang w:val="sr-Cyrl-RS"/>
        </w:rPr>
      </w:pPr>
    </w:p>
    <w:p w14:paraId="7334E5AB" w14:textId="77777777" w:rsidR="003F5514"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w:t>
      </w:r>
      <w:r w:rsidRPr="00B2714F">
        <w:rPr>
          <w:rFonts w:ascii="Times New Roman" w:hAnsi="Times New Roman" w:cs="Times New Roman"/>
          <w:sz w:val="24"/>
          <w:szCs w:val="24"/>
          <w:lang w:val="sr-Cyrl-RS"/>
        </w:rPr>
        <w:tab/>
        <w:t>Ако сте у питању број 3 означили одговор под б, молим Вас наведите коју сте специјализацију завршили?</w:t>
      </w:r>
    </w:p>
    <w:p w14:paraId="4F5BBDC4" w14:textId="77777777" w:rsidR="003F5514" w:rsidRDefault="003F5514" w:rsidP="002C3E01">
      <w:pPr>
        <w:ind w:firstLine="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__________________________________________________________________</w:t>
      </w:r>
    </w:p>
    <w:p w14:paraId="0D8BF0BB" w14:textId="77777777" w:rsidR="003F5514" w:rsidRPr="00B2714F" w:rsidRDefault="003F5514" w:rsidP="002C3E01">
      <w:pPr>
        <w:jc w:val="both"/>
        <w:rPr>
          <w:rFonts w:ascii="Times New Roman" w:hAnsi="Times New Roman" w:cs="Times New Roman"/>
          <w:sz w:val="24"/>
          <w:szCs w:val="24"/>
          <w:lang w:val="sr-Cyrl-RS"/>
        </w:rPr>
      </w:pPr>
    </w:p>
    <w:p w14:paraId="4C9EF852" w14:textId="77777777" w:rsidR="003F5514" w:rsidRPr="00B2714F" w:rsidRDefault="003F5514" w:rsidP="00CF274D">
      <w:pPr>
        <w:ind w:left="284" w:hanging="284"/>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5.</w:t>
      </w:r>
      <w:r w:rsidRPr="00B2714F">
        <w:rPr>
          <w:rFonts w:ascii="Times New Roman" w:hAnsi="Times New Roman" w:cs="Times New Roman"/>
          <w:sz w:val="24"/>
          <w:szCs w:val="24"/>
          <w:lang w:val="sr-Cyrl-RS"/>
        </w:rPr>
        <w:tab/>
        <w:t>Колико имате година искуства у обављању апотекарске делатности? (уписати број година)</w:t>
      </w:r>
    </w:p>
    <w:p w14:paraId="09A93916" w14:textId="77777777" w:rsidR="003F5514" w:rsidRDefault="003F5514" w:rsidP="002C3E01">
      <w:pPr>
        <w:ind w:firstLine="720"/>
        <w:jc w:val="both"/>
        <w:rPr>
          <w:rFonts w:ascii="Times New Roman" w:hAnsi="Times New Roman" w:cs="Times New Roman"/>
          <w:sz w:val="24"/>
          <w:szCs w:val="24"/>
          <w:lang w:val="sr-Cyrl-RS"/>
        </w:rPr>
      </w:pPr>
      <w:r>
        <w:rPr>
          <w:rFonts w:ascii="Times New Roman" w:hAnsi="Times New Roman" w:cs="Times New Roman"/>
          <w:sz w:val="24"/>
          <w:szCs w:val="24"/>
          <w:lang w:val="sr-Cyrl-RS"/>
        </w:rPr>
        <w:lastRenderedPageBreak/>
        <w:t>__________________________________________________________________</w:t>
      </w:r>
    </w:p>
    <w:p w14:paraId="3BFFA58F" w14:textId="77777777" w:rsidR="003F5514" w:rsidRPr="00B2714F" w:rsidRDefault="003F5514" w:rsidP="002C3E01">
      <w:pPr>
        <w:jc w:val="both"/>
        <w:rPr>
          <w:rFonts w:ascii="Times New Roman" w:hAnsi="Times New Roman" w:cs="Times New Roman"/>
          <w:sz w:val="24"/>
          <w:szCs w:val="24"/>
          <w:lang w:val="sr-Cyrl-RS"/>
        </w:rPr>
      </w:pPr>
    </w:p>
    <w:p w14:paraId="597F2B0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6.</w:t>
      </w:r>
      <w:r w:rsidRPr="00B2714F">
        <w:rPr>
          <w:rFonts w:ascii="Times New Roman" w:hAnsi="Times New Roman" w:cs="Times New Roman"/>
          <w:sz w:val="24"/>
          <w:szCs w:val="24"/>
          <w:lang w:val="sr-Cyrl-RS"/>
        </w:rPr>
        <w:tab/>
        <w:t>Место у ком радите је:</w:t>
      </w:r>
    </w:p>
    <w:p w14:paraId="7EA186D9"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Велики град са више од 150.000 становника </w:t>
      </w:r>
    </w:p>
    <w:p w14:paraId="15BF2999"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Град средње величине са 50.000-150.000 становника</w:t>
      </w:r>
    </w:p>
    <w:p w14:paraId="61AB824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Мањи град, са мање од  50.000 становника</w:t>
      </w:r>
    </w:p>
    <w:p w14:paraId="0BB30597"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 xml:space="preserve">Рурална средина </w:t>
      </w:r>
    </w:p>
    <w:p w14:paraId="6DEA331E" w14:textId="77777777" w:rsidR="003F5514" w:rsidRPr="00B2714F" w:rsidRDefault="003F5514" w:rsidP="002C3E01">
      <w:pPr>
        <w:jc w:val="both"/>
        <w:rPr>
          <w:rFonts w:ascii="Times New Roman" w:hAnsi="Times New Roman" w:cs="Times New Roman"/>
          <w:sz w:val="24"/>
          <w:szCs w:val="24"/>
          <w:lang w:val="sr-Cyrl-RS"/>
        </w:rPr>
      </w:pPr>
    </w:p>
    <w:p w14:paraId="4CB7E7C1"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7.</w:t>
      </w:r>
      <w:r w:rsidRPr="00B2714F">
        <w:rPr>
          <w:rFonts w:ascii="Times New Roman" w:hAnsi="Times New Roman" w:cs="Times New Roman"/>
          <w:sz w:val="24"/>
          <w:szCs w:val="24"/>
          <w:lang w:val="sr-Cyrl-RS"/>
        </w:rPr>
        <w:tab/>
        <w:t>Да ли радите као “Саветник за дијабетес” у складу са пројектом Фармацеутске коморе Србије за пружање стандардизоване услуге пацијентима са дијабетесом?</w:t>
      </w:r>
    </w:p>
    <w:p w14:paraId="4642B9A5"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08D8C35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Не</w:t>
      </w:r>
    </w:p>
    <w:p w14:paraId="7EC99BC4" w14:textId="77777777" w:rsidR="003F5514" w:rsidRPr="00B2714F" w:rsidRDefault="003F5514" w:rsidP="002C3E01">
      <w:pPr>
        <w:jc w:val="both"/>
        <w:rPr>
          <w:rFonts w:ascii="Times New Roman" w:hAnsi="Times New Roman" w:cs="Times New Roman"/>
          <w:sz w:val="24"/>
          <w:szCs w:val="24"/>
          <w:lang w:val="sr-Cyrl-RS"/>
        </w:rPr>
      </w:pPr>
    </w:p>
    <w:p w14:paraId="1769A7E4" w14:textId="77777777" w:rsidR="003F5514" w:rsidRPr="001A5494" w:rsidRDefault="003F5514" w:rsidP="002C3E01">
      <w:pPr>
        <w:jc w:val="both"/>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Б.</w:t>
      </w:r>
      <w:r w:rsidRPr="001A5494">
        <w:rPr>
          <w:rFonts w:ascii="Times New Roman" w:hAnsi="Times New Roman" w:cs="Times New Roman"/>
          <w:b/>
          <w:bCs/>
          <w:sz w:val="24"/>
          <w:szCs w:val="24"/>
          <w:lang w:val="sr-Cyrl-RS"/>
        </w:rPr>
        <w:tab/>
        <w:t>Перцепција дигиталног здравља</w:t>
      </w:r>
    </w:p>
    <w:p w14:paraId="4B5A88B4" w14:textId="77777777" w:rsidR="003F5514" w:rsidRPr="00B2714F" w:rsidRDefault="003F5514" w:rsidP="002C3E01">
      <w:pPr>
        <w:jc w:val="both"/>
        <w:rPr>
          <w:rFonts w:ascii="Times New Roman" w:hAnsi="Times New Roman" w:cs="Times New Roman"/>
          <w:sz w:val="24"/>
          <w:szCs w:val="24"/>
          <w:lang w:val="sr-Cyrl-RS"/>
        </w:rPr>
      </w:pPr>
    </w:p>
    <w:p w14:paraId="6B3B480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8.</w:t>
      </w:r>
      <w:r w:rsidRPr="00B2714F">
        <w:rPr>
          <w:rFonts w:ascii="Times New Roman" w:hAnsi="Times New Roman" w:cs="Times New Roman"/>
          <w:sz w:val="24"/>
          <w:szCs w:val="24"/>
          <w:lang w:val="sr-Cyrl-RS"/>
        </w:rPr>
        <w:tab/>
        <w:t xml:space="preserve">Која од наведених изјава по Вашем мишљењу најближе описује дигитално здравље? </w:t>
      </w:r>
    </w:p>
    <w:p w14:paraId="5C47A1FD"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Поље знања и праксе повезано са развојем и употребом дигиталних технологија за побољшање здравља</w:t>
      </w:r>
    </w:p>
    <w:p w14:paraId="431E5894"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Пружање здравствених услуга и информација путем телекомуникационих технологија, као што су мобилни телефони </w:t>
      </w:r>
    </w:p>
    <w:p w14:paraId="7E38EE4B"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Електронска евиденција основних здравствених података које генеришу и  користе пружаоци здравствених услуга (нпр. лекар опште праксе)</w:t>
      </w:r>
    </w:p>
    <w:p w14:paraId="691AACDA" w14:textId="77777777" w:rsidR="003F5514" w:rsidRPr="00B2714F" w:rsidRDefault="003F5514" w:rsidP="002C3E01">
      <w:pPr>
        <w:jc w:val="both"/>
        <w:rPr>
          <w:rFonts w:ascii="Times New Roman" w:hAnsi="Times New Roman" w:cs="Times New Roman"/>
          <w:sz w:val="24"/>
          <w:szCs w:val="24"/>
          <w:lang w:val="sr-Cyrl-RS"/>
        </w:rPr>
      </w:pPr>
    </w:p>
    <w:p w14:paraId="3F661FE8"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9.</w:t>
      </w:r>
      <w:r w:rsidRPr="00B2714F">
        <w:rPr>
          <w:rFonts w:ascii="Times New Roman" w:hAnsi="Times New Roman" w:cs="Times New Roman"/>
          <w:sz w:val="24"/>
          <w:szCs w:val="24"/>
          <w:lang w:val="sr-Cyrl-RS"/>
        </w:rPr>
        <w:tab/>
        <w:t xml:space="preserve">Која од наведених изјава по Вашем мишљењу најближе описује електронско здравље – еЗдравље/ </w:t>
      </w:r>
      <w:r w:rsidRPr="005D2162">
        <w:rPr>
          <w:rFonts w:ascii="Times New Roman" w:hAnsi="Times New Roman" w:cs="Times New Roman"/>
          <w:i/>
          <w:iCs/>
          <w:sz w:val="24"/>
          <w:szCs w:val="24"/>
        </w:rPr>
        <w:t>eHealth</w:t>
      </w:r>
      <w:r w:rsidRPr="00B2714F">
        <w:rPr>
          <w:rFonts w:ascii="Times New Roman" w:hAnsi="Times New Roman" w:cs="Times New Roman"/>
          <w:sz w:val="24"/>
          <w:szCs w:val="24"/>
          <w:lang w:val="sr-Cyrl-RS"/>
        </w:rPr>
        <w:t xml:space="preserve"> ? </w:t>
      </w:r>
    </w:p>
    <w:p w14:paraId="4BE2D2A9"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Кориш</w:t>
      </w:r>
      <w:r>
        <w:rPr>
          <w:rFonts w:ascii="Times New Roman" w:hAnsi="Times New Roman" w:cs="Times New Roman"/>
          <w:sz w:val="24"/>
          <w:szCs w:val="24"/>
          <w:lang w:val="sr-Cyrl-RS"/>
        </w:rPr>
        <w:t>ћ</w:t>
      </w:r>
      <w:r w:rsidRPr="00B2714F">
        <w:rPr>
          <w:rFonts w:ascii="Times New Roman" w:hAnsi="Times New Roman" w:cs="Times New Roman"/>
          <w:sz w:val="24"/>
          <w:szCs w:val="24"/>
          <w:lang w:val="sr-Cyrl-RS"/>
        </w:rPr>
        <w:t xml:space="preserve">ење информационих и комуникационих технологија у вези са здрављем </w:t>
      </w:r>
    </w:p>
    <w:p w14:paraId="57B86CE4"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Употреба дигиталних алата за унапређење здравствене заштите са циљем постизања високо квалитетне и индивидуализоване здравствене заштите </w:t>
      </w:r>
    </w:p>
    <w:p w14:paraId="59365C51"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Електронска евиденција основних здравствених података које генеришу и  користе пружаоци здравствених услуга (нпр. лекар опште праксе)</w:t>
      </w:r>
    </w:p>
    <w:p w14:paraId="15806213" w14:textId="77777777" w:rsidR="003F5514" w:rsidRPr="00B2714F" w:rsidRDefault="003F5514" w:rsidP="002C3E01">
      <w:pPr>
        <w:jc w:val="both"/>
        <w:rPr>
          <w:rFonts w:ascii="Times New Roman" w:hAnsi="Times New Roman" w:cs="Times New Roman"/>
          <w:sz w:val="24"/>
          <w:szCs w:val="24"/>
          <w:lang w:val="sr-Cyrl-RS"/>
        </w:rPr>
      </w:pPr>
    </w:p>
    <w:p w14:paraId="793F33C9"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10.</w:t>
      </w:r>
      <w:r w:rsidRPr="00B2714F">
        <w:rPr>
          <w:rFonts w:ascii="Times New Roman" w:hAnsi="Times New Roman" w:cs="Times New Roman"/>
          <w:sz w:val="24"/>
          <w:szCs w:val="24"/>
          <w:lang w:val="sr-Cyrl-RS"/>
        </w:rPr>
        <w:tab/>
        <w:t xml:space="preserve">Која од наведених изјава по Вашем мишљењу најближе описује мобилно здравље – мЗдравље / </w:t>
      </w:r>
      <w:r w:rsidRPr="005D2162">
        <w:rPr>
          <w:rFonts w:ascii="Times New Roman" w:hAnsi="Times New Roman" w:cs="Times New Roman"/>
          <w:i/>
          <w:iCs/>
          <w:sz w:val="24"/>
          <w:szCs w:val="24"/>
          <w:lang w:val="sr-Cyrl-RS"/>
        </w:rPr>
        <w:t>mHealth</w:t>
      </w:r>
      <w:r w:rsidRPr="00B2714F">
        <w:rPr>
          <w:rFonts w:ascii="Times New Roman" w:hAnsi="Times New Roman" w:cs="Times New Roman"/>
          <w:sz w:val="24"/>
          <w:szCs w:val="24"/>
          <w:lang w:val="sr-Cyrl-RS"/>
        </w:rPr>
        <w:t xml:space="preserve">? </w:t>
      </w:r>
    </w:p>
    <w:p w14:paraId="08B2B1C4"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Пружање здравствених услуга и информација путем телекомуникационих технологија, као што су мобилни телефони</w:t>
      </w:r>
    </w:p>
    <w:p w14:paraId="4A5A568A"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б.</w:t>
      </w:r>
      <w:r w:rsidRPr="00B2714F">
        <w:rPr>
          <w:rFonts w:ascii="Times New Roman" w:hAnsi="Times New Roman" w:cs="Times New Roman"/>
          <w:sz w:val="24"/>
          <w:szCs w:val="24"/>
          <w:lang w:val="sr-Cyrl-RS"/>
        </w:rPr>
        <w:tab/>
        <w:t xml:space="preserve">Медицинска и јавноздравствена пракса подржана од стране мобилних уређаја, као што су мобилни телефони и други бежични уређаји. </w:t>
      </w:r>
    </w:p>
    <w:p w14:paraId="06B6B7A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Кориш</w:t>
      </w:r>
      <w:r>
        <w:rPr>
          <w:rFonts w:ascii="Times New Roman" w:hAnsi="Times New Roman" w:cs="Times New Roman"/>
          <w:sz w:val="24"/>
          <w:szCs w:val="24"/>
          <w:lang w:val="sr-Cyrl-RS"/>
        </w:rPr>
        <w:t>ћ</w:t>
      </w:r>
      <w:r w:rsidRPr="00B2714F">
        <w:rPr>
          <w:rFonts w:ascii="Times New Roman" w:hAnsi="Times New Roman" w:cs="Times New Roman"/>
          <w:sz w:val="24"/>
          <w:szCs w:val="24"/>
          <w:lang w:val="sr-Cyrl-RS"/>
        </w:rPr>
        <w:t xml:space="preserve">ење информационих и комуникационих технологија у вези са здрављем </w:t>
      </w:r>
    </w:p>
    <w:p w14:paraId="2AB0ABD5" w14:textId="77777777" w:rsidR="003F5514" w:rsidRPr="00B2714F" w:rsidRDefault="003F5514" w:rsidP="002C3E01">
      <w:pPr>
        <w:jc w:val="both"/>
        <w:rPr>
          <w:rFonts w:ascii="Times New Roman" w:hAnsi="Times New Roman" w:cs="Times New Roman"/>
          <w:sz w:val="24"/>
          <w:szCs w:val="24"/>
          <w:lang w:val="sr-Cyrl-RS"/>
        </w:rPr>
      </w:pPr>
    </w:p>
    <w:p w14:paraId="56BCD143" w14:textId="77777777" w:rsidR="003F5514" w:rsidRPr="001A5494" w:rsidRDefault="003F5514" w:rsidP="002C3E01">
      <w:pPr>
        <w:jc w:val="both"/>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Ц.</w:t>
      </w:r>
      <w:r w:rsidRPr="001A5494">
        <w:rPr>
          <w:rFonts w:ascii="Times New Roman" w:hAnsi="Times New Roman" w:cs="Times New Roman"/>
          <w:b/>
          <w:bCs/>
          <w:sz w:val="24"/>
          <w:szCs w:val="24"/>
          <w:lang w:val="sr-Cyrl-RS"/>
        </w:rPr>
        <w:tab/>
        <w:t>Општа дигитална писменост</w:t>
      </w:r>
    </w:p>
    <w:p w14:paraId="24B4CABD" w14:textId="77777777" w:rsidR="003F5514" w:rsidRPr="00B2714F" w:rsidRDefault="003F5514" w:rsidP="002C3E01">
      <w:pPr>
        <w:jc w:val="both"/>
        <w:rPr>
          <w:rFonts w:ascii="Times New Roman" w:hAnsi="Times New Roman" w:cs="Times New Roman"/>
          <w:sz w:val="24"/>
          <w:szCs w:val="24"/>
          <w:lang w:val="sr-Cyrl-RS"/>
        </w:rPr>
      </w:pPr>
    </w:p>
    <w:p w14:paraId="46D26E8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11.</w:t>
      </w:r>
      <w:r w:rsidRPr="00B2714F">
        <w:rPr>
          <w:rFonts w:ascii="Times New Roman" w:hAnsi="Times New Roman" w:cs="Times New Roman"/>
          <w:sz w:val="24"/>
          <w:szCs w:val="24"/>
          <w:lang w:val="sr-Cyrl-RS"/>
        </w:rPr>
        <w:tab/>
        <w:t xml:space="preserve"> Колико сте у приватном животу вешти у употреби следећег? (означити):</w:t>
      </w:r>
    </w:p>
    <w:tbl>
      <w:tblPr>
        <w:tblW w:w="9634" w:type="dxa"/>
        <w:jc w:val="center"/>
        <w:tblLook w:val="04A0" w:firstRow="1" w:lastRow="0" w:firstColumn="1" w:lastColumn="0" w:noHBand="0" w:noVBand="1"/>
      </w:tblPr>
      <w:tblGrid>
        <w:gridCol w:w="2335"/>
        <w:gridCol w:w="1273"/>
        <w:gridCol w:w="1461"/>
        <w:gridCol w:w="1516"/>
        <w:gridCol w:w="1559"/>
        <w:gridCol w:w="1559"/>
      </w:tblGrid>
      <w:tr w:rsidR="003F5514" w:rsidRPr="0020208A" w14:paraId="19BFD5FD" w14:textId="77777777" w:rsidTr="009B123C">
        <w:trPr>
          <w:trHeight w:val="1493"/>
          <w:jc w:val="center"/>
        </w:trPr>
        <w:tc>
          <w:tcPr>
            <w:tcW w:w="2335" w:type="dxa"/>
            <w:tcBorders>
              <w:top w:val="single" w:sz="4" w:space="0" w:color="auto"/>
              <w:left w:val="single" w:sz="4" w:space="0" w:color="auto"/>
              <w:bottom w:val="single" w:sz="4" w:space="0" w:color="auto"/>
              <w:right w:val="single" w:sz="4" w:space="0" w:color="auto"/>
            </w:tcBorders>
            <w:noWrap/>
            <w:vAlign w:val="center"/>
            <w:hideMark/>
          </w:tcPr>
          <w:p w14:paraId="11E62D6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04" w:type="dxa"/>
            <w:tcBorders>
              <w:top w:val="single" w:sz="4" w:space="0" w:color="auto"/>
              <w:left w:val="nil"/>
              <w:bottom w:val="single" w:sz="4" w:space="0" w:color="auto"/>
              <w:right w:val="single" w:sz="4" w:space="0" w:color="auto"/>
            </w:tcBorders>
            <w:noWrap/>
            <w:vAlign w:val="center"/>
            <w:hideMark/>
          </w:tcPr>
          <w:p w14:paraId="46685010"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Нимало (не користим)</w:t>
            </w:r>
          </w:p>
        </w:tc>
        <w:tc>
          <w:tcPr>
            <w:tcW w:w="1461" w:type="dxa"/>
            <w:tcBorders>
              <w:top w:val="single" w:sz="4" w:space="0" w:color="auto"/>
              <w:left w:val="nil"/>
              <w:bottom w:val="single" w:sz="4" w:space="0" w:color="auto"/>
              <w:right w:val="single" w:sz="4" w:space="0" w:color="auto"/>
            </w:tcBorders>
            <w:noWrap/>
            <w:vAlign w:val="center"/>
            <w:hideMark/>
          </w:tcPr>
          <w:p w14:paraId="2AD43D8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Мало</w:t>
            </w:r>
          </w:p>
          <w:p w14:paraId="2B48EAA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xml:space="preserve">(увек ми је потребна помоћ) </w:t>
            </w:r>
          </w:p>
        </w:tc>
        <w:tc>
          <w:tcPr>
            <w:tcW w:w="1516" w:type="dxa"/>
            <w:tcBorders>
              <w:top w:val="single" w:sz="4" w:space="0" w:color="auto"/>
              <w:left w:val="nil"/>
              <w:bottom w:val="single" w:sz="4" w:space="0" w:color="auto"/>
              <w:right w:val="single" w:sz="4" w:space="0" w:color="auto"/>
            </w:tcBorders>
            <w:noWrap/>
            <w:vAlign w:val="center"/>
            <w:hideMark/>
          </w:tcPr>
          <w:p w14:paraId="275E487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Донекле</w:t>
            </w:r>
          </w:p>
          <w:p w14:paraId="670E70CA"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(често  ми је потребна помоћ)</w:t>
            </w:r>
          </w:p>
          <w:p w14:paraId="3009EFB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59" w:type="dxa"/>
            <w:tcBorders>
              <w:top w:val="single" w:sz="4" w:space="0" w:color="auto"/>
              <w:left w:val="nil"/>
              <w:bottom w:val="single" w:sz="4" w:space="0" w:color="auto"/>
              <w:right w:val="single" w:sz="4" w:space="0" w:color="auto"/>
            </w:tcBorders>
            <w:noWrap/>
            <w:vAlign w:val="center"/>
            <w:hideMark/>
          </w:tcPr>
          <w:p w14:paraId="083F174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Умерено</w:t>
            </w:r>
          </w:p>
          <w:p w14:paraId="776BDA2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(понекад ми је потребна помоћ)</w:t>
            </w:r>
          </w:p>
        </w:tc>
        <w:tc>
          <w:tcPr>
            <w:tcW w:w="1559" w:type="dxa"/>
            <w:tcBorders>
              <w:top w:val="single" w:sz="4" w:space="0" w:color="auto"/>
              <w:left w:val="nil"/>
              <w:bottom w:val="single" w:sz="4" w:space="0" w:color="auto"/>
              <w:right w:val="single" w:sz="4" w:space="0" w:color="auto"/>
            </w:tcBorders>
            <w:noWrap/>
            <w:vAlign w:val="center"/>
            <w:hideMark/>
          </w:tcPr>
          <w:p w14:paraId="7F9DC7B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 потпуности</w:t>
            </w:r>
          </w:p>
          <w:p w14:paraId="6303898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(потпуно самостално користим технологију)</w:t>
            </w:r>
          </w:p>
        </w:tc>
      </w:tr>
      <w:tr w:rsidR="003F5514" w:rsidRPr="0020208A" w14:paraId="155B8251"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6F810B7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Паметни телефон/Таблет</w:t>
            </w:r>
          </w:p>
        </w:tc>
        <w:tc>
          <w:tcPr>
            <w:tcW w:w="1204" w:type="dxa"/>
            <w:tcBorders>
              <w:top w:val="nil"/>
              <w:left w:val="nil"/>
              <w:bottom w:val="single" w:sz="4" w:space="0" w:color="auto"/>
              <w:right w:val="single" w:sz="4" w:space="0" w:color="auto"/>
            </w:tcBorders>
            <w:noWrap/>
            <w:vAlign w:val="center"/>
            <w:hideMark/>
          </w:tcPr>
          <w:p w14:paraId="44A2F70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61" w:type="dxa"/>
            <w:tcBorders>
              <w:top w:val="nil"/>
              <w:left w:val="nil"/>
              <w:bottom w:val="single" w:sz="4" w:space="0" w:color="auto"/>
              <w:right w:val="single" w:sz="4" w:space="0" w:color="auto"/>
            </w:tcBorders>
            <w:noWrap/>
            <w:vAlign w:val="center"/>
            <w:hideMark/>
          </w:tcPr>
          <w:p w14:paraId="3AEAC28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16" w:type="dxa"/>
            <w:tcBorders>
              <w:top w:val="nil"/>
              <w:left w:val="nil"/>
              <w:bottom w:val="single" w:sz="4" w:space="0" w:color="auto"/>
              <w:right w:val="single" w:sz="4" w:space="0" w:color="auto"/>
            </w:tcBorders>
            <w:noWrap/>
            <w:vAlign w:val="center"/>
            <w:hideMark/>
          </w:tcPr>
          <w:p w14:paraId="5B363EE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4B1775F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5E16377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20208A" w14:paraId="3C804688"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tcPr>
          <w:p w14:paraId="72A310F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Паметни сат</w:t>
            </w:r>
          </w:p>
        </w:tc>
        <w:tc>
          <w:tcPr>
            <w:tcW w:w="1204" w:type="dxa"/>
            <w:tcBorders>
              <w:top w:val="nil"/>
              <w:left w:val="nil"/>
              <w:bottom w:val="single" w:sz="4" w:space="0" w:color="auto"/>
              <w:right w:val="single" w:sz="4" w:space="0" w:color="auto"/>
            </w:tcBorders>
            <w:noWrap/>
            <w:vAlign w:val="center"/>
          </w:tcPr>
          <w:p w14:paraId="74CF1F7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61" w:type="dxa"/>
            <w:tcBorders>
              <w:top w:val="nil"/>
              <w:left w:val="nil"/>
              <w:bottom w:val="single" w:sz="4" w:space="0" w:color="auto"/>
              <w:right w:val="single" w:sz="4" w:space="0" w:color="auto"/>
            </w:tcBorders>
            <w:noWrap/>
            <w:vAlign w:val="center"/>
          </w:tcPr>
          <w:p w14:paraId="48F6C73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16" w:type="dxa"/>
            <w:tcBorders>
              <w:top w:val="nil"/>
              <w:left w:val="nil"/>
              <w:bottom w:val="single" w:sz="4" w:space="0" w:color="auto"/>
              <w:right w:val="single" w:sz="4" w:space="0" w:color="auto"/>
            </w:tcBorders>
            <w:noWrap/>
            <w:vAlign w:val="center"/>
          </w:tcPr>
          <w:p w14:paraId="3E45384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59" w:type="dxa"/>
            <w:tcBorders>
              <w:top w:val="nil"/>
              <w:left w:val="nil"/>
              <w:bottom w:val="single" w:sz="4" w:space="0" w:color="auto"/>
              <w:right w:val="single" w:sz="4" w:space="0" w:color="auto"/>
            </w:tcBorders>
            <w:noWrap/>
            <w:vAlign w:val="center"/>
          </w:tcPr>
          <w:p w14:paraId="008C2D6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59" w:type="dxa"/>
            <w:tcBorders>
              <w:top w:val="nil"/>
              <w:left w:val="nil"/>
              <w:bottom w:val="single" w:sz="4" w:space="0" w:color="auto"/>
              <w:right w:val="single" w:sz="4" w:space="0" w:color="auto"/>
            </w:tcBorders>
            <w:noWrap/>
            <w:vAlign w:val="center"/>
          </w:tcPr>
          <w:p w14:paraId="1CB73BD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20208A" w14:paraId="05CD06A6"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tcPr>
          <w:p w14:paraId="201EAC0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Мобилне апликације</w:t>
            </w:r>
          </w:p>
        </w:tc>
        <w:tc>
          <w:tcPr>
            <w:tcW w:w="1204" w:type="dxa"/>
            <w:tcBorders>
              <w:top w:val="nil"/>
              <w:left w:val="nil"/>
              <w:bottom w:val="single" w:sz="4" w:space="0" w:color="auto"/>
              <w:right w:val="single" w:sz="4" w:space="0" w:color="auto"/>
            </w:tcBorders>
            <w:noWrap/>
            <w:vAlign w:val="center"/>
          </w:tcPr>
          <w:p w14:paraId="53BB72B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61" w:type="dxa"/>
            <w:tcBorders>
              <w:top w:val="nil"/>
              <w:left w:val="nil"/>
              <w:bottom w:val="single" w:sz="4" w:space="0" w:color="auto"/>
              <w:right w:val="single" w:sz="4" w:space="0" w:color="auto"/>
            </w:tcBorders>
            <w:noWrap/>
            <w:vAlign w:val="center"/>
          </w:tcPr>
          <w:p w14:paraId="592DE52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16" w:type="dxa"/>
            <w:tcBorders>
              <w:top w:val="nil"/>
              <w:left w:val="nil"/>
              <w:bottom w:val="single" w:sz="4" w:space="0" w:color="auto"/>
              <w:right w:val="single" w:sz="4" w:space="0" w:color="auto"/>
            </w:tcBorders>
            <w:noWrap/>
            <w:vAlign w:val="center"/>
          </w:tcPr>
          <w:p w14:paraId="50BDB66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59" w:type="dxa"/>
            <w:tcBorders>
              <w:top w:val="nil"/>
              <w:left w:val="nil"/>
              <w:bottom w:val="single" w:sz="4" w:space="0" w:color="auto"/>
              <w:right w:val="single" w:sz="4" w:space="0" w:color="auto"/>
            </w:tcBorders>
            <w:noWrap/>
            <w:vAlign w:val="center"/>
          </w:tcPr>
          <w:p w14:paraId="190A889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559" w:type="dxa"/>
            <w:tcBorders>
              <w:top w:val="nil"/>
              <w:left w:val="nil"/>
              <w:bottom w:val="single" w:sz="4" w:space="0" w:color="auto"/>
              <w:right w:val="single" w:sz="4" w:space="0" w:color="auto"/>
            </w:tcBorders>
            <w:noWrap/>
            <w:vAlign w:val="center"/>
          </w:tcPr>
          <w:p w14:paraId="4426210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20208A" w14:paraId="7C33BB62"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2584B54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Е-банкинг</w:t>
            </w:r>
          </w:p>
        </w:tc>
        <w:tc>
          <w:tcPr>
            <w:tcW w:w="1204" w:type="dxa"/>
            <w:tcBorders>
              <w:top w:val="nil"/>
              <w:left w:val="nil"/>
              <w:bottom w:val="single" w:sz="4" w:space="0" w:color="auto"/>
              <w:right w:val="single" w:sz="4" w:space="0" w:color="auto"/>
            </w:tcBorders>
            <w:noWrap/>
            <w:vAlign w:val="center"/>
            <w:hideMark/>
          </w:tcPr>
          <w:p w14:paraId="6F2ADCE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61" w:type="dxa"/>
            <w:tcBorders>
              <w:top w:val="nil"/>
              <w:left w:val="nil"/>
              <w:bottom w:val="single" w:sz="4" w:space="0" w:color="auto"/>
              <w:right w:val="single" w:sz="4" w:space="0" w:color="auto"/>
            </w:tcBorders>
            <w:noWrap/>
            <w:vAlign w:val="center"/>
            <w:hideMark/>
          </w:tcPr>
          <w:p w14:paraId="5A6A472A"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16" w:type="dxa"/>
            <w:tcBorders>
              <w:top w:val="nil"/>
              <w:left w:val="nil"/>
              <w:bottom w:val="single" w:sz="4" w:space="0" w:color="auto"/>
              <w:right w:val="single" w:sz="4" w:space="0" w:color="auto"/>
            </w:tcBorders>
            <w:noWrap/>
            <w:vAlign w:val="center"/>
            <w:hideMark/>
          </w:tcPr>
          <w:p w14:paraId="3A38F2C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35C73C1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3759699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20208A" w14:paraId="035C4739"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67A8AB64"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Email</w:t>
            </w:r>
          </w:p>
        </w:tc>
        <w:tc>
          <w:tcPr>
            <w:tcW w:w="1204" w:type="dxa"/>
            <w:tcBorders>
              <w:top w:val="nil"/>
              <w:left w:val="nil"/>
              <w:bottom w:val="single" w:sz="4" w:space="0" w:color="auto"/>
              <w:right w:val="single" w:sz="4" w:space="0" w:color="auto"/>
            </w:tcBorders>
            <w:noWrap/>
            <w:vAlign w:val="center"/>
            <w:hideMark/>
          </w:tcPr>
          <w:p w14:paraId="4CC400D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61" w:type="dxa"/>
            <w:tcBorders>
              <w:top w:val="nil"/>
              <w:left w:val="nil"/>
              <w:bottom w:val="single" w:sz="4" w:space="0" w:color="auto"/>
              <w:right w:val="single" w:sz="4" w:space="0" w:color="auto"/>
            </w:tcBorders>
            <w:noWrap/>
            <w:vAlign w:val="center"/>
            <w:hideMark/>
          </w:tcPr>
          <w:p w14:paraId="1661B01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16" w:type="dxa"/>
            <w:tcBorders>
              <w:top w:val="nil"/>
              <w:left w:val="nil"/>
              <w:bottom w:val="single" w:sz="4" w:space="0" w:color="auto"/>
              <w:right w:val="single" w:sz="4" w:space="0" w:color="auto"/>
            </w:tcBorders>
            <w:noWrap/>
            <w:vAlign w:val="center"/>
            <w:hideMark/>
          </w:tcPr>
          <w:p w14:paraId="3CAE519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067C7D1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70D7015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20208A" w14:paraId="02370E65"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062501B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5D2162">
              <w:rPr>
                <w:rFonts w:ascii="Times New Roman" w:eastAsia="Times New Roman" w:hAnsi="Times New Roman" w:cs="Times New Roman"/>
                <w:i/>
                <w:iCs/>
                <w:color w:val="000000"/>
                <w:sz w:val="24"/>
                <w:szCs w:val="24"/>
              </w:rPr>
              <w:t>Online</w:t>
            </w:r>
            <w:r w:rsidRPr="001A5494">
              <w:rPr>
                <w:rFonts w:ascii="Times New Roman" w:eastAsia="Times New Roman" w:hAnsi="Times New Roman" w:cs="Times New Roman"/>
                <w:color w:val="000000"/>
                <w:sz w:val="24"/>
                <w:szCs w:val="24"/>
              </w:rPr>
              <w:t xml:space="preserve"> продаја/куповина</w:t>
            </w:r>
          </w:p>
        </w:tc>
        <w:tc>
          <w:tcPr>
            <w:tcW w:w="1204" w:type="dxa"/>
            <w:tcBorders>
              <w:top w:val="nil"/>
              <w:left w:val="nil"/>
              <w:bottom w:val="single" w:sz="4" w:space="0" w:color="auto"/>
              <w:right w:val="single" w:sz="4" w:space="0" w:color="auto"/>
            </w:tcBorders>
            <w:noWrap/>
            <w:vAlign w:val="center"/>
            <w:hideMark/>
          </w:tcPr>
          <w:p w14:paraId="54BEAEA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61" w:type="dxa"/>
            <w:tcBorders>
              <w:top w:val="nil"/>
              <w:left w:val="nil"/>
              <w:bottom w:val="single" w:sz="4" w:space="0" w:color="auto"/>
              <w:right w:val="single" w:sz="4" w:space="0" w:color="auto"/>
            </w:tcBorders>
            <w:noWrap/>
            <w:vAlign w:val="center"/>
            <w:hideMark/>
          </w:tcPr>
          <w:p w14:paraId="324018B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16" w:type="dxa"/>
            <w:tcBorders>
              <w:top w:val="nil"/>
              <w:left w:val="nil"/>
              <w:bottom w:val="single" w:sz="4" w:space="0" w:color="auto"/>
              <w:right w:val="single" w:sz="4" w:space="0" w:color="auto"/>
            </w:tcBorders>
            <w:noWrap/>
            <w:vAlign w:val="center"/>
            <w:hideMark/>
          </w:tcPr>
          <w:p w14:paraId="6000CD3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19CE962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2563D6E0"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20208A" w14:paraId="73A4FBBA"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152FE2F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Друштве мреже</w:t>
            </w:r>
          </w:p>
        </w:tc>
        <w:tc>
          <w:tcPr>
            <w:tcW w:w="1204" w:type="dxa"/>
            <w:tcBorders>
              <w:top w:val="nil"/>
              <w:left w:val="nil"/>
              <w:bottom w:val="single" w:sz="4" w:space="0" w:color="auto"/>
              <w:right w:val="single" w:sz="4" w:space="0" w:color="auto"/>
            </w:tcBorders>
            <w:noWrap/>
            <w:vAlign w:val="center"/>
            <w:hideMark/>
          </w:tcPr>
          <w:p w14:paraId="69226F3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61" w:type="dxa"/>
            <w:tcBorders>
              <w:top w:val="nil"/>
              <w:left w:val="nil"/>
              <w:bottom w:val="single" w:sz="4" w:space="0" w:color="auto"/>
              <w:right w:val="single" w:sz="4" w:space="0" w:color="auto"/>
            </w:tcBorders>
            <w:noWrap/>
            <w:vAlign w:val="center"/>
            <w:hideMark/>
          </w:tcPr>
          <w:p w14:paraId="6910F01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16" w:type="dxa"/>
            <w:tcBorders>
              <w:top w:val="nil"/>
              <w:left w:val="nil"/>
              <w:bottom w:val="single" w:sz="4" w:space="0" w:color="auto"/>
              <w:right w:val="single" w:sz="4" w:space="0" w:color="auto"/>
            </w:tcBorders>
            <w:noWrap/>
            <w:vAlign w:val="center"/>
            <w:hideMark/>
          </w:tcPr>
          <w:p w14:paraId="49D75FC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6682ECD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559" w:type="dxa"/>
            <w:tcBorders>
              <w:top w:val="nil"/>
              <w:left w:val="nil"/>
              <w:bottom w:val="single" w:sz="4" w:space="0" w:color="auto"/>
              <w:right w:val="single" w:sz="4" w:space="0" w:color="auto"/>
            </w:tcBorders>
            <w:noWrap/>
            <w:vAlign w:val="center"/>
            <w:hideMark/>
          </w:tcPr>
          <w:p w14:paraId="47C5359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bl>
    <w:p w14:paraId="1B59F8AC"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 </w:t>
      </w:r>
      <w:r w:rsidRPr="00B2714F">
        <w:rPr>
          <w:rFonts w:ascii="Times New Roman" w:hAnsi="Times New Roman" w:cs="Times New Roman"/>
          <w:sz w:val="24"/>
          <w:szCs w:val="24"/>
          <w:lang w:val="sr-Cyrl-RS"/>
        </w:rPr>
        <w:tab/>
        <w:t xml:space="preserve"> </w:t>
      </w:r>
      <w:r w:rsidRPr="00B2714F">
        <w:rPr>
          <w:rFonts w:ascii="Times New Roman" w:hAnsi="Times New Roman" w:cs="Times New Roman"/>
          <w:sz w:val="24"/>
          <w:szCs w:val="24"/>
          <w:lang w:val="sr-Cyrl-RS"/>
        </w:rPr>
        <w:tab/>
        <w:t xml:space="preserve"> </w:t>
      </w:r>
      <w:r w:rsidRPr="00B2714F">
        <w:rPr>
          <w:rFonts w:ascii="Times New Roman" w:hAnsi="Times New Roman" w:cs="Times New Roman"/>
          <w:sz w:val="24"/>
          <w:szCs w:val="24"/>
          <w:lang w:val="sr-Cyrl-RS"/>
        </w:rPr>
        <w:tab/>
        <w:t xml:space="preserve"> </w:t>
      </w:r>
    </w:p>
    <w:p w14:paraId="65A599C0"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12.</w:t>
      </w:r>
      <w:r w:rsidRPr="00B2714F">
        <w:rPr>
          <w:rFonts w:ascii="Times New Roman" w:hAnsi="Times New Roman" w:cs="Times New Roman"/>
          <w:sz w:val="24"/>
          <w:szCs w:val="24"/>
          <w:lang w:val="sr-Cyrl-RS"/>
        </w:rPr>
        <w:tab/>
        <w:t>Ако сте у претходним питању означили да користите друштвене мреже, молимо Вас наведите које друштвене мреже користите у приватном животу ? (означите све друштвене мреже које користите):</w:t>
      </w:r>
    </w:p>
    <w:p w14:paraId="1D084E97"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а.</w:t>
      </w:r>
      <w:r w:rsidRPr="005D2162">
        <w:rPr>
          <w:rFonts w:ascii="Times New Roman" w:hAnsi="Times New Roman" w:cs="Times New Roman"/>
          <w:sz w:val="24"/>
          <w:szCs w:val="24"/>
          <w:lang w:val="sr-Cyrl-RS"/>
        </w:rPr>
        <w:tab/>
        <w:t>Facebook</w:t>
      </w:r>
    </w:p>
    <w:p w14:paraId="62BBC9A6"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б.</w:t>
      </w:r>
      <w:r w:rsidRPr="005D2162">
        <w:rPr>
          <w:rFonts w:ascii="Times New Roman" w:hAnsi="Times New Roman" w:cs="Times New Roman"/>
          <w:sz w:val="24"/>
          <w:szCs w:val="24"/>
          <w:lang w:val="sr-Cyrl-RS"/>
        </w:rPr>
        <w:tab/>
        <w:t>Instagram</w:t>
      </w:r>
    </w:p>
    <w:p w14:paraId="5933DA7E"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ц.</w:t>
      </w:r>
      <w:r w:rsidRPr="005D2162">
        <w:rPr>
          <w:rFonts w:ascii="Times New Roman" w:hAnsi="Times New Roman" w:cs="Times New Roman"/>
          <w:sz w:val="24"/>
          <w:szCs w:val="24"/>
          <w:lang w:val="sr-Cyrl-RS"/>
        </w:rPr>
        <w:tab/>
        <w:t>Twitter/X</w:t>
      </w:r>
    </w:p>
    <w:p w14:paraId="3551F0E9"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д.</w:t>
      </w:r>
      <w:r w:rsidRPr="005D2162">
        <w:rPr>
          <w:rFonts w:ascii="Times New Roman" w:hAnsi="Times New Roman" w:cs="Times New Roman"/>
          <w:sz w:val="24"/>
          <w:szCs w:val="24"/>
          <w:lang w:val="sr-Cyrl-RS"/>
        </w:rPr>
        <w:tab/>
        <w:t>LinkedIn</w:t>
      </w:r>
    </w:p>
    <w:p w14:paraId="2393EC05"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е.</w:t>
      </w:r>
      <w:r w:rsidRPr="005D2162">
        <w:rPr>
          <w:rFonts w:ascii="Times New Roman" w:hAnsi="Times New Roman" w:cs="Times New Roman"/>
          <w:sz w:val="24"/>
          <w:szCs w:val="24"/>
          <w:lang w:val="sr-Cyrl-RS"/>
        </w:rPr>
        <w:tab/>
        <w:t>YouTubе</w:t>
      </w:r>
    </w:p>
    <w:p w14:paraId="7CD23954"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ф.</w:t>
      </w:r>
      <w:r w:rsidRPr="005D2162">
        <w:rPr>
          <w:rFonts w:ascii="Times New Roman" w:hAnsi="Times New Roman" w:cs="Times New Roman"/>
          <w:sz w:val="24"/>
          <w:szCs w:val="24"/>
          <w:lang w:val="sr-Cyrl-RS"/>
        </w:rPr>
        <w:tab/>
        <w:t>WhatsApp</w:t>
      </w:r>
    </w:p>
    <w:p w14:paraId="27EE5097" w14:textId="77777777" w:rsidR="003F5514" w:rsidRPr="005D2162" w:rsidRDefault="003F5514" w:rsidP="002C3E01">
      <w:pPr>
        <w:jc w:val="both"/>
        <w:rPr>
          <w:rFonts w:ascii="Times New Roman" w:hAnsi="Times New Roman" w:cs="Times New Roman"/>
          <w:sz w:val="24"/>
          <w:szCs w:val="24"/>
          <w:lang w:val="sr-Cyrl-RS"/>
        </w:rPr>
      </w:pPr>
      <w:r w:rsidRPr="005D2162">
        <w:rPr>
          <w:rFonts w:ascii="Times New Roman" w:hAnsi="Times New Roman" w:cs="Times New Roman"/>
          <w:sz w:val="24"/>
          <w:szCs w:val="24"/>
          <w:lang w:val="sr-Cyrl-RS"/>
        </w:rPr>
        <w:t>г.</w:t>
      </w:r>
      <w:r w:rsidRPr="005D2162">
        <w:rPr>
          <w:rFonts w:ascii="Times New Roman" w:hAnsi="Times New Roman" w:cs="Times New Roman"/>
          <w:sz w:val="24"/>
          <w:szCs w:val="24"/>
          <w:lang w:val="sr-Cyrl-RS"/>
        </w:rPr>
        <w:tab/>
        <w:t>Viber</w:t>
      </w:r>
    </w:p>
    <w:p w14:paraId="7C967B1B" w14:textId="77777777" w:rsidR="003F5514" w:rsidRDefault="003F5514" w:rsidP="002C3E01">
      <w:pPr>
        <w:jc w:val="both"/>
        <w:rPr>
          <w:rFonts w:ascii="Times New Roman" w:hAnsi="Times New Roman" w:cs="Times New Roman"/>
          <w:sz w:val="24"/>
          <w:szCs w:val="24"/>
        </w:rPr>
      </w:pPr>
      <w:r w:rsidRPr="005D2162">
        <w:rPr>
          <w:rFonts w:ascii="Times New Roman" w:hAnsi="Times New Roman" w:cs="Times New Roman"/>
          <w:sz w:val="24"/>
          <w:szCs w:val="24"/>
          <w:lang w:val="sr-Cyrl-RS"/>
        </w:rPr>
        <w:t>х.</w:t>
      </w:r>
      <w:r w:rsidRPr="005D2162">
        <w:rPr>
          <w:rFonts w:ascii="Times New Roman" w:hAnsi="Times New Roman" w:cs="Times New Roman"/>
          <w:sz w:val="24"/>
          <w:szCs w:val="24"/>
          <w:lang w:val="sr-Cyrl-RS"/>
        </w:rPr>
        <w:tab/>
        <w:t>TikToc</w:t>
      </w:r>
    </w:p>
    <w:p w14:paraId="33FDBB3D"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и.</w:t>
      </w:r>
      <w:r w:rsidRPr="00B2714F">
        <w:rPr>
          <w:rFonts w:ascii="Times New Roman" w:hAnsi="Times New Roman" w:cs="Times New Roman"/>
          <w:sz w:val="24"/>
          <w:szCs w:val="24"/>
          <w:lang w:val="sr-Cyrl-RS"/>
        </w:rPr>
        <w:tab/>
        <w:t>Не користим друштвене мреже у приватном животу</w:t>
      </w:r>
    </w:p>
    <w:p w14:paraId="2804D386" w14:textId="77777777" w:rsidR="003F5514" w:rsidRPr="00B2714F" w:rsidRDefault="003F5514" w:rsidP="002C3E01">
      <w:pPr>
        <w:jc w:val="both"/>
        <w:rPr>
          <w:rFonts w:ascii="Times New Roman" w:hAnsi="Times New Roman" w:cs="Times New Roman"/>
          <w:sz w:val="24"/>
          <w:szCs w:val="24"/>
          <w:lang w:val="sr-Cyrl-RS"/>
        </w:rPr>
      </w:pPr>
    </w:p>
    <w:p w14:paraId="5C3396A4"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13.</w:t>
      </w:r>
      <w:r w:rsidRPr="00B2714F">
        <w:rPr>
          <w:rFonts w:ascii="Times New Roman" w:hAnsi="Times New Roman" w:cs="Times New Roman"/>
          <w:sz w:val="24"/>
          <w:szCs w:val="24"/>
          <w:lang w:val="sr-Cyrl-RS"/>
        </w:rPr>
        <w:tab/>
        <w:t>Колико често у раду у апотеци користите следеце? (означити):</w:t>
      </w:r>
    </w:p>
    <w:p w14:paraId="4226FF0C"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 </w:t>
      </w:r>
      <w:r w:rsidRPr="00B2714F">
        <w:rPr>
          <w:rFonts w:ascii="Times New Roman" w:hAnsi="Times New Roman" w:cs="Times New Roman"/>
          <w:sz w:val="24"/>
          <w:szCs w:val="24"/>
          <w:lang w:val="sr-Cyrl-RS"/>
        </w:rPr>
        <w:tab/>
      </w:r>
    </w:p>
    <w:tbl>
      <w:tblPr>
        <w:tblW w:w="9813" w:type="dxa"/>
        <w:jc w:val="center"/>
        <w:tblLook w:val="04A0" w:firstRow="1" w:lastRow="0" w:firstColumn="1" w:lastColumn="0" w:noHBand="0" w:noVBand="1"/>
      </w:tblPr>
      <w:tblGrid>
        <w:gridCol w:w="2605"/>
        <w:gridCol w:w="1501"/>
        <w:gridCol w:w="1276"/>
        <w:gridCol w:w="1356"/>
        <w:gridCol w:w="1417"/>
        <w:gridCol w:w="1658"/>
      </w:tblGrid>
      <w:tr w:rsidR="003F5514" w:rsidRPr="001A5494" w14:paraId="5309835F" w14:textId="77777777" w:rsidTr="009B123C">
        <w:trPr>
          <w:trHeight w:val="1565"/>
          <w:jc w:val="center"/>
        </w:trPr>
        <w:tc>
          <w:tcPr>
            <w:tcW w:w="2605" w:type="dxa"/>
            <w:tcBorders>
              <w:top w:val="single" w:sz="4" w:space="0" w:color="auto"/>
              <w:left w:val="single" w:sz="4" w:space="0" w:color="auto"/>
              <w:bottom w:val="single" w:sz="4" w:space="0" w:color="auto"/>
              <w:right w:val="single" w:sz="4" w:space="0" w:color="auto"/>
            </w:tcBorders>
            <w:noWrap/>
            <w:vAlign w:val="center"/>
            <w:hideMark/>
          </w:tcPr>
          <w:p w14:paraId="6D1357A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lastRenderedPageBreak/>
              <w:t> </w:t>
            </w:r>
          </w:p>
        </w:tc>
        <w:tc>
          <w:tcPr>
            <w:tcW w:w="1501" w:type="dxa"/>
            <w:tcBorders>
              <w:top w:val="single" w:sz="4" w:space="0" w:color="auto"/>
              <w:left w:val="nil"/>
              <w:bottom w:val="single" w:sz="4" w:space="0" w:color="auto"/>
              <w:right w:val="single" w:sz="4" w:space="0" w:color="auto"/>
            </w:tcBorders>
            <w:noWrap/>
            <w:vAlign w:val="center"/>
            <w:hideMark/>
          </w:tcPr>
          <w:p w14:paraId="1A16C23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Никада или веома ретко (једном годишње или ређе)</w:t>
            </w:r>
          </w:p>
        </w:tc>
        <w:tc>
          <w:tcPr>
            <w:tcW w:w="1276" w:type="dxa"/>
            <w:tcBorders>
              <w:top w:val="single" w:sz="4" w:space="0" w:color="auto"/>
              <w:left w:val="nil"/>
              <w:bottom w:val="single" w:sz="4" w:space="0" w:color="auto"/>
              <w:right w:val="single" w:sz="4" w:space="0" w:color="auto"/>
            </w:tcBorders>
            <w:noWrap/>
            <w:vAlign w:val="center"/>
            <w:hideMark/>
          </w:tcPr>
          <w:p w14:paraId="762681E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xml:space="preserve">Ретко </w:t>
            </w:r>
          </w:p>
          <w:p w14:paraId="3E51D89A"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(мање од једном месечно)</w:t>
            </w:r>
          </w:p>
        </w:tc>
        <w:tc>
          <w:tcPr>
            <w:tcW w:w="1356" w:type="dxa"/>
            <w:tcBorders>
              <w:top w:val="single" w:sz="4" w:space="0" w:color="auto"/>
              <w:left w:val="nil"/>
              <w:bottom w:val="single" w:sz="4" w:space="0" w:color="auto"/>
              <w:right w:val="single" w:sz="4" w:space="0" w:color="auto"/>
            </w:tcBorders>
            <w:noWrap/>
            <w:vAlign w:val="center"/>
            <w:hideMark/>
          </w:tcPr>
          <w:p w14:paraId="64EF5E97"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xml:space="preserve">Повремено </w:t>
            </w:r>
          </w:p>
          <w:p w14:paraId="4E0CAE1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(више пута месечно)</w:t>
            </w:r>
          </w:p>
        </w:tc>
        <w:tc>
          <w:tcPr>
            <w:tcW w:w="1417" w:type="dxa"/>
            <w:tcBorders>
              <w:top w:val="single" w:sz="4" w:space="0" w:color="auto"/>
              <w:left w:val="nil"/>
              <w:bottom w:val="single" w:sz="4" w:space="0" w:color="auto"/>
              <w:right w:val="single" w:sz="4" w:space="0" w:color="auto"/>
            </w:tcBorders>
            <w:noWrap/>
            <w:vAlign w:val="center"/>
            <w:hideMark/>
          </w:tcPr>
          <w:p w14:paraId="5780272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lang w:val="sr-Latn-RS"/>
              </w:rPr>
              <w:t>Често (више пута недељно)</w:t>
            </w:r>
          </w:p>
        </w:tc>
        <w:tc>
          <w:tcPr>
            <w:tcW w:w="1658" w:type="dxa"/>
            <w:tcBorders>
              <w:top w:val="single" w:sz="4" w:space="0" w:color="auto"/>
              <w:left w:val="nil"/>
              <w:bottom w:val="single" w:sz="4" w:space="0" w:color="auto"/>
              <w:right w:val="single" w:sz="4" w:space="0" w:color="auto"/>
            </w:tcBorders>
            <w:noWrap/>
            <w:vAlign w:val="center"/>
            <w:hideMark/>
          </w:tcPr>
          <w:p w14:paraId="6A6C2D0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Увек (свакодневно)</w:t>
            </w:r>
          </w:p>
        </w:tc>
      </w:tr>
      <w:tr w:rsidR="003F5514" w:rsidRPr="001A5494" w14:paraId="5B3AAFB4"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2F01B51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5D2162">
              <w:rPr>
                <w:rFonts w:ascii="Times New Roman" w:eastAsia="Times New Roman" w:hAnsi="Times New Roman" w:cs="Times New Roman"/>
                <w:i/>
                <w:iCs/>
                <w:color w:val="000000"/>
                <w:sz w:val="24"/>
                <w:szCs w:val="24"/>
              </w:rPr>
              <w:t xml:space="preserve">Microsoft Word </w:t>
            </w:r>
          </w:p>
        </w:tc>
        <w:tc>
          <w:tcPr>
            <w:tcW w:w="1501" w:type="dxa"/>
            <w:tcBorders>
              <w:top w:val="nil"/>
              <w:left w:val="nil"/>
              <w:bottom w:val="single" w:sz="4" w:space="0" w:color="auto"/>
              <w:right w:val="single" w:sz="4" w:space="0" w:color="auto"/>
            </w:tcBorders>
            <w:noWrap/>
            <w:vAlign w:val="center"/>
            <w:hideMark/>
          </w:tcPr>
          <w:p w14:paraId="6F8C3A0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719BB54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7D86333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2068B24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6B8B54A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3D7DC9AB"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7573791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5D2162">
              <w:rPr>
                <w:rFonts w:ascii="Times New Roman" w:eastAsia="Times New Roman" w:hAnsi="Times New Roman" w:cs="Times New Roman"/>
                <w:i/>
                <w:iCs/>
                <w:color w:val="000000"/>
                <w:sz w:val="24"/>
                <w:szCs w:val="24"/>
              </w:rPr>
              <w:t>Microsoft Excel</w:t>
            </w:r>
          </w:p>
        </w:tc>
        <w:tc>
          <w:tcPr>
            <w:tcW w:w="1501" w:type="dxa"/>
            <w:tcBorders>
              <w:top w:val="nil"/>
              <w:left w:val="nil"/>
              <w:bottom w:val="single" w:sz="4" w:space="0" w:color="auto"/>
              <w:right w:val="single" w:sz="4" w:space="0" w:color="auto"/>
            </w:tcBorders>
            <w:noWrap/>
            <w:vAlign w:val="center"/>
            <w:hideMark/>
          </w:tcPr>
          <w:p w14:paraId="69FA168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3A3E9CC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0F12059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416D56A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1AA16A7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20EE9801"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1DAE83A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5D2162">
              <w:rPr>
                <w:rFonts w:ascii="Times New Roman" w:eastAsia="Times New Roman" w:hAnsi="Times New Roman" w:cs="Times New Roman"/>
                <w:i/>
                <w:iCs/>
                <w:color w:val="000000"/>
                <w:sz w:val="24"/>
                <w:szCs w:val="24"/>
              </w:rPr>
              <w:t>Microsoft PowerPoint</w:t>
            </w:r>
          </w:p>
        </w:tc>
        <w:tc>
          <w:tcPr>
            <w:tcW w:w="1501" w:type="dxa"/>
            <w:tcBorders>
              <w:top w:val="nil"/>
              <w:left w:val="nil"/>
              <w:bottom w:val="single" w:sz="4" w:space="0" w:color="auto"/>
              <w:right w:val="single" w:sz="4" w:space="0" w:color="auto"/>
            </w:tcBorders>
            <w:noWrap/>
            <w:vAlign w:val="center"/>
            <w:hideMark/>
          </w:tcPr>
          <w:p w14:paraId="4AFE8CE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226FE92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3A4FA32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1C33EFC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0F829DD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2D3D20A8"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7C4A0FB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Паметни телефон/Таблет</w:t>
            </w:r>
          </w:p>
        </w:tc>
        <w:tc>
          <w:tcPr>
            <w:tcW w:w="1501" w:type="dxa"/>
            <w:tcBorders>
              <w:top w:val="nil"/>
              <w:left w:val="nil"/>
              <w:bottom w:val="single" w:sz="4" w:space="0" w:color="auto"/>
              <w:right w:val="single" w:sz="4" w:space="0" w:color="auto"/>
            </w:tcBorders>
            <w:noWrap/>
            <w:vAlign w:val="center"/>
            <w:hideMark/>
          </w:tcPr>
          <w:p w14:paraId="404ABA6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0DDDB4E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0D7186D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574FA5A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2593AC1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1EDEA773"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tcPr>
          <w:p w14:paraId="1D1A990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Мобилне апликације</w:t>
            </w:r>
          </w:p>
        </w:tc>
        <w:tc>
          <w:tcPr>
            <w:tcW w:w="1501" w:type="dxa"/>
            <w:tcBorders>
              <w:top w:val="nil"/>
              <w:left w:val="nil"/>
              <w:bottom w:val="single" w:sz="4" w:space="0" w:color="auto"/>
              <w:right w:val="single" w:sz="4" w:space="0" w:color="auto"/>
            </w:tcBorders>
            <w:noWrap/>
            <w:vAlign w:val="center"/>
          </w:tcPr>
          <w:p w14:paraId="206CC29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276" w:type="dxa"/>
            <w:tcBorders>
              <w:top w:val="nil"/>
              <w:left w:val="nil"/>
              <w:bottom w:val="single" w:sz="4" w:space="0" w:color="auto"/>
              <w:right w:val="single" w:sz="4" w:space="0" w:color="auto"/>
            </w:tcBorders>
            <w:noWrap/>
            <w:vAlign w:val="center"/>
          </w:tcPr>
          <w:p w14:paraId="0772AF3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356" w:type="dxa"/>
            <w:tcBorders>
              <w:top w:val="nil"/>
              <w:left w:val="nil"/>
              <w:bottom w:val="single" w:sz="4" w:space="0" w:color="auto"/>
              <w:right w:val="single" w:sz="4" w:space="0" w:color="auto"/>
            </w:tcBorders>
            <w:noWrap/>
            <w:vAlign w:val="center"/>
          </w:tcPr>
          <w:p w14:paraId="55B7C07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17" w:type="dxa"/>
            <w:tcBorders>
              <w:top w:val="nil"/>
              <w:left w:val="nil"/>
              <w:bottom w:val="single" w:sz="4" w:space="0" w:color="auto"/>
              <w:right w:val="single" w:sz="4" w:space="0" w:color="auto"/>
            </w:tcBorders>
            <w:noWrap/>
            <w:vAlign w:val="center"/>
          </w:tcPr>
          <w:p w14:paraId="055EA07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658" w:type="dxa"/>
            <w:tcBorders>
              <w:top w:val="nil"/>
              <w:left w:val="nil"/>
              <w:bottom w:val="single" w:sz="4" w:space="0" w:color="auto"/>
              <w:right w:val="single" w:sz="4" w:space="0" w:color="auto"/>
            </w:tcBorders>
            <w:noWrap/>
            <w:vAlign w:val="center"/>
          </w:tcPr>
          <w:p w14:paraId="1A3FDBC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1A5494" w14:paraId="5ECF25C2"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5ECAB7EC"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Email</w:t>
            </w:r>
          </w:p>
        </w:tc>
        <w:tc>
          <w:tcPr>
            <w:tcW w:w="1501" w:type="dxa"/>
            <w:tcBorders>
              <w:top w:val="nil"/>
              <w:left w:val="nil"/>
              <w:bottom w:val="single" w:sz="4" w:space="0" w:color="auto"/>
              <w:right w:val="single" w:sz="4" w:space="0" w:color="auto"/>
            </w:tcBorders>
            <w:noWrap/>
            <w:vAlign w:val="center"/>
            <w:hideMark/>
          </w:tcPr>
          <w:p w14:paraId="21FECE1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4734739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4244172A"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49398AE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3F91FE2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63B6BD57" w14:textId="77777777" w:rsidTr="009B123C">
        <w:trPr>
          <w:trHeight w:val="288"/>
          <w:jc w:val="center"/>
        </w:trPr>
        <w:tc>
          <w:tcPr>
            <w:tcW w:w="2605" w:type="dxa"/>
            <w:tcBorders>
              <w:top w:val="nil"/>
              <w:left w:val="single" w:sz="4" w:space="0" w:color="auto"/>
              <w:bottom w:val="single" w:sz="4" w:space="0" w:color="auto"/>
              <w:right w:val="single" w:sz="4" w:space="0" w:color="auto"/>
            </w:tcBorders>
            <w:noWrap/>
            <w:vAlign w:val="center"/>
            <w:hideMark/>
          </w:tcPr>
          <w:p w14:paraId="4BE8614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Друштвене мреже</w:t>
            </w:r>
          </w:p>
        </w:tc>
        <w:tc>
          <w:tcPr>
            <w:tcW w:w="1501" w:type="dxa"/>
            <w:tcBorders>
              <w:top w:val="nil"/>
              <w:left w:val="nil"/>
              <w:bottom w:val="single" w:sz="4" w:space="0" w:color="auto"/>
              <w:right w:val="single" w:sz="4" w:space="0" w:color="auto"/>
            </w:tcBorders>
            <w:noWrap/>
            <w:vAlign w:val="center"/>
            <w:hideMark/>
          </w:tcPr>
          <w:p w14:paraId="2CE9173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276" w:type="dxa"/>
            <w:tcBorders>
              <w:top w:val="nil"/>
              <w:left w:val="nil"/>
              <w:bottom w:val="single" w:sz="4" w:space="0" w:color="auto"/>
              <w:right w:val="single" w:sz="4" w:space="0" w:color="auto"/>
            </w:tcBorders>
            <w:noWrap/>
            <w:vAlign w:val="center"/>
            <w:hideMark/>
          </w:tcPr>
          <w:p w14:paraId="052D8AA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356" w:type="dxa"/>
            <w:tcBorders>
              <w:top w:val="nil"/>
              <w:left w:val="nil"/>
              <w:bottom w:val="single" w:sz="4" w:space="0" w:color="auto"/>
              <w:right w:val="single" w:sz="4" w:space="0" w:color="auto"/>
            </w:tcBorders>
            <w:noWrap/>
            <w:vAlign w:val="center"/>
            <w:hideMark/>
          </w:tcPr>
          <w:p w14:paraId="3F2DF0E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6080AB6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658" w:type="dxa"/>
            <w:tcBorders>
              <w:top w:val="nil"/>
              <w:left w:val="nil"/>
              <w:bottom w:val="single" w:sz="4" w:space="0" w:color="auto"/>
              <w:right w:val="single" w:sz="4" w:space="0" w:color="auto"/>
            </w:tcBorders>
            <w:noWrap/>
            <w:vAlign w:val="center"/>
            <w:hideMark/>
          </w:tcPr>
          <w:p w14:paraId="433BAF0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bl>
    <w:p w14:paraId="748AA0F9" w14:textId="77777777" w:rsidR="003F5514" w:rsidRPr="00B2714F" w:rsidRDefault="003F5514" w:rsidP="003F5514">
      <w:pPr>
        <w:rPr>
          <w:rFonts w:ascii="Times New Roman" w:hAnsi="Times New Roman" w:cs="Times New Roman"/>
          <w:sz w:val="24"/>
          <w:szCs w:val="24"/>
          <w:lang w:val="sr-Cyrl-RS"/>
        </w:rPr>
      </w:pPr>
    </w:p>
    <w:p w14:paraId="054E5FA8"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14.</w:t>
      </w:r>
      <w:r w:rsidRPr="00B2714F">
        <w:rPr>
          <w:rFonts w:ascii="Times New Roman" w:hAnsi="Times New Roman" w:cs="Times New Roman"/>
          <w:sz w:val="24"/>
          <w:szCs w:val="24"/>
          <w:lang w:val="sr-Cyrl-RS"/>
        </w:rPr>
        <w:tab/>
        <w:t>Ако сте у претходним питању означили да користите друштвене мреже, молимо Вас наведите које друштвене мреже користите у апотеци у пословне сврхе? (означите све друштвене мреже које користите):</w:t>
      </w:r>
    </w:p>
    <w:p w14:paraId="2AB8526D" w14:textId="77777777" w:rsidR="003F5514" w:rsidRPr="005D2162" w:rsidRDefault="003F5514" w:rsidP="002C3E01">
      <w:pPr>
        <w:jc w:val="both"/>
        <w:rPr>
          <w:rFonts w:ascii="Times New Roman" w:hAnsi="Times New Roman" w:cs="Times New Roman"/>
          <w:sz w:val="24"/>
          <w:szCs w:val="24"/>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rPr>
        <w:t>Facebook</w:t>
      </w:r>
    </w:p>
    <w:p w14:paraId="7C3EE162" w14:textId="77777777" w:rsidR="003F5514" w:rsidRPr="005D2162" w:rsidRDefault="003F5514" w:rsidP="002C3E01">
      <w:pPr>
        <w:jc w:val="both"/>
        <w:rPr>
          <w:rFonts w:ascii="Times New Roman" w:hAnsi="Times New Roman" w:cs="Times New Roman"/>
          <w:sz w:val="24"/>
          <w:szCs w:val="24"/>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rPr>
        <w:t>Instagram</w:t>
      </w:r>
    </w:p>
    <w:p w14:paraId="135958E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rPr>
        <w:t>Twitter</w:t>
      </w:r>
      <w:r w:rsidRPr="005D2162">
        <w:rPr>
          <w:rFonts w:ascii="Times New Roman" w:hAnsi="Times New Roman" w:cs="Times New Roman"/>
          <w:i/>
          <w:iCs/>
          <w:sz w:val="24"/>
          <w:szCs w:val="24"/>
          <w:lang w:val="sr-Cyrl-RS"/>
        </w:rPr>
        <w:t>/X</w:t>
      </w:r>
    </w:p>
    <w:p w14:paraId="65B34EFB" w14:textId="77777777" w:rsidR="003F5514" w:rsidRPr="005D2162" w:rsidRDefault="003F5514" w:rsidP="002C3E01">
      <w:pPr>
        <w:jc w:val="both"/>
        <w:rPr>
          <w:rFonts w:ascii="Times New Roman" w:hAnsi="Times New Roman" w:cs="Times New Roman"/>
          <w:sz w:val="24"/>
          <w:szCs w:val="24"/>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rPr>
        <w:t>LinkedIn</w:t>
      </w:r>
    </w:p>
    <w:p w14:paraId="2AE9E99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lang w:val="sr-Cyrl-RS"/>
        </w:rPr>
        <w:t>Y</w:t>
      </w:r>
      <w:r w:rsidRPr="005D2162">
        <w:rPr>
          <w:rFonts w:ascii="Times New Roman" w:hAnsi="Times New Roman" w:cs="Times New Roman"/>
          <w:i/>
          <w:iCs/>
          <w:sz w:val="24"/>
          <w:szCs w:val="24"/>
        </w:rPr>
        <w:t>ouTub</w:t>
      </w:r>
      <w:r w:rsidRPr="005D2162">
        <w:rPr>
          <w:rFonts w:ascii="Times New Roman" w:hAnsi="Times New Roman" w:cs="Times New Roman"/>
          <w:i/>
          <w:iCs/>
          <w:sz w:val="24"/>
          <w:szCs w:val="24"/>
          <w:lang w:val="sr-Cyrl-RS"/>
        </w:rPr>
        <w:t>е</w:t>
      </w:r>
    </w:p>
    <w:p w14:paraId="6AB25F93"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w:t>
      </w:r>
      <w:r w:rsidRPr="00B2714F">
        <w:rPr>
          <w:rFonts w:ascii="Times New Roman" w:hAnsi="Times New Roman" w:cs="Times New Roman"/>
          <w:sz w:val="24"/>
          <w:szCs w:val="24"/>
          <w:lang w:val="sr-Cyrl-RS"/>
        </w:rPr>
        <w:tab/>
      </w:r>
      <w:r w:rsidRPr="005D2162">
        <w:rPr>
          <w:rFonts w:ascii="Times New Roman" w:hAnsi="Times New Roman" w:cs="Times New Roman"/>
          <w:i/>
          <w:iCs/>
          <w:sz w:val="24"/>
          <w:szCs w:val="24"/>
        </w:rPr>
        <w:t>WhatsApp</w:t>
      </w:r>
    </w:p>
    <w:p w14:paraId="58098CED" w14:textId="77777777" w:rsidR="003F5514" w:rsidRPr="005D2162" w:rsidRDefault="003F5514" w:rsidP="002C3E01">
      <w:pPr>
        <w:jc w:val="both"/>
        <w:rPr>
          <w:rFonts w:ascii="Times New Roman" w:hAnsi="Times New Roman" w:cs="Times New Roman"/>
          <w:sz w:val="24"/>
          <w:szCs w:val="24"/>
        </w:rPr>
      </w:pPr>
      <w:r w:rsidRPr="00B2714F">
        <w:rPr>
          <w:rFonts w:ascii="Times New Roman" w:hAnsi="Times New Roman" w:cs="Times New Roman"/>
          <w:sz w:val="24"/>
          <w:szCs w:val="24"/>
          <w:lang w:val="sr-Cyrl-RS"/>
        </w:rPr>
        <w:t>г.</w:t>
      </w:r>
      <w:r w:rsidRPr="00B2714F">
        <w:rPr>
          <w:rFonts w:ascii="Times New Roman" w:hAnsi="Times New Roman" w:cs="Times New Roman"/>
          <w:sz w:val="24"/>
          <w:szCs w:val="24"/>
          <w:lang w:val="sr-Cyrl-RS"/>
        </w:rPr>
        <w:tab/>
      </w:r>
      <w:r>
        <w:rPr>
          <w:rFonts w:ascii="Times New Roman" w:hAnsi="Times New Roman" w:cs="Times New Roman"/>
          <w:i/>
          <w:iCs/>
          <w:sz w:val="24"/>
          <w:szCs w:val="24"/>
        </w:rPr>
        <w:t>Viber</w:t>
      </w:r>
    </w:p>
    <w:p w14:paraId="017049FA" w14:textId="77777777" w:rsidR="003F5514" w:rsidRPr="005D2162" w:rsidRDefault="003F5514" w:rsidP="002C3E01">
      <w:pPr>
        <w:jc w:val="both"/>
        <w:rPr>
          <w:rFonts w:ascii="Times New Roman" w:hAnsi="Times New Roman" w:cs="Times New Roman"/>
          <w:sz w:val="24"/>
          <w:szCs w:val="24"/>
        </w:rPr>
      </w:pPr>
      <w:r w:rsidRPr="00B2714F">
        <w:rPr>
          <w:rFonts w:ascii="Times New Roman" w:hAnsi="Times New Roman" w:cs="Times New Roman"/>
          <w:sz w:val="24"/>
          <w:szCs w:val="24"/>
          <w:lang w:val="sr-Cyrl-RS"/>
        </w:rPr>
        <w:t>х.</w:t>
      </w:r>
      <w:r w:rsidRPr="00B2714F">
        <w:rPr>
          <w:rFonts w:ascii="Times New Roman" w:hAnsi="Times New Roman" w:cs="Times New Roman"/>
          <w:sz w:val="24"/>
          <w:szCs w:val="24"/>
          <w:lang w:val="sr-Cyrl-RS"/>
        </w:rPr>
        <w:tab/>
      </w:r>
      <w:r>
        <w:rPr>
          <w:rFonts w:ascii="Times New Roman" w:hAnsi="Times New Roman" w:cs="Times New Roman"/>
          <w:i/>
          <w:iCs/>
          <w:sz w:val="24"/>
          <w:szCs w:val="24"/>
        </w:rPr>
        <w:t>TikToc</w:t>
      </w:r>
    </w:p>
    <w:p w14:paraId="4BD2A22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и.</w:t>
      </w:r>
      <w:r w:rsidRPr="00B2714F">
        <w:rPr>
          <w:rFonts w:ascii="Times New Roman" w:hAnsi="Times New Roman" w:cs="Times New Roman"/>
          <w:sz w:val="24"/>
          <w:szCs w:val="24"/>
          <w:lang w:val="sr-Cyrl-RS"/>
        </w:rPr>
        <w:tab/>
        <w:t>Не користим друштвене мреже у професионалне сврхе</w:t>
      </w:r>
    </w:p>
    <w:p w14:paraId="6AA4BEEA" w14:textId="77777777" w:rsidR="003F5514" w:rsidRPr="00B2714F" w:rsidRDefault="003F5514" w:rsidP="002C3E01">
      <w:pPr>
        <w:jc w:val="both"/>
        <w:rPr>
          <w:rFonts w:ascii="Times New Roman" w:hAnsi="Times New Roman" w:cs="Times New Roman"/>
          <w:sz w:val="24"/>
          <w:szCs w:val="24"/>
          <w:lang w:val="sr-Cyrl-RS"/>
        </w:rPr>
      </w:pPr>
    </w:p>
    <w:p w14:paraId="4D3CF425"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15.</w:t>
      </w:r>
      <w:r w:rsidRPr="00B2714F">
        <w:rPr>
          <w:rFonts w:ascii="Times New Roman" w:hAnsi="Times New Roman" w:cs="Times New Roman"/>
          <w:sz w:val="24"/>
          <w:szCs w:val="24"/>
          <w:lang w:val="sr-Cyrl-RS"/>
        </w:rPr>
        <w:tab/>
        <w:t>Ако друштвене мреже користите у професионалне сврхе, молимо Вас ознаците које су то сврхе? (означите све одговоре који су применљиви):</w:t>
      </w:r>
    </w:p>
    <w:p w14:paraId="366F00D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Повезивање са другим фармацеутима</w:t>
      </w:r>
    </w:p>
    <w:p w14:paraId="5B7F0F7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Повезивање са другим здравственим радницима</w:t>
      </w:r>
    </w:p>
    <w:p w14:paraId="348040C3"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Повезивање са пацијентима</w:t>
      </w:r>
    </w:p>
    <w:p w14:paraId="3741431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Континуирана медицинска едукација</w:t>
      </w:r>
    </w:p>
    <w:p w14:paraId="5DB7C9C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Праћење актуелних здравствених информација</w:t>
      </w:r>
    </w:p>
    <w:p w14:paraId="6EC4E43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w:t>
      </w:r>
      <w:r w:rsidRPr="00B2714F">
        <w:rPr>
          <w:rFonts w:ascii="Times New Roman" w:hAnsi="Times New Roman" w:cs="Times New Roman"/>
          <w:sz w:val="24"/>
          <w:szCs w:val="24"/>
          <w:lang w:val="sr-Cyrl-RS"/>
        </w:rPr>
        <w:tab/>
        <w:t>Не користим друштвене мреже у професионалне сврхе</w:t>
      </w:r>
    </w:p>
    <w:p w14:paraId="12749ED4" w14:textId="77777777" w:rsidR="003F5514" w:rsidRPr="00B2714F" w:rsidRDefault="003F5514" w:rsidP="002C3E01">
      <w:pPr>
        <w:jc w:val="both"/>
        <w:rPr>
          <w:rFonts w:ascii="Times New Roman" w:hAnsi="Times New Roman" w:cs="Times New Roman"/>
          <w:sz w:val="24"/>
          <w:szCs w:val="24"/>
          <w:lang w:val="sr-Cyrl-RS"/>
        </w:rPr>
      </w:pPr>
    </w:p>
    <w:p w14:paraId="1EFDD40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16.</w:t>
      </w:r>
      <w:r w:rsidRPr="00B2714F">
        <w:rPr>
          <w:rFonts w:ascii="Times New Roman" w:hAnsi="Times New Roman" w:cs="Times New Roman"/>
          <w:sz w:val="24"/>
          <w:szCs w:val="24"/>
          <w:lang w:val="sr-Cyrl-RS"/>
        </w:rPr>
        <w:tab/>
        <w:t>Колико сте у раду у апотеци вешти у употреби следецег? (означити):</w:t>
      </w:r>
    </w:p>
    <w:p w14:paraId="0ABAEB8E"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 xml:space="preserve"> </w:t>
      </w:r>
      <w:r w:rsidRPr="00B2714F">
        <w:rPr>
          <w:rFonts w:ascii="Times New Roman" w:hAnsi="Times New Roman" w:cs="Times New Roman"/>
          <w:sz w:val="24"/>
          <w:szCs w:val="24"/>
          <w:lang w:val="sr-Cyrl-RS"/>
        </w:rPr>
        <w:tab/>
      </w:r>
    </w:p>
    <w:tbl>
      <w:tblPr>
        <w:tblW w:w="9493" w:type="dxa"/>
        <w:jc w:val="center"/>
        <w:tblLook w:val="04A0" w:firstRow="1" w:lastRow="0" w:firstColumn="1" w:lastColumn="0" w:noHBand="0" w:noVBand="1"/>
      </w:tblPr>
      <w:tblGrid>
        <w:gridCol w:w="2335"/>
        <w:gridCol w:w="1273"/>
        <w:gridCol w:w="1457"/>
        <w:gridCol w:w="1417"/>
        <w:gridCol w:w="1418"/>
        <w:gridCol w:w="1701"/>
      </w:tblGrid>
      <w:tr w:rsidR="003F5514" w:rsidRPr="001A5494" w14:paraId="00116400" w14:textId="77777777" w:rsidTr="009B123C">
        <w:trPr>
          <w:trHeight w:val="1763"/>
          <w:jc w:val="center"/>
        </w:trPr>
        <w:tc>
          <w:tcPr>
            <w:tcW w:w="2335" w:type="dxa"/>
            <w:tcBorders>
              <w:top w:val="single" w:sz="4" w:space="0" w:color="auto"/>
              <w:left w:val="single" w:sz="4" w:space="0" w:color="auto"/>
              <w:bottom w:val="single" w:sz="4" w:space="0" w:color="auto"/>
              <w:right w:val="single" w:sz="4" w:space="0" w:color="auto"/>
            </w:tcBorders>
            <w:noWrap/>
            <w:vAlign w:val="center"/>
            <w:hideMark/>
          </w:tcPr>
          <w:p w14:paraId="3FEB5B1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165" w:type="dxa"/>
            <w:tcBorders>
              <w:top w:val="single" w:sz="4" w:space="0" w:color="auto"/>
              <w:left w:val="nil"/>
              <w:bottom w:val="single" w:sz="4" w:space="0" w:color="auto"/>
              <w:right w:val="single" w:sz="4" w:space="0" w:color="auto"/>
            </w:tcBorders>
            <w:noWrap/>
            <w:vAlign w:val="center"/>
            <w:hideMark/>
          </w:tcPr>
          <w:p w14:paraId="431327A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Нимало (не користим)</w:t>
            </w:r>
          </w:p>
        </w:tc>
        <w:tc>
          <w:tcPr>
            <w:tcW w:w="1457" w:type="dxa"/>
            <w:tcBorders>
              <w:top w:val="single" w:sz="4" w:space="0" w:color="auto"/>
              <w:left w:val="nil"/>
              <w:bottom w:val="single" w:sz="4" w:space="0" w:color="auto"/>
              <w:right w:val="single" w:sz="4" w:space="0" w:color="auto"/>
            </w:tcBorders>
            <w:noWrap/>
            <w:vAlign w:val="center"/>
            <w:hideMark/>
          </w:tcPr>
          <w:p w14:paraId="50E5DDE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Мало</w:t>
            </w:r>
          </w:p>
          <w:p w14:paraId="1D7EE0C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(увек ми је потребна помоћ)</w:t>
            </w:r>
          </w:p>
        </w:tc>
        <w:tc>
          <w:tcPr>
            <w:tcW w:w="1417" w:type="dxa"/>
            <w:tcBorders>
              <w:top w:val="single" w:sz="4" w:space="0" w:color="auto"/>
              <w:left w:val="nil"/>
              <w:bottom w:val="single" w:sz="4" w:space="0" w:color="auto"/>
              <w:right w:val="single" w:sz="4" w:space="0" w:color="auto"/>
            </w:tcBorders>
            <w:noWrap/>
            <w:vAlign w:val="center"/>
            <w:hideMark/>
          </w:tcPr>
          <w:p w14:paraId="27810CE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Донекле</w:t>
            </w:r>
          </w:p>
          <w:p w14:paraId="1CD9BE8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(често  ми је потребна помоћ)</w:t>
            </w:r>
          </w:p>
          <w:p w14:paraId="686E55F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18" w:type="dxa"/>
            <w:tcBorders>
              <w:top w:val="single" w:sz="4" w:space="0" w:color="auto"/>
              <w:left w:val="nil"/>
              <w:bottom w:val="single" w:sz="4" w:space="0" w:color="auto"/>
              <w:right w:val="single" w:sz="4" w:space="0" w:color="auto"/>
            </w:tcBorders>
            <w:noWrap/>
            <w:vAlign w:val="center"/>
            <w:hideMark/>
          </w:tcPr>
          <w:p w14:paraId="6BE4F5A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Умерено</w:t>
            </w:r>
          </w:p>
          <w:p w14:paraId="49B079A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(понекад ми је потребна помоћ)</w:t>
            </w:r>
          </w:p>
        </w:tc>
        <w:tc>
          <w:tcPr>
            <w:tcW w:w="1701" w:type="dxa"/>
            <w:tcBorders>
              <w:top w:val="single" w:sz="4" w:space="0" w:color="auto"/>
              <w:left w:val="nil"/>
              <w:bottom w:val="single" w:sz="4" w:space="0" w:color="auto"/>
              <w:right w:val="single" w:sz="4" w:space="0" w:color="auto"/>
            </w:tcBorders>
            <w:noWrap/>
            <w:vAlign w:val="center"/>
            <w:hideMark/>
          </w:tcPr>
          <w:p w14:paraId="1237FD39"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У потпуности</w:t>
            </w:r>
          </w:p>
          <w:p w14:paraId="08FA295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(потпуно самостално користим технологију)</w:t>
            </w:r>
          </w:p>
        </w:tc>
      </w:tr>
      <w:tr w:rsidR="003F5514" w:rsidRPr="001A5494" w14:paraId="6DA33659"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3636029B"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 xml:space="preserve">Microsoft Word </w:t>
            </w:r>
          </w:p>
        </w:tc>
        <w:tc>
          <w:tcPr>
            <w:tcW w:w="1165" w:type="dxa"/>
            <w:tcBorders>
              <w:top w:val="nil"/>
              <w:left w:val="nil"/>
              <w:bottom w:val="single" w:sz="4" w:space="0" w:color="auto"/>
              <w:right w:val="single" w:sz="4" w:space="0" w:color="auto"/>
            </w:tcBorders>
            <w:noWrap/>
            <w:vAlign w:val="center"/>
            <w:hideMark/>
          </w:tcPr>
          <w:p w14:paraId="510ECD6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3FEAA86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284B7C4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72EB186A"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401480E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0FD7093F"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2968F942"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Microsoft Excel</w:t>
            </w:r>
          </w:p>
        </w:tc>
        <w:tc>
          <w:tcPr>
            <w:tcW w:w="1165" w:type="dxa"/>
            <w:tcBorders>
              <w:top w:val="nil"/>
              <w:left w:val="nil"/>
              <w:bottom w:val="single" w:sz="4" w:space="0" w:color="auto"/>
              <w:right w:val="single" w:sz="4" w:space="0" w:color="auto"/>
            </w:tcBorders>
            <w:noWrap/>
            <w:vAlign w:val="center"/>
            <w:hideMark/>
          </w:tcPr>
          <w:p w14:paraId="3B2F157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1856804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49849AD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7F34B23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23A519A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41963417"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478A71FB"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Microsoft PowerPoint</w:t>
            </w:r>
          </w:p>
        </w:tc>
        <w:tc>
          <w:tcPr>
            <w:tcW w:w="1165" w:type="dxa"/>
            <w:tcBorders>
              <w:top w:val="nil"/>
              <w:left w:val="nil"/>
              <w:bottom w:val="single" w:sz="4" w:space="0" w:color="auto"/>
              <w:right w:val="single" w:sz="4" w:space="0" w:color="auto"/>
            </w:tcBorders>
            <w:noWrap/>
            <w:vAlign w:val="center"/>
            <w:hideMark/>
          </w:tcPr>
          <w:p w14:paraId="2543779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284F815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0D20F9BD"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45197E0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7E05DA57"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72E96374"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3A593331"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Паметни телефон/Таблет</w:t>
            </w:r>
          </w:p>
        </w:tc>
        <w:tc>
          <w:tcPr>
            <w:tcW w:w="1165" w:type="dxa"/>
            <w:tcBorders>
              <w:top w:val="nil"/>
              <w:left w:val="nil"/>
              <w:bottom w:val="single" w:sz="4" w:space="0" w:color="auto"/>
              <w:right w:val="single" w:sz="4" w:space="0" w:color="auto"/>
            </w:tcBorders>
            <w:noWrap/>
            <w:vAlign w:val="center"/>
            <w:hideMark/>
          </w:tcPr>
          <w:p w14:paraId="0B0DBAA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28BED9C3"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3CB4C4B0"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7DEA6C4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2548BF8E"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16F1D45E"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tcPr>
          <w:p w14:paraId="7E99542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Мобилне апликације</w:t>
            </w:r>
          </w:p>
        </w:tc>
        <w:tc>
          <w:tcPr>
            <w:tcW w:w="1165" w:type="dxa"/>
            <w:tcBorders>
              <w:top w:val="nil"/>
              <w:left w:val="nil"/>
              <w:bottom w:val="single" w:sz="4" w:space="0" w:color="auto"/>
              <w:right w:val="single" w:sz="4" w:space="0" w:color="auto"/>
            </w:tcBorders>
            <w:noWrap/>
            <w:vAlign w:val="center"/>
          </w:tcPr>
          <w:p w14:paraId="5B3EFFB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57" w:type="dxa"/>
            <w:tcBorders>
              <w:top w:val="nil"/>
              <w:left w:val="nil"/>
              <w:bottom w:val="single" w:sz="4" w:space="0" w:color="auto"/>
              <w:right w:val="single" w:sz="4" w:space="0" w:color="auto"/>
            </w:tcBorders>
            <w:noWrap/>
            <w:vAlign w:val="center"/>
          </w:tcPr>
          <w:p w14:paraId="1AE4E055"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17" w:type="dxa"/>
            <w:tcBorders>
              <w:top w:val="nil"/>
              <w:left w:val="nil"/>
              <w:bottom w:val="single" w:sz="4" w:space="0" w:color="auto"/>
              <w:right w:val="single" w:sz="4" w:space="0" w:color="auto"/>
            </w:tcBorders>
            <w:noWrap/>
            <w:vAlign w:val="center"/>
          </w:tcPr>
          <w:p w14:paraId="597ECFF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418" w:type="dxa"/>
            <w:tcBorders>
              <w:top w:val="nil"/>
              <w:left w:val="nil"/>
              <w:bottom w:val="single" w:sz="4" w:space="0" w:color="auto"/>
              <w:right w:val="single" w:sz="4" w:space="0" w:color="auto"/>
            </w:tcBorders>
            <w:noWrap/>
            <w:vAlign w:val="center"/>
          </w:tcPr>
          <w:p w14:paraId="70FDA560"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c>
          <w:tcPr>
            <w:tcW w:w="1701" w:type="dxa"/>
            <w:tcBorders>
              <w:top w:val="nil"/>
              <w:left w:val="nil"/>
              <w:bottom w:val="single" w:sz="4" w:space="0" w:color="auto"/>
              <w:right w:val="single" w:sz="4" w:space="0" w:color="auto"/>
            </w:tcBorders>
            <w:noWrap/>
            <w:vAlign w:val="center"/>
          </w:tcPr>
          <w:p w14:paraId="4DBE41D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1A5494" w14:paraId="70746421"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566CD125" w14:textId="77777777" w:rsidR="003F5514" w:rsidRPr="005D2162" w:rsidRDefault="003F5514" w:rsidP="009B123C">
            <w:pPr>
              <w:spacing w:after="0" w:line="240" w:lineRule="auto"/>
              <w:jc w:val="center"/>
              <w:rPr>
                <w:rFonts w:ascii="Times New Roman" w:eastAsia="Times New Roman" w:hAnsi="Times New Roman" w:cs="Times New Roman"/>
                <w:i/>
                <w:iCs/>
                <w:color w:val="000000"/>
                <w:sz w:val="24"/>
                <w:szCs w:val="24"/>
              </w:rPr>
            </w:pPr>
            <w:r w:rsidRPr="005D2162">
              <w:rPr>
                <w:rFonts w:ascii="Times New Roman" w:eastAsia="Times New Roman" w:hAnsi="Times New Roman" w:cs="Times New Roman"/>
                <w:i/>
                <w:iCs/>
                <w:color w:val="000000"/>
                <w:sz w:val="24"/>
                <w:szCs w:val="24"/>
              </w:rPr>
              <w:t>Email</w:t>
            </w:r>
          </w:p>
        </w:tc>
        <w:tc>
          <w:tcPr>
            <w:tcW w:w="1165" w:type="dxa"/>
            <w:tcBorders>
              <w:top w:val="nil"/>
              <w:left w:val="nil"/>
              <w:bottom w:val="single" w:sz="4" w:space="0" w:color="auto"/>
              <w:right w:val="single" w:sz="4" w:space="0" w:color="auto"/>
            </w:tcBorders>
            <w:noWrap/>
            <w:vAlign w:val="center"/>
            <w:hideMark/>
          </w:tcPr>
          <w:p w14:paraId="27A05EB8"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4E5E905C"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1CD4F942"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316B18A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749E1AB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r w:rsidR="003F5514" w:rsidRPr="001A5494" w14:paraId="36B65E1F" w14:textId="77777777" w:rsidTr="009B123C">
        <w:trPr>
          <w:trHeight w:val="288"/>
          <w:jc w:val="center"/>
        </w:trPr>
        <w:tc>
          <w:tcPr>
            <w:tcW w:w="2335" w:type="dxa"/>
            <w:tcBorders>
              <w:top w:val="nil"/>
              <w:left w:val="single" w:sz="4" w:space="0" w:color="auto"/>
              <w:bottom w:val="single" w:sz="4" w:space="0" w:color="auto"/>
              <w:right w:val="single" w:sz="4" w:space="0" w:color="auto"/>
            </w:tcBorders>
            <w:noWrap/>
            <w:vAlign w:val="center"/>
            <w:hideMark/>
          </w:tcPr>
          <w:p w14:paraId="3C322AE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Друштвене мреже</w:t>
            </w:r>
          </w:p>
        </w:tc>
        <w:tc>
          <w:tcPr>
            <w:tcW w:w="1165" w:type="dxa"/>
            <w:tcBorders>
              <w:top w:val="nil"/>
              <w:left w:val="nil"/>
              <w:bottom w:val="single" w:sz="4" w:space="0" w:color="auto"/>
              <w:right w:val="single" w:sz="4" w:space="0" w:color="auto"/>
            </w:tcBorders>
            <w:noWrap/>
            <w:vAlign w:val="center"/>
            <w:hideMark/>
          </w:tcPr>
          <w:p w14:paraId="6BA5469F"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57" w:type="dxa"/>
            <w:tcBorders>
              <w:top w:val="nil"/>
              <w:left w:val="nil"/>
              <w:bottom w:val="single" w:sz="4" w:space="0" w:color="auto"/>
              <w:right w:val="single" w:sz="4" w:space="0" w:color="auto"/>
            </w:tcBorders>
            <w:noWrap/>
            <w:vAlign w:val="center"/>
            <w:hideMark/>
          </w:tcPr>
          <w:p w14:paraId="3E93260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7" w:type="dxa"/>
            <w:tcBorders>
              <w:top w:val="nil"/>
              <w:left w:val="nil"/>
              <w:bottom w:val="single" w:sz="4" w:space="0" w:color="auto"/>
              <w:right w:val="single" w:sz="4" w:space="0" w:color="auto"/>
            </w:tcBorders>
            <w:noWrap/>
            <w:vAlign w:val="center"/>
            <w:hideMark/>
          </w:tcPr>
          <w:p w14:paraId="2E2642CB"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418" w:type="dxa"/>
            <w:tcBorders>
              <w:top w:val="nil"/>
              <w:left w:val="nil"/>
              <w:bottom w:val="single" w:sz="4" w:space="0" w:color="auto"/>
              <w:right w:val="single" w:sz="4" w:space="0" w:color="auto"/>
            </w:tcBorders>
            <w:noWrap/>
            <w:vAlign w:val="center"/>
            <w:hideMark/>
          </w:tcPr>
          <w:p w14:paraId="0CDD2956"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c>
          <w:tcPr>
            <w:tcW w:w="1701" w:type="dxa"/>
            <w:tcBorders>
              <w:top w:val="nil"/>
              <w:left w:val="nil"/>
              <w:bottom w:val="single" w:sz="4" w:space="0" w:color="auto"/>
              <w:right w:val="single" w:sz="4" w:space="0" w:color="auto"/>
            </w:tcBorders>
            <w:noWrap/>
            <w:vAlign w:val="center"/>
            <w:hideMark/>
          </w:tcPr>
          <w:p w14:paraId="1B877594" w14:textId="77777777" w:rsidR="003F5514" w:rsidRPr="001A5494" w:rsidRDefault="003F5514" w:rsidP="009B123C">
            <w:pPr>
              <w:spacing w:after="0" w:line="240" w:lineRule="auto"/>
              <w:jc w:val="center"/>
              <w:rPr>
                <w:rFonts w:ascii="Times New Roman" w:eastAsia="Times New Roman" w:hAnsi="Times New Roman" w:cs="Times New Roman"/>
                <w:color w:val="000000"/>
                <w:sz w:val="24"/>
                <w:szCs w:val="24"/>
              </w:rPr>
            </w:pPr>
            <w:r w:rsidRPr="001A5494">
              <w:rPr>
                <w:rFonts w:ascii="Times New Roman" w:eastAsia="Times New Roman" w:hAnsi="Times New Roman" w:cs="Times New Roman"/>
                <w:color w:val="000000"/>
                <w:sz w:val="24"/>
                <w:szCs w:val="24"/>
              </w:rPr>
              <w:t> </w:t>
            </w:r>
          </w:p>
        </w:tc>
      </w:tr>
    </w:tbl>
    <w:p w14:paraId="0D459D50"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t xml:space="preserve"> </w:t>
      </w:r>
      <w:r w:rsidRPr="00B2714F">
        <w:rPr>
          <w:rFonts w:ascii="Times New Roman" w:hAnsi="Times New Roman" w:cs="Times New Roman"/>
          <w:sz w:val="24"/>
          <w:szCs w:val="24"/>
          <w:lang w:val="sr-Cyrl-RS"/>
        </w:rPr>
        <w:tab/>
        <w:t xml:space="preserve"> </w:t>
      </w:r>
      <w:r w:rsidRPr="00B2714F">
        <w:rPr>
          <w:rFonts w:ascii="Times New Roman" w:hAnsi="Times New Roman" w:cs="Times New Roman"/>
          <w:sz w:val="24"/>
          <w:szCs w:val="24"/>
          <w:lang w:val="sr-Cyrl-RS"/>
        </w:rPr>
        <w:tab/>
        <w:t xml:space="preserve"> </w:t>
      </w:r>
      <w:r w:rsidRPr="00B2714F">
        <w:rPr>
          <w:rFonts w:ascii="Times New Roman" w:hAnsi="Times New Roman" w:cs="Times New Roman"/>
          <w:sz w:val="24"/>
          <w:szCs w:val="24"/>
          <w:lang w:val="sr-Cyrl-RS"/>
        </w:rPr>
        <w:tab/>
        <w:t xml:space="preserve"> </w:t>
      </w:r>
    </w:p>
    <w:p w14:paraId="42B0B591" w14:textId="77777777" w:rsidR="003F5514" w:rsidRPr="001A5494" w:rsidRDefault="003F5514" w:rsidP="003F5514">
      <w:pPr>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Д.</w:t>
      </w:r>
      <w:r w:rsidRPr="001A5494">
        <w:rPr>
          <w:rFonts w:ascii="Times New Roman" w:hAnsi="Times New Roman" w:cs="Times New Roman"/>
          <w:b/>
          <w:bCs/>
          <w:sz w:val="24"/>
          <w:szCs w:val="24"/>
          <w:lang w:val="sr-Cyrl-RS"/>
        </w:rPr>
        <w:tab/>
        <w:t>Скала за процену писмености у области употребе дигиталних здравствених технологија</w:t>
      </w:r>
    </w:p>
    <w:p w14:paraId="10325BAA" w14:textId="77777777" w:rsidR="003F5514" w:rsidRDefault="003F5514" w:rsidP="003F5514">
      <w:pPr>
        <w:ind w:firstLine="720"/>
        <w:rPr>
          <w:rFonts w:ascii="Times New Roman" w:hAnsi="Times New Roman" w:cs="Times New Roman"/>
          <w:b/>
          <w:bCs/>
          <w:sz w:val="24"/>
          <w:szCs w:val="24"/>
          <w:lang w:val="sr-Cyrl-RS"/>
        </w:rPr>
      </w:pPr>
    </w:p>
    <w:p w14:paraId="76F33004" w14:textId="77777777" w:rsidR="003F5514" w:rsidRDefault="003F5514" w:rsidP="003F5514">
      <w:pPr>
        <w:ind w:firstLine="720"/>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Употреба дигиталних здравствених апликација</w:t>
      </w:r>
    </w:p>
    <w:p w14:paraId="6A86108C" w14:textId="77777777" w:rsidR="003F5514" w:rsidRPr="001A5494" w:rsidRDefault="003F5514" w:rsidP="003F5514">
      <w:pPr>
        <w:rPr>
          <w:rFonts w:ascii="Times New Roman" w:hAnsi="Times New Roman" w:cs="Times New Roman"/>
          <w:b/>
          <w:bCs/>
          <w:sz w:val="24"/>
          <w:szCs w:val="24"/>
          <w:lang w:val="sr-Cyrl-RS"/>
        </w:rPr>
      </w:pPr>
    </w:p>
    <w:p w14:paraId="3435B7E2" w14:textId="77777777" w:rsidR="003F5514"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17.</w:t>
      </w:r>
      <w:r w:rsidRPr="00B2714F">
        <w:rPr>
          <w:rFonts w:ascii="Times New Roman" w:hAnsi="Times New Roman" w:cs="Times New Roman"/>
          <w:sz w:val="24"/>
          <w:szCs w:val="24"/>
          <w:lang w:val="sr-Cyrl-RS"/>
        </w:rPr>
        <w:tab/>
        <w:t xml:space="preserve">Испод су наведене различите изјаве у вези са апликацијама на паметним телефонима, таблетима, итд. Молимо Вас да прочитате понуђене изјаве и означите да ли се слажете са наведеним изјавама  </w:t>
      </w:r>
    </w:p>
    <w:tbl>
      <w:tblPr>
        <w:tblStyle w:val="111"/>
        <w:tblW w:w="8744" w:type="dxa"/>
        <w:jc w:val="center"/>
        <w:tblLook w:val="04A0" w:firstRow="1" w:lastRow="0" w:firstColumn="1" w:lastColumn="0" w:noHBand="0" w:noVBand="1"/>
      </w:tblPr>
      <w:tblGrid>
        <w:gridCol w:w="336"/>
        <w:gridCol w:w="5560"/>
        <w:gridCol w:w="1019"/>
        <w:gridCol w:w="1183"/>
        <w:gridCol w:w="1085"/>
      </w:tblGrid>
      <w:tr w:rsidR="003F5514" w:rsidRPr="001A5494" w14:paraId="24A0B545" w14:textId="77777777" w:rsidTr="009B123C">
        <w:trPr>
          <w:cnfStyle w:val="100000000000" w:firstRow="1" w:lastRow="0" w:firstColumn="0" w:lastColumn="0" w:oddVBand="0" w:evenVBand="0" w:oddHBand="0"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0BDC1798" w14:textId="77777777" w:rsidR="003F5514" w:rsidRPr="001A5494" w:rsidRDefault="003F5514" w:rsidP="009B123C">
            <w:pPr>
              <w:spacing w:line="276" w:lineRule="auto"/>
              <w:rPr>
                <w:rFonts w:ascii="Times New Roman" w:eastAsia="휴먼고딕" w:hAnsi="Times New Roman" w:cs="Times New Roman"/>
                <w:color w:val="000000"/>
                <w:sz w:val="24"/>
                <w:szCs w:val="24"/>
              </w:rPr>
            </w:pPr>
          </w:p>
        </w:tc>
        <w:tc>
          <w:tcPr>
            <w:tcW w:w="5560" w:type="dxa"/>
          </w:tcPr>
          <w:p w14:paraId="1581E86E"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Изјава</w:t>
            </w:r>
          </w:p>
        </w:tc>
        <w:tc>
          <w:tcPr>
            <w:tcW w:w="901" w:type="dxa"/>
            <w:vAlign w:val="center"/>
          </w:tcPr>
          <w:p w14:paraId="33BE7F01"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 слажем се</w:t>
            </w:r>
          </w:p>
        </w:tc>
        <w:tc>
          <w:tcPr>
            <w:tcW w:w="1026" w:type="dxa"/>
            <w:vAlign w:val="center"/>
          </w:tcPr>
          <w:p w14:paraId="2E1B284D"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Немам искуства</w:t>
            </w:r>
          </w:p>
        </w:tc>
        <w:tc>
          <w:tcPr>
            <w:tcW w:w="919" w:type="dxa"/>
            <w:vAlign w:val="center"/>
          </w:tcPr>
          <w:p w14:paraId="62E5CAC4" w14:textId="77777777" w:rsidR="003F5514" w:rsidRPr="001A5494" w:rsidRDefault="003F5514" w:rsidP="009B123C">
            <w:pPr>
              <w:spacing w:line="276" w:lineRule="auto"/>
              <w:jc w:val="left"/>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Слажем се </w:t>
            </w:r>
          </w:p>
        </w:tc>
      </w:tr>
      <w:tr w:rsidR="003F5514" w:rsidRPr="001A5494" w14:paraId="5490D261"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4456D967"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1</w:t>
            </w:r>
          </w:p>
        </w:tc>
        <w:tc>
          <w:tcPr>
            <w:tcW w:w="5560" w:type="dxa"/>
            <w:noWrap/>
            <w:hideMark/>
          </w:tcPr>
          <w:p w14:paraId="52DF2D3E"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забележим своје здравствене информације преко апликације</w:t>
            </w:r>
          </w:p>
        </w:tc>
        <w:tc>
          <w:tcPr>
            <w:tcW w:w="901" w:type="dxa"/>
            <w:vAlign w:val="center"/>
          </w:tcPr>
          <w:p w14:paraId="56D781C8"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249AC2D4"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60310B71"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692CE322"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52E3B565"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2</w:t>
            </w:r>
          </w:p>
        </w:tc>
        <w:tc>
          <w:tcPr>
            <w:tcW w:w="5560" w:type="dxa"/>
            <w:noWrap/>
            <w:hideMark/>
          </w:tcPr>
          <w:p w14:paraId="04B2BB96"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Умем да користим здравствене информације забележене путем апликације за своје здравље </w:t>
            </w:r>
          </w:p>
        </w:tc>
        <w:tc>
          <w:tcPr>
            <w:tcW w:w="901" w:type="dxa"/>
            <w:vAlign w:val="center"/>
          </w:tcPr>
          <w:p w14:paraId="57D31F70"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596A037F"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531509FC"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3CB065A9"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7A128057"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3</w:t>
            </w:r>
          </w:p>
        </w:tc>
        <w:tc>
          <w:tcPr>
            <w:tcW w:w="5560" w:type="dxa"/>
            <w:noWrap/>
            <w:hideMark/>
          </w:tcPr>
          <w:p w14:paraId="32D2868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забележим  обим физичке активности (нпр. број корака), телесну масу и оброке путем апликације</w:t>
            </w:r>
          </w:p>
        </w:tc>
        <w:tc>
          <w:tcPr>
            <w:tcW w:w="901" w:type="dxa"/>
            <w:vAlign w:val="center"/>
          </w:tcPr>
          <w:p w14:paraId="517F21A3"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153A4016"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76B9459C"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40BDCDF2"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5638E520"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4</w:t>
            </w:r>
          </w:p>
        </w:tc>
        <w:tc>
          <w:tcPr>
            <w:tcW w:w="5560" w:type="dxa"/>
            <w:noWrap/>
            <w:hideMark/>
          </w:tcPr>
          <w:p w14:paraId="5FBAE992"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Умем да проверим обим физичке активности (нпр. број корака), телесну масу и оброке који су забележени путем апликације </w:t>
            </w:r>
          </w:p>
        </w:tc>
        <w:tc>
          <w:tcPr>
            <w:tcW w:w="901" w:type="dxa"/>
            <w:vAlign w:val="center"/>
          </w:tcPr>
          <w:p w14:paraId="209F63ED"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1DC9456E"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4D7947A1"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4C928A51"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r>
    </w:p>
    <w:p w14:paraId="2CD11141" w14:textId="77777777" w:rsidR="003F5514" w:rsidRPr="001A5494" w:rsidRDefault="003F5514" w:rsidP="003F5514">
      <w:pPr>
        <w:ind w:firstLine="720"/>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Употреба интернета за здравље</w:t>
      </w:r>
    </w:p>
    <w:p w14:paraId="6B8FBD8E" w14:textId="77777777" w:rsidR="003F5514" w:rsidRPr="00B2714F" w:rsidRDefault="003F5514" w:rsidP="003F5514">
      <w:pPr>
        <w:rPr>
          <w:rFonts w:ascii="Times New Roman" w:hAnsi="Times New Roman" w:cs="Times New Roman"/>
          <w:sz w:val="24"/>
          <w:szCs w:val="24"/>
          <w:lang w:val="sr-Cyrl-RS"/>
        </w:rPr>
      </w:pPr>
    </w:p>
    <w:p w14:paraId="0467F3B7" w14:textId="77777777" w:rsidR="003F5514"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18.</w:t>
      </w:r>
      <w:r w:rsidRPr="00B2714F">
        <w:rPr>
          <w:rFonts w:ascii="Times New Roman" w:hAnsi="Times New Roman" w:cs="Times New Roman"/>
          <w:sz w:val="24"/>
          <w:szCs w:val="24"/>
          <w:lang w:val="sr-Cyrl-RS"/>
        </w:rPr>
        <w:tab/>
        <w:t xml:space="preserve">Наведени појмови су повезани са употребом компјутера или паметних телефона и интернета. Молимо Вас да означите појмове који су Вам познати.   </w:t>
      </w:r>
    </w:p>
    <w:tbl>
      <w:tblPr>
        <w:tblStyle w:val="TableGrid"/>
        <w:tblW w:w="0" w:type="auto"/>
        <w:jc w:val="center"/>
        <w:tblLook w:val="04A0" w:firstRow="1" w:lastRow="0" w:firstColumn="1" w:lastColumn="0" w:noHBand="0" w:noVBand="1"/>
      </w:tblPr>
      <w:tblGrid>
        <w:gridCol w:w="2900"/>
        <w:gridCol w:w="2453"/>
        <w:gridCol w:w="3349"/>
      </w:tblGrid>
      <w:tr w:rsidR="003F5514" w:rsidRPr="001A5494" w14:paraId="026A997D" w14:textId="77777777" w:rsidTr="009B123C">
        <w:trPr>
          <w:jc w:val="center"/>
        </w:trPr>
        <w:tc>
          <w:tcPr>
            <w:tcW w:w="2900" w:type="dxa"/>
          </w:tcPr>
          <w:p w14:paraId="22FD622A"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Плеј (</w:t>
            </w:r>
            <w:r w:rsidRPr="006E704E">
              <w:rPr>
                <w:rFonts w:ascii="Times New Roman" w:eastAsia="휴먼고딕" w:hAnsi="Times New Roman" w:cs="Times New Roman"/>
                <w:i/>
                <w:iCs/>
                <w:sz w:val="24"/>
                <w:szCs w:val="24"/>
              </w:rPr>
              <w:t>Play</w:t>
            </w:r>
            <w:r w:rsidRPr="001A5494">
              <w:rPr>
                <w:rFonts w:ascii="Times New Roman" w:eastAsia="휴먼고딕" w:hAnsi="Times New Roman" w:cs="Times New Roman"/>
                <w:sz w:val="24"/>
                <w:szCs w:val="24"/>
              </w:rPr>
              <w:t>) продавница (продавница апликација)</w:t>
            </w:r>
          </w:p>
        </w:tc>
        <w:tc>
          <w:tcPr>
            <w:tcW w:w="2453" w:type="dxa"/>
          </w:tcPr>
          <w:p w14:paraId="6DAB9EF3"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Блутут (</w:t>
            </w:r>
            <w:r w:rsidRPr="006E704E">
              <w:rPr>
                <w:rFonts w:ascii="Times New Roman" w:eastAsia="휴먼고딕" w:hAnsi="Times New Roman" w:cs="Times New Roman"/>
                <w:i/>
                <w:iCs/>
                <w:sz w:val="24"/>
                <w:szCs w:val="24"/>
              </w:rPr>
              <w:t>Bluetooth</w:t>
            </w:r>
            <w:r w:rsidRPr="001A5494">
              <w:rPr>
                <w:rFonts w:ascii="Times New Roman" w:eastAsia="휴먼고딕" w:hAnsi="Times New Roman" w:cs="Times New Roman"/>
                <w:sz w:val="24"/>
                <w:szCs w:val="24"/>
              </w:rPr>
              <w:t>)</w:t>
            </w:r>
          </w:p>
        </w:tc>
        <w:tc>
          <w:tcPr>
            <w:tcW w:w="3349" w:type="dxa"/>
          </w:tcPr>
          <w:p w14:paraId="6BFDCB3B"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Носиви уређаји (</w:t>
            </w:r>
            <w:r w:rsidRPr="006E704E">
              <w:rPr>
                <w:rFonts w:ascii="Times New Roman" w:eastAsia="휴먼고딕" w:hAnsi="Times New Roman" w:cs="Times New Roman"/>
                <w:i/>
                <w:sz w:val="24"/>
                <w:szCs w:val="24"/>
              </w:rPr>
              <w:t>Wearable device</w:t>
            </w:r>
            <w:r w:rsidRPr="001A5494">
              <w:rPr>
                <w:rFonts w:ascii="Times New Roman" w:eastAsia="휴먼고딕" w:hAnsi="Times New Roman" w:cs="Times New Roman"/>
                <w:sz w:val="24"/>
                <w:szCs w:val="24"/>
              </w:rPr>
              <w:t>)</w:t>
            </w:r>
          </w:p>
        </w:tc>
      </w:tr>
      <w:tr w:rsidR="003F5514" w:rsidRPr="001A5494" w14:paraId="6C739F4B" w14:textId="77777777" w:rsidTr="009B123C">
        <w:trPr>
          <w:jc w:val="center"/>
        </w:trPr>
        <w:tc>
          <w:tcPr>
            <w:tcW w:w="2900" w:type="dxa"/>
          </w:tcPr>
          <w:p w14:paraId="4E8EF80C"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Веб-претраживач</w:t>
            </w:r>
          </w:p>
        </w:tc>
        <w:tc>
          <w:tcPr>
            <w:tcW w:w="2453" w:type="dxa"/>
          </w:tcPr>
          <w:p w14:paraId="5DCEC192"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Апликација (</w:t>
            </w:r>
            <w:r w:rsidRPr="006E704E">
              <w:rPr>
                <w:rFonts w:ascii="Times New Roman" w:eastAsia="휴먼고딕" w:hAnsi="Times New Roman" w:cs="Times New Roman"/>
                <w:i/>
                <w:iCs/>
                <w:sz w:val="24"/>
                <w:szCs w:val="24"/>
              </w:rPr>
              <w:t>App</w:t>
            </w:r>
            <w:r w:rsidRPr="001A5494">
              <w:rPr>
                <w:rFonts w:ascii="Times New Roman" w:eastAsia="휴먼고딕" w:hAnsi="Times New Roman" w:cs="Times New Roman"/>
                <w:sz w:val="24"/>
                <w:szCs w:val="24"/>
              </w:rPr>
              <w:t>)</w:t>
            </w:r>
          </w:p>
        </w:tc>
        <w:tc>
          <w:tcPr>
            <w:tcW w:w="3349" w:type="dxa"/>
          </w:tcPr>
          <w:p w14:paraId="5FE4ED62"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Гласовни помоћник</w:t>
            </w:r>
            <w:r w:rsidRPr="001A5494" w:rsidDel="00415F54">
              <w:rPr>
                <w:rFonts w:ascii="Times New Roman" w:eastAsia="휴먼고딕" w:hAnsi="Times New Roman" w:cs="Times New Roman"/>
                <w:sz w:val="24"/>
                <w:szCs w:val="24"/>
              </w:rPr>
              <w:t xml:space="preserve"> </w:t>
            </w:r>
            <w:r w:rsidRPr="001A5494">
              <w:rPr>
                <w:rFonts w:ascii="Times New Roman" w:eastAsia="휴먼고딕" w:hAnsi="Times New Roman" w:cs="Times New Roman"/>
                <w:sz w:val="24"/>
                <w:szCs w:val="24"/>
              </w:rPr>
              <w:t>(</w:t>
            </w:r>
            <w:r w:rsidRPr="006E704E">
              <w:rPr>
                <w:rFonts w:ascii="Times New Roman" w:eastAsia="휴먼고딕" w:hAnsi="Times New Roman" w:cs="Times New Roman"/>
                <w:i/>
                <w:iCs/>
                <w:sz w:val="24"/>
                <w:szCs w:val="24"/>
              </w:rPr>
              <w:t>Chatbot</w:t>
            </w:r>
            <w:r w:rsidRPr="001A5494">
              <w:rPr>
                <w:rFonts w:ascii="Times New Roman" w:eastAsia="휴먼고딕" w:hAnsi="Times New Roman" w:cs="Times New Roman"/>
                <w:sz w:val="24"/>
                <w:szCs w:val="24"/>
              </w:rPr>
              <w:t>)</w:t>
            </w:r>
          </w:p>
        </w:tc>
      </w:tr>
      <w:tr w:rsidR="003F5514" w:rsidRPr="001A5494" w14:paraId="39540E74" w14:textId="77777777" w:rsidTr="009B123C">
        <w:trPr>
          <w:jc w:val="center"/>
        </w:trPr>
        <w:tc>
          <w:tcPr>
            <w:tcW w:w="2900" w:type="dxa"/>
          </w:tcPr>
          <w:p w14:paraId="2AB2E028"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Клауд (</w:t>
            </w:r>
            <w:r w:rsidRPr="006E704E">
              <w:rPr>
                <w:rFonts w:ascii="Times New Roman" w:eastAsia="휴먼고딕" w:hAnsi="Times New Roman" w:cs="Times New Roman"/>
                <w:i/>
                <w:iCs/>
                <w:sz w:val="24"/>
                <w:szCs w:val="24"/>
              </w:rPr>
              <w:t>Cloud</w:t>
            </w:r>
            <w:r w:rsidRPr="001A5494">
              <w:rPr>
                <w:rFonts w:ascii="Times New Roman" w:eastAsia="휴먼고딕" w:hAnsi="Times New Roman" w:cs="Times New Roman"/>
                <w:sz w:val="24"/>
                <w:szCs w:val="24"/>
              </w:rPr>
              <w:t>)</w:t>
            </w:r>
          </w:p>
        </w:tc>
        <w:tc>
          <w:tcPr>
            <w:tcW w:w="2453" w:type="dxa"/>
          </w:tcPr>
          <w:p w14:paraId="2B4E2531"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i/>
                <w:sz w:val="24"/>
                <w:szCs w:val="24"/>
              </w:rPr>
              <w:t>□ Домен (URL)</w:t>
            </w:r>
          </w:p>
        </w:tc>
        <w:tc>
          <w:tcPr>
            <w:tcW w:w="3349" w:type="dxa"/>
          </w:tcPr>
          <w:p w14:paraId="6FF5874A"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xml:space="preserve">□ Ажурирање (синхронизација) </w:t>
            </w:r>
          </w:p>
        </w:tc>
      </w:tr>
      <w:tr w:rsidR="003F5514" w:rsidRPr="001A5494" w14:paraId="602AE242" w14:textId="77777777" w:rsidTr="009B123C">
        <w:trPr>
          <w:jc w:val="center"/>
        </w:trPr>
        <w:tc>
          <w:tcPr>
            <w:tcW w:w="2900" w:type="dxa"/>
          </w:tcPr>
          <w:p w14:paraId="68BB599F"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Кјуар (</w:t>
            </w:r>
            <w:r w:rsidRPr="006E704E">
              <w:rPr>
                <w:rFonts w:ascii="Times New Roman" w:eastAsia="휴먼고딕" w:hAnsi="Times New Roman" w:cs="Times New Roman"/>
                <w:i/>
                <w:iCs/>
                <w:sz w:val="24"/>
                <w:szCs w:val="24"/>
              </w:rPr>
              <w:t>QR</w:t>
            </w:r>
            <w:r w:rsidRPr="001A5494">
              <w:rPr>
                <w:rFonts w:ascii="Times New Roman" w:eastAsia="휴먼고딕" w:hAnsi="Times New Roman" w:cs="Times New Roman"/>
                <w:sz w:val="24"/>
                <w:szCs w:val="24"/>
              </w:rPr>
              <w:t>) код</w:t>
            </w:r>
          </w:p>
        </w:tc>
        <w:tc>
          <w:tcPr>
            <w:tcW w:w="2453" w:type="dxa"/>
          </w:tcPr>
          <w:p w14:paraId="766A0EA9"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xml:space="preserve">□ Поље за претрагу </w:t>
            </w:r>
          </w:p>
        </w:tc>
        <w:tc>
          <w:tcPr>
            <w:tcW w:w="3349" w:type="dxa"/>
          </w:tcPr>
          <w:p w14:paraId="5DC16ACB" w14:textId="77777777" w:rsidR="003F5514" w:rsidRPr="001A5494" w:rsidRDefault="003F5514" w:rsidP="009B123C">
            <w:pPr>
              <w:spacing w:line="360" w:lineRule="auto"/>
              <w:rPr>
                <w:rFonts w:ascii="Times New Roman" w:eastAsia="휴먼고딕" w:hAnsi="Times New Roman" w:cs="Times New Roman"/>
                <w:sz w:val="24"/>
                <w:szCs w:val="24"/>
              </w:rPr>
            </w:pPr>
            <w:r w:rsidRPr="001A5494">
              <w:rPr>
                <w:rFonts w:ascii="Times New Roman" w:eastAsia="휴먼고딕" w:hAnsi="Times New Roman" w:cs="Times New Roman"/>
                <w:sz w:val="24"/>
                <w:szCs w:val="24"/>
              </w:rPr>
              <w:t>□ Ни један од појмова ми није познат</w:t>
            </w:r>
          </w:p>
        </w:tc>
      </w:tr>
    </w:tbl>
    <w:p w14:paraId="6836E91F" w14:textId="77777777" w:rsidR="003F5514" w:rsidRPr="00B2714F" w:rsidRDefault="003F5514" w:rsidP="003F5514">
      <w:pPr>
        <w:rPr>
          <w:rFonts w:ascii="Times New Roman" w:hAnsi="Times New Roman" w:cs="Times New Roman"/>
          <w:sz w:val="24"/>
          <w:szCs w:val="24"/>
          <w:lang w:val="sr-Cyrl-RS"/>
        </w:rPr>
      </w:pPr>
    </w:p>
    <w:p w14:paraId="1D9A40BA"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19.</w:t>
      </w:r>
      <w:r w:rsidRPr="00B2714F">
        <w:rPr>
          <w:rFonts w:ascii="Times New Roman" w:hAnsi="Times New Roman" w:cs="Times New Roman"/>
          <w:sz w:val="24"/>
          <w:szCs w:val="24"/>
          <w:lang w:val="sr-Cyrl-RS"/>
        </w:rPr>
        <w:tab/>
        <w:t>Испод су наведене различите изјаве у вези са апликацијама на паметним телефонима, таблетима, итд. Молимо Вас да прочитате понуђене изјаве и означите да ли се слажете са наведеним изјавама.</w:t>
      </w:r>
    </w:p>
    <w:tbl>
      <w:tblPr>
        <w:tblStyle w:val="111"/>
        <w:tblW w:w="8744" w:type="dxa"/>
        <w:jc w:val="center"/>
        <w:tblLook w:val="04A0" w:firstRow="1" w:lastRow="0" w:firstColumn="1" w:lastColumn="0" w:noHBand="0" w:noVBand="1"/>
      </w:tblPr>
      <w:tblGrid>
        <w:gridCol w:w="336"/>
        <w:gridCol w:w="5560"/>
        <w:gridCol w:w="1019"/>
        <w:gridCol w:w="1183"/>
        <w:gridCol w:w="1085"/>
      </w:tblGrid>
      <w:tr w:rsidR="003F5514" w:rsidRPr="001A5494" w14:paraId="6FAE69C9" w14:textId="77777777" w:rsidTr="009B123C">
        <w:trPr>
          <w:cnfStyle w:val="100000000000" w:firstRow="1" w:lastRow="0" w:firstColumn="0" w:lastColumn="0" w:oddVBand="0" w:evenVBand="0" w:oddHBand="0"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41B1D9B7" w14:textId="77777777" w:rsidR="003F5514" w:rsidRPr="001A5494" w:rsidRDefault="003F5514" w:rsidP="009B123C">
            <w:pPr>
              <w:spacing w:line="276" w:lineRule="auto"/>
              <w:rPr>
                <w:rFonts w:ascii="Times New Roman" w:eastAsia="휴먼고딕" w:hAnsi="Times New Roman" w:cs="Times New Roman"/>
                <w:color w:val="000000"/>
                <w:sz w:val="24"/>
                <w:szCs w:val="24"/>
              </w:rPr>
            </w:pPr>
          </w:p>
        </w:tc>
        <w:tc>
          <w:tcPr>
            <w:tcW w:w="5560" w:type="dxa"/>
          </w:tcPr>
          <w:p w14:paraId="5EFA1985"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Изјава</w:t>
            </w:r>
          </w:p>
        </w:tc>
        <w:tc>
          <w:tcPr>
            <w:tcW w:w="901" w:type="dxa"/>
            <w:vAlign w:val="center"/>
          </w:tcPr>
          <w:p w14:paraId="3BB1ED91"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 слажем се</w:t>
            </w:r>
          </w:p>
        </w:tc>
        <w:tc>
          <w:tcPr>
            <w:tcW w:w="1026" w:type="dxa"/>
            <w:vAlign w:val="center"/>
          </w:tcPr>
          <w:p w14:paraId="33F39CE2"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Немам искуства</w:t>
            </w:r>
          </w:p>
        </w:tc>
        <w:tc>
          <w:tcPr>
            <w:tcW w:w="919" w:type="dxa"/>
            <w:vAlign w:val="center"/>
          </w:tcPr>
          <w:p w14:paraId="23D64F56"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Слажем се</w:t>
            </w:r>
          </w:p>
        </w:tc>
      </w:tr>
      <w:tr w:rsidR="003F5514" w:rsidRPr="001A5494" w14:paraId="7048AC0F"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111D322B"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1</w:t>
            </w:r>
          </w:p>
        </w:tc>
        <w:tc>
          <w:tcPr>
            <w:tcW w:w="5560" w:type="dxa"/>
            <w:hideMark/>
          </w:tcPr>
          <w:p w14:paraId="281A4FB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Лако могу да пронађем апликацију која </w:t>
            </w:r>
            <w:r>
              <w:rPr>
                <w:rFonts w:ascii="Times New Roman" w:eastAsia="휴먼고딕" w:hAnsi="Times New Roman" w:cs="Times New Roman"/>
                <w:color w:val="000000"/>
                <w:sz w:val="24"/>
                <w:szCs w:val="24"/>
              </w:rPr>
              <w:t>ћ</w:t>
            </w:r>
            <w:r w:rsidRPr="001A5494">
              <w:rPr>
                <w:rFonts w:ascii="Times New Roman" w:eastAsia="휴먼고딕" w:hAnsi="Times New Roman" w:cs="Times New Roman"/>
                <w:color w:val="000000"/>
                <w:sz w:val="24"/>
                <w:szCs w:val="24"/>
              </w:rPr>
              <w:t>е помо</w:t>
            </w:r>
            <w:r>
              <w:rPr>
                <w:rFonts w:ascii="Times New Roman" w:eastAsia="휴먼고딕" w:hAnsi="Times New Roman" w:cs="Times New Roman"/>
                <w:color w:val="000000"/>
                <w:sz w:val="24"/>
                <w:szCs w:val="24"/>
              </w:rPr>
              <w:t>ћ</w:t>
            </w:r>
            <w:r w:rsidRPr="001A5494">
              <w:rPr>
                <w:rFonts w:ascii="Times New Roman" w:eastAsia="휴먼고딕" w:hAnsi="Times New Roman" w:cs="Times New Roman"/>
                <w:color w:val="000000"/>
                <w:sz w:val="24"/>
                <w:szCs w:val="24"/>
              </w:rPr>
              <w:t>и мом здрављу</w:t>
            </w:r>
          </w:p>
        </w:tc>
        <w:tc>
          <w:tcPr>
            <w:tcW w:w="901" w:type="dxa"/>
            <w:vAlign w:val="center"/>
          </w:tcPr>
          <w:p w14:paraId="147042B9"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31BC6BA1"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2479D0B6"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6536EDE0"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338" w:type="dxa"/>
          </w:tcPr>
          <w:p w14:paraId="2EFDA267"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2</w:t>
            </w:r>
          </w:p>
        </w:tc>
        <w:tc>
          <w:tcPr>
            <w:tcW w:w="5560" w:type="dxa"/>
            <w:noWrap/>
            <w:hideMark/>
          </w:tcPr>
          <w:p w14:paraId="534C1312"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пронађем поузданије апликације, поређењем различитих апликација</w:t>
            </w:r>
          </w:p>
        </w:tc>
        <w:tc>
          <w:tcPr>
            <w:tcW w:w="901" w:type="dxa"/>
            <w:vAlign w:val="center"/>
          </w:tcPr>
          <w:p w14:paraId="28848896"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7F789D4F"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5137D017" w14:textId="77777777" w:rsidR="003F5514" w:rsidRPr="001A549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07509D52"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r>
      <w:r w:rsidRPr="00B2714F">
        <w:rPr>
          <w:rFonts w:ascii="Times New Roman" w:hAnsi="Times New Roman" w:cs="Times New Roman"/>
          <w:sz w:val="24"/>
          <w:szCs w:val="24"/>
          <w:lang w:val="sr-Cyrl-RS"/>
        </w:rPr>
        <w:tab/>
      </w:r>
      <w:r w:rsidRPr="00B2714F">
        <w:rPr>
          <w:rFonts w:ascii="Times New Roman" w:hAnsi="Times New Roman" w:cs="Times New Roman"/>
          <w:sz w:val="24"/>
          <w:szCs w:val="24"/>
          <w:lang w:val="sr-Cyrl-RS"/>
        </w:rPr>
        <w:tab/>
      </w:r>
    </w:p>
    <w:p w14:paraId="3AAFF854"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20.</w:t>
      </w:r>
      <w:r w:rsidRPr="00B2714F">
        <w:rPr>
          <w:rFonts w:ascii="Times New Roman" w:hAnsi="Times New Roman" w:cs="Times New Roman"/>
          <w:sz w:val="24"/>
          <w:szCs w:val="24"/>
          <w:lang w:val="sr-Cyrl-RS"/>
        </w:rPr>
        <w:tab/>
        <w:t>Наведене су различите изјаве у вези са потешко</w:t>
      </w:r>
      <w:r>
        <w:rPr>
          <w:rFonts w:ascii="Times New Roman" w:hAnsi="Times New Roman" w:cs="Times New Roman"/>
          <w:sz w:val="24"/>
          <w:szCs w:val="24"/>
          <w:lang w:val="sr-Cyrl-RS"/>
        </w:rPr>
        <w:t>ћ</w:t>
      </w:r>
      <w:r w:rsidRPr="00B2714F">
        <w:rPr>
          <w:rFonts w:ascii="Times New Roman" w:hAnsi="Times New Roman" w:cs="Times New Roman"/>
          <w:sz w:val="24"/>
          <w:szCs w:val="24"/>
          <w:lang w:val="sr-Cyrl-RS"/>
        </w:rPr>
        <w:t>ама када користите здравствене информације са интернета и дигиталне здравствене технологије или услуге. Молимо Вас да прочитате понуђене изјаве и означите да ли се слажете са наведеним изјавама.</w:t>
      </w:r>
    </w:p>
    <w:tbl>
      <w:tblPr>
        <w:tblStyle w:val="111"/>
        <w:tblW w:w="9260" w:type="dxa"/>
        <w:jc w:val="center"/>
        <w:tblLook w:val="04A0" w:firstRow="1" w:lastRow="0" w:firstColumn="1" w:lastColumn="0" w:noHBand="0" w:noVBand="1"/>
      </w:tblPr>
      <w:tblGrid>
        <w:gridCol w:w="386"/>
        <w:gridCol w:w="5560"/>
        <w:gridCol w:w="1046"/>
        <w:gridCol w:w="1183"/>
        <w:gridCol w:w="1085"/>
      </w:tblGrid>
      <w:tr w:rsidR="003F5514" w:rsidRPr="001A5494" w14:paraId="705E2806" w14:textId="77777777" w:rsidTr="009B123C">
        <w:trPr>
          <w:cnfStyle w:val="100000000000" w:firstRow="1" w:lastRow="0" w:firstColumn="0" w:lastColumn="0" w:oddVBand="0" w:evenVBand="0" w:oddHBand="0"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618" w:type="dxa"/>
          </w:tcPr>
          <w:p w14:paraId="0BD6886F" w14:textId="77777777" w:rsidR="003F5514" w:rsidRPr="001A5494" w:rsidRDefault="003F5514" w:rsidP="009B123C">
            <w:pPr>
              <w:spacing w:line="276" w:lineRule="auto"/>
              <w:rPr>
                <w:rFonts w:ascii="Times New Roman" w:eastAsia="휴먼고딕" w:hAnsi="Times New Roman" w:cs="Times New Roman"/>
                <w:color w:val="000000"/>
                <w:sz w:val="24"/>
                <w:szCs w:val="24"/>
              </w:rPr>
            </w:pPr>
          </w:p>
        </w:tc>
        <w:tc>
          <w:tcPr>
            <w:tcW w:w="5560" w:type="dxa"/>
            <w:noWrap/>
          </w:tcPr>
          <w:p w14:paraId="403CBC9A"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Изјава</w:t>
            </w:r>
          </w:p>
        </w:tc>
        <w:tc>
          <w:tcPr>
            <w:tcW w:w="1169" w:type="dxa"/>
          </w:tcPr>
          <w:p w14:paraId="751C3536"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 слажем се</w:t>
            </w:r>
          </w:p>
        </w:tc>
        <w:tc>
          <w:tcPr>
            <w:tcW w:w="1018" w:type="dxa"/>
          </w:tcPr>
          <w:p w14:paraId="56324D94"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Немам искуства</w:t>
            </w:r>
          </w:p>
        </w:tc>
        <w:tc>
          <w:tcPr>
            <w:tcW w:w="895" w:type="dxa"/>
          </w:tcPr>
          <w:p w14:paraId="62D7156F" w14:textId="77777777" w:rsidR="003F5514" w:rsidRPr="001A549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Слажем се</w:t>
            </w:r>
          </w:p>
        </w:tc>
      </w:tr>
      <w:tr w:rsidR="003F5514" w:rsidRPr="001A5494" w14:paraId="78EC8EFB"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618" w:type="dxa"/>
          </w:tcPr>
          <w:p w14:paraId="6732732D"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1</w:t>
            </w:r>
          </w:p>
        </w:tc>
        <w:tc>
          <w:tcPr>
            <w:tcW w:w="5560" w:type="dxa"/>
            <w:noWrap/>
            <w:hideMark/>
          </w:tcPr>
          <w:p w14:paraId="15796F1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поуздане</w:t>
            </w:r>
          </w:p>
        </w:tc>
        <w:tc>
          <w:tcPr>
            <w:tcW w:w="1169" w:type="dxa"/>
          </w:tcPr>
          <w:p w14:paraId="6EA6EAB1"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14866A6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03AC029A"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7D7C1F1D"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618" w:type="dxa"/>
          </w:tcPr>
          <w:p w14:paraId="26362680"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2</w:t>
            </w:r>
          </w:p>
        </w:tc>
        <w:tc>
          <w:tcPr>
            <w:tcW w:w="5560" w:type="dxa"/>
            <w:noWrap/>
            <w:hideMark/>
          </w:tcPr>
          <w:p w14:paraId="066FC4F6"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проценим да ли су информације на интернету или у оквиру дигиталних здравствених технологија кориш</w:t>
            </w:r>
            <w:r>
              <w:rPr>
                <w:rFonts w:ascii="Times New Roman" w:eastAsia="휴먼고딕" w:hAnsi="Times New Roman" w:cs="Times New Roman"/>
                <w:color w:val="000000"/>
                <w:sz w:val="24"/>
                <w:szCs w:val="24"/>
              </w:rPr>
              <w:t>ћ</w:t>
            </w:r>
            <w:r w:rsidRPr="001A5494">
              <w:rPr>
                <w:rFonts w:ascii="Times New Roman" w:eastAsia="휴먼고딕" w:hAnsi="Times New Roman" w:cs="Times New Roman"/>
                <w:color w:val="000000"/>
                <w:sz w:val="24"/>
                <w:szCs w:val="24"/>
              </w:rPr>
              <w:t>ене у комерцијалне сврхе</w:t>
            </w:r>
          </w:p>
        </w:tc>
        <w:tc>
          <w:tcPr>
            <w:tcW w:w="1169" w:type="dxa"/>
          </w:tcPr>
          <w:p w14:paraId="08E3B749"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2FB1B8D"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65CB44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245AAEB5" w14:textId="77777777" w:rsidTr="009B123C">
        <w:trPr>
          <w:trHeight w:val="624"/>
          <w:jc w:val="center"/>
        </w:trPr>
        <w:tc>
          <w:tcPr>
            <w:cnfStyle w:val="001000000000" w:firstRow="0" w:lastRow="0" w:firstColumn="1" w:lastColumn="0" w:oddVBand="0" w:evenVBand="0" w:oddHBand="0" w:evenHBand="0" w:firstRowFirstColumn="0" w:firstRowLastColumn="0" w:lastRowFirstColumn="0" w:lastRowLastColumn="0"/>
            <w:tcW w:w="618" w:type="dxa"/>
          </w:tcPr>
          <w:p w14:paraId="1DC2A541"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3</w:t>
            </w:r>
          </w:p>
        </w:tc>
        <w:tc>
          <w:tcPr>
            <w:tcW w:w="5560" w:type="dxa"/>
            <w:hideMark/>
          </w:tcPr>
          <w:p w14:paraId="4F4A830F"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Умем да проверим да ли су исте информације доступне на другим веб-сајтовима или другим изворима на интернету </w:t>
            </w:r>
          </w:p>
        </w:tc>
        <w:tc>
          <w:tcPr>
            <w:tcW w:w="1169" w:type="dxa"/>
          </w:tcPr>
          <w:p w14:paraId="7892A51F"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2CD58BD3"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761F758"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573A02E5" w14:textId="77777777" w:rsidTr="009B123C">
        <w:trPr>
          <w:trHeight w:val="624"/>
          <w:jc w:val="center"/>
        </w:trPr>
        <w:tc>
          <w:tcPr>
            <w:cnfStyle w:val="001000000000" w:firstRow="0" w:lastRow="0" w:firstColumn="1" w:lastColumn="0" w:oddVBand="0" w:evenVBand="0" w:oddHBand="0" w:evenHBand="0" w:firstRowFirstColumn="0" w:firstRowLastColumn="0" w:lastRowFirstColumn="0" w:lastRowLastColumn="0"/>
            <w:tcW w:w="618" w:type="dxa"/>
          </w:tcPr>
          <w:p w14:paraId="45ED1106"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4</w:t>
            </w:r>
          </w:p>
        </w:tc>
        <w:tc>
          <w:tcPr>
            <w:tcW w:w="5560" w:type="dxa"/>
            <w:hideMark/>
          </w:tcPr>
          <w:p w14:paraId="32B2E0A8"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 xml:space="preserve">Умем да проценим да ли су информације које пронађем на интернету или у оквиру дигиталних </w:t>
            </w:r>
            <w:r w:rsidRPr="001A5494">
              <w:rPr>
                <w:rFonts w:ascii="Times New Roman" w:eastAsia="휴먼고딕" w:hAnsi="Times New Roman" w:cs="Times New Roman"/>
                <w:color w:val="000000"/>
                <w:sz w:val="24"/>
                <w:szCs w:val="24"/>
              </w:rPr>
              <w:lastRenderedPageBreak/>
              <w:t>здравствених технологија адекватне да их употребим</w:t>
            </w:r>
          </w:p>
        </w:tc>
        <w:tc>
          <w:tcPr>
            <w:tcW w:w="1169" w:type="dxa"/>
          </w:tcPr>
          <w:p w14:paraId="13615FD4"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19A616D8"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3C7133F"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1A5494" w14:paraId="08E1E2E1" w14:textId="77777777" w:rsidTr="009B123C">
        <w:trPr>
          <w:trHeight w:val="312"/>
          <w:jc w:val="center"/>
        </w:trPr>
        <w:tc>
          <w:tcPr>
            <w:cnfStyle w:val="001000000000" w:firstRow="0" w:lastRow="0" w:firstColumn="1" w:lastColumn="0" w:oddVBand="0" w:evenVBand="0" w:oddHBand="0" w:evenHBand="0" w:firstRowFirstColumn="0" w:firstRowLastColumn="0" w:lastRowFirstColumn="0" w:lastRowLastColumn="0"/>
            <w:tcW w:w="618" w:type="dxa"/>
          </w:tcPr>
          <w:p w14:paraId="678DEF12" w14:textId="77777777" w:rsidR="003F5514" w:rsidRPr="001A5494" w:rsidRDefault="003F5514" w:rsidP="009B123C">
            <w:pPr>
              <w:spacing w:line="276" w:lineRule="auto"/>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5</w:t>
            </w:r>
          </w:p>
        </w:tc>
        <w:tc>
          <w:tcPr>
            <w:tcW w:w="5560" w:type="dxa"/>
            <w:noWrap/>
            <w:hideMark/>
          </w:tcPr>
          <w:p w14:paraId="4B196440"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1A5494">
              <w:rPr>
                <w:rFonts w:ascii="Times New Roman" w:eastAsia="휴먼고딕" w:hAnsi="Times New Roman" w:cs="Times New Roman"/>
                <w:color w:val="000000"/>
                <w:sz w:val="24"/>
                <w:szCs w:val="24"/>
              </w:rPr>
              <w:t>Умем да користим информације које пронађем на интернету или у оквиру дигиталних здравствених технологија</w:t>
            </w:r>
            <w:r w:rsidRPr="001A5494" w:rsidDel="00E26066">
              <w:rPr>
                <w:rFonts w:ascii="Times New Roman" w:eastAsia="휴먼고딕" w:hAnsi="Times New Roman" w:cs="Times New Roman"/>
                <w:color w:val="000000"/>
                <w:sz w:val="24"/>
                <w:szCs w:val="24"/>
              </w:rPr>
              <w:t xml:space="preserve"> </w:t>
            </w:r>
            <w:r w:rsidRPr="001A5494">
              <w:rPr>
                <w:rFonts w:ascii="Times New Roman" w:eastAsia="휴먼고딕" w:hAnsi="Times New Roman" w:cs="Times New Roman"/>
                <w:color w:val="000000"/>
                <w:sz w:val="24"/>
                <w:szCs w:val="24"/>
              </w:rPr>
              <w:t>за доношење одлука у вези са здрављем</w:t>
            </w:r>
          </w:p>
        </w:tc>
        <w:tc>
          <w:tcPr>
            <w:tcW w:w="1169" w:type="dxa"/>
          </w:tcPr>
          <w:p w14:paraId="2827B581"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18" w:type="dxa"/>
          </w:tcPr>
          <w:p w14:paraId="166AEFEE"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895" w:type="dxa"/>
          </w:tcPr>
          <w:p w14:paraId="1F833DAD" w14:textId="77777777" w:rsidR="003F5514" w:rsidRPr="001A549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5CC97AB9"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r>
    </w:p>
    <w:p w14:paraId="3875F2C2" w14:textId="77777777" w:rsidR="003F5514" w:rsidRDefault="003F5514" w:rsidP="003F5514">
      <w:pPr>
        <w:ind w:firstLine="720"/>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Подешавање апликација</w:t>
      </w:r>
    </w:p>
    <w:p w14:paraId="1FEED75E" w14:textId="77777777" w:rsidR="003F5514" w:rsidRPr="001A5494" w:rsidRDefault="003F5514" w:rsidP="003F5514">
      <w:pPr>
        <w:ind w:firstLine="720"/>
        <w:rPr>
          <w:rFonts w:ascii="Times New Roman" w:hAnsi="Times New Roman" w:cs="Times New Roman"/>
          <w:b/>
          <w:bCs/>
          <w:sz w:val="24"/>
          <w:szCs w:val="24"/>
          <w:lang w:val="sr-Cyrl-RS"/>
        </w:rPr>
      </w:pPr>
    </w:p>
    <w:p w14:paraId="28C8F14A"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21.</w:t>
      </w:r>
      <w:r w:rsidRPr="00B2714F">
        <w:rPr>
          <w:rFonts w:ascii="Times New Roman" w:hAnsi="Times New Roman" w:cs="Times New Roman"/>
          <w:sz w:val="24"/>
          <w:szCs w:val="24"/>
          <w:lang w:val="sr-Cyrl-RS"/>
        </w:rPr>
        <w:tab/>
        <w:t xml:space="preserve">Испод су наведене различите изјаве у вези са апликацијама на паметним телефонима, таблетима, итд. Молимо Вас да прочитате понуђене изјаве и означите да ли се слажете са наведеним изјавама. </w:t>
      </w:r>
    </w:p>
    <w:tbl>
      <w:tblPr>
        <w:tblStyle w:val="111"/>
        <w:tblW w:w="8744" w:type="dxa"/>
        <w:tblLook w:val="04A0" w:firstRow="1" w:lastRow="0" w:firstColumn="1" w:lastColumn="0" w:noHBand="0" w:noVBand="1"/>
      </w:tblPr>
      <w:tblGrid>
        <w:gridCol w:w="336"/>
        <w:gridCol w:w="5560"/>
        <w:gridCol w:w="1019"/>
        <w:gridCol w:w="1183"/>
        <w:gridCol w:w="1085"/>
      </w:tblGrid>
      <w:tr w:rsidR="003F5514" w:rsidRPr="003736F4" w14:paraId="690635F9" w14:textId="77777777" w:rsidTr="009B123C">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38" w:type="dxa"/>
          </w:tcPr>
          <w:p w14:paraId="3FDD69F1" w14:textId="77777777" w:rsidR="003F5514" w:rsidRPr="003736F4" w:rsidRDefault="003F5514" w:rsidP="009B123C">
            <w:pPr>
              <w:spacing w:line="276" w:lineRule="auto"/>
              <w:rPr>
                <w:rFonts w:ascii="Times New Roman" w:eastAsia="휴먼고딕" w:hAnsi="Times New Roman" w:cs="Times New Roman"/>
                <w:color w:val="000000"/>
                <w:sz w:val="24"/>
                <w:szCs w:val="24"/>
              </w:rPr>
            </w:pPr>
          </w:p>
        </w:tc>
        <w:tc>
          <w:tcPr>
            <w:tcW w:w="5560" w:type="dxa"/>
          </w:tcPr>
          <w:p w14:paraId="2C361606" w14:textId="77777777" w:rsidR="003F5514" w:rsidRPr="003736F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Изјава</w:t>
            </w:r>
          </w:p>
        </w:tc>
        <w:tc>
          <w:tcPr>
            <w:tcW w:w="901" w:type="dxa"/>
            <w:vAlign w:val="center"/>
          </w:tcPr>
          <w:p w14:paraId="31F7A4FE" w14:textId="77777777" w:rsidR="003F5514" w:rsidRPr="003736F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Не слажем се</w:t>
            </w:r>
          </w:p>
        </w:tc>
        <w:tc>
          <w:tcPr>
            <w:tcW w:w="1026" w:type="dxa"/>
            <w:vAlign w:val="center"/>
          </w:tcPr>
          <w:p w14:paraId="048182B0" w14:textId="77777777" w:rsidR="003F5514" w:rsidRPr="003736F4" w:rsidRDefault="003F5514" w:rsidP="009B123C">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Немам искуства</w:t>
            </w:r>
          </w:p>
        </w:tc>
        <w:tc>
          <w:tcPr>
            <w:tcW w:w="919" w:type="dxa"/>
            <w:vAlign w:val="center"/>
          </w:tcPr>
          <w:p w14:paraId="777F4851" w14:textId="77777777" w:rsidR="003F5514" w:rsidRPr="003736F4" w:rsidRDefault="003F5514" w:rsidP="009B123C">
            <w:pPr>
              <w:spacing w:line="276" w:lineRule="auto"/>
              <w:jc w:val="left"/>
              <w:cnfStyle w:val="100000000000" w:firstRow="1"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 xml:space="preserve">Слажем се </w:t>
            </w:r>
          </w:p>
        </w:tc>
      </w:tr>
      <w:tr w:rsidR="003F5514" w:rsidRPr="003736F4" w14:paraId="3FE7D425"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338" w:type="dxa"/>
          </w:tcPr>
          <w:p w14:paraId="2E5176B0" w14:textId="77777777" w:rsidR="003F5514" w:rsidRPr="003736F4" w:rsidRDefault="003F5514" w:rsidP="009B123C">
            <w:pPr>
              <w:spacing w:line="276" w:lineRule="auto"/>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1</w:t>
            </w:r>
          </w:p>
        </w:tc>
        <w:tc>
          <w:tcPr>
            <w:tcW w:w="5560" w:type="dxa"/>
            <w:noWrap/>
            <w:hideMark/>
          </w:tcPr>
          <w:p w14:paraId="064300A1" w14:textId="77777777" w:rsidR="003F5514" w:rsidRPr="003736F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Умем да се пријавим за кориш</w:t>
            </w:r>
            <w:r>
              <w:rPr>
                <w:rFonts w:ascii="Times New Roman" w:eastAsia="휴먼고딕" w:hAnsi="Times New Roman" w:cs="Times New Roman"/>
                <w:color w:val="000000"/>
                <w:sz w:val="24"/>
                <w:szCs w:val="24"/>
              </w:rPr>
              <w:t>ћ</w:t>
            </w:r>
            <w:r w:rsidRPr="003736F4">
              <w:rPr>
                <w:rFonts w:ascii="Times New Roman" w:eastAsia="휴먼고딕" w:hAnsi="Times New Roman" w:cs="Times New Roman"/>
                <w:color w:val="000000"/>
                <w:sz w:val="24"/>
                <w:szCs w:val="24"/>
              </w:rPr>
              <w:t>ење апликације (да направим  налог, лозинку, итд.)</w:t>
            </w:r>
          </w:p>
        </w:tc>
        <w:tc>
          <w:tcPr>
            <w:tcW w:w="901" w:type="dxa"/>
            <w:vAlign w:val="center"/>
          </w:tcPr>
          <w:p w14:paraId="537BC6ED"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4E8B52E8"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51F85BD5"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3736F4" w14:paraId="2BE781A3"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338" w:type="dxa"/>
          </w:tcPr>
          <w:p w14:paraId="3BC25A25" w14:textId="77777777" w:rsidR="003F5514" w:rsidRPr="003736F4" w:rsidRDefault="003F5514" w:rsidP="009B123C">
            <w:pPr>
              <w:spacing w:line="276" w:lineRule="auto"/>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2</w:t>
            </w:r>
          </w:p>
        </w:tc>
        <w:tc>
          <w:tcPr>
            <w:tcW w:w="5560" w:type="dxa"/>
            <w:noWrap/>
            <w:hideMark/>
          </w:tcPr>
          <w:p w14:paraId="2A091AF4" w14:textId="77777777" w:rsidR="003F5514" w:rsidRPr="003736F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Умем да ажурирам апликацију</w:t>
            </w:r>
          </w:p>
        </w:tc>
        <w:tc>
          <w:tcPr>
            <w:tcW w:w="901" w:type="dxa"/>
            <w:vAlign w:val="center"/>
          </w:tcPr>
          <w:p w14:paraId="3A5BD07E"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6F5A410C"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747E49F0"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r w:rsidR="003F5514" w:rsidRPr="003736F4" w14:paraId="4A863BBB" w14:textId="77777777" w:rsidTr="009B123C">
        <w:trPr>
          <w:trHeight w:val="312"/>
        </w:trPr>
        <w:tc>
          <w:tcPr>
            <w:cnfStyle w:val="001000000000" w:firstRow="0" w:lastRow="0" w:firstColumn="1" w:lastColumn="0" w:oddVBand="0" w:evenVBand="0" w:oddHBand="0" w:evenHBand="0" w:firstRowFirstColumn="0" w:firstRowLastColumn="0" w:lastRowFirstColumn="0" w:lastRowLastColumn="0"/>
            <w:tcW w:w="338" w:type="dxa"/>
          </w:tcPr>
          <w:p w14:paraId="6B651105" w14:textId="77777777" w:rsidR="003F5514" w:rsidRPr="003736F4" w:rsidRDefault="003F5514" w:rsidP="009B123C">
            <w:pPr>
              <w:spacing w:line="276" w:lineRule="auto"/>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3</w:t>
            </w:r>
          </w:p>
        </w:tc>
        <w:tc>
          <w:tcPr>
            <w:tcW w:w="5560" w:type="dxa"/>
            <w:noWrap/>
            <w:hideMark/>
          </w:tcPr>
          <w:p w14:paraId="1F4ADF9C" w14:textId="77777777" w:rsidR="003F5514" w:rsidRPr="003736F4" w:rsidRDefault="003F5514" w:rsidP="009B123C">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r w:rsidRPr="003736F4">
              <w:rPr>
                <w:rFonts w:ascii="Times New Roman" w:eastAsia="휴먼고딕" w:hAnsi="Times New Roman" w:cs="Times New Roman"/>
                <w:color w:val="000000"/>
                <w:sz w:val="24"/>
                <w:szCs w:val="24"/>
              </w:rPr>
              <w:t xml:space="preserve">Умем да подесим опције у апликацији према својим жељама (звук, безбедност, екран, обавештења, итд.) </w:t>
            </w:r>
          </w:p>
        </w:tc>
        <w:tc>
          <w:tcPr>
            <w:tcW w:w="901" w:type="dxa"/>
            <w:vAlign w:val="center"/>
          </w:tcPr>
          <w:p w14:paraId="167121A4"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1026" w:type="dxa"/>
            <w:vAlign w:val="center"/>
          </w:tcPr>
          <w:p w14:paraId="0D244C60"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c>
          <w:tcPr>
            <w:tcW w:w="919" w:type="dxa"/>
            <w:vAlign w:val="center"/>
          </w:tcPr>
          <w:p w14:paraId="4492B067" w14:textId="77777777" w:rsidR="003F5514" w:rsidRPr="003736F4" w:rsidRDefault="003F5514" w:rsidP="009B123C">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휴먼고딕" w:hAnsi="Times New Roman" w:cs="Times New Roman"/>
                <w:color w:val="000000"/>
                <w:sz w:val="24"/>
                <w:szCs w:val="24"/>
              </w:rPr>
            </w:pPr>
          </w:p>
        </w:tc>
      </w:tr>
    </w:tbl>
    <w:p w14:paraId="1AAE4662"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r>
    </w:p>
    <w:p w14:paraId="2ACEE216" w14:textId="77777777" w:rsidR="003F5514" w:rsidRDefault="003F5514" w:rsidP="003F5514">
      <w:pPr>
        <w:rPr>
          <w:rFonts w:ascii="Times New Roman" w:hAnsi="Times New Roman" w:cs="Times New Roman"/>
          <w:b/>
          <w:bCs/>
          <w:sz w:val="24"/>
          <w:szCs w:val="24"/>
          <w:lang w:val="sr-Cyrl-RS"/>
        </w:rPr>
      </w:pPr>
      <w:r w:rsidRPr="001A5494">
        <w:rPr>
          <w:rFonts w:ascii="Times New Roman" w:hAnsi="Times New Roman" w:cs="Times New Roman"/>
          <w:b/>
          <w:bCs/>
          <w:sz w:val="24"/>
          <w:szCs w:val="24"/>
          <w:lang w:val="sr-Cyrl-RS"/>
        </w:rPr>
        <w:t>Е.</w:t>
      </w:r>
      <w:r w:rsidRPr="001A5494">
        <w:rPr>
          <w:rFonts w:ascii="Times New Roman" w:hAnsi="Times New Roman" w:cs="Times New Roman"/>
          <w:b/>
          <w:bCs/>
          <w:sz w:val="24"/>
          <w:szCs w:val="24"/>
          <w:lang w:val="sr-Cyrl-RS"/>
        </w:rPr>
        <w:tab/>
        <w:t xml:space="preserve"> Мобилне апликације које могу користити пацијенти оболели од дијабетеса </w:t>
      </w:r>
    </w:p>
    <w:p w14:paraId="5DC44094" w14:textId="77777777" w:rsidR="003F5514" w:rsidRPr="001A5494" w:rsidRDefault="003F5514" w:rsidP="002C3E01">
      <w:pPr>
        <w:jc w:val="both"/>
        <w:rPr>
          <w:rFonts w:ascii="Times New Roman" w:hAnsi="Times New Roman" w:cs="Times New Roman"/>
          <w:b/>
          <w:bCs/>
          <w:sz w:val="24"/>
          <w:szCs w:val="24"/>
          <w:lang w:val="sr-Cyrl-RS"/>
        </w:rPr>
      </w:pPr>
    </w:p>
    <w:p w14:paraId="4CEE5EC2"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22.</w:t>
      </w:r>
      <w:r w:rsidRPr="00B2714F">
        <w:rPr>
          <w:rFonts w:ascii="Times New Roman" w:hAnsi="Times New Roman" w:cs="Times New Roman"/>
          <w:sz w:val="24"/>
          <w:szCs w:val="24"/>
          <w:lang w:val="sr-Cyrl-RS"/>
        </w:rPr>
        <w:tab/>
        <w:t>Молимо Вас наведите на који начин се информишете о новостима у области дијабетеса? (означите све одговоре који су применљиви)</w:t>
      </w:r>
    </w:p>
    <w:p w14:paraId="6FB60F04"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Интернет претраживање</w:t>
      </w:r>
    </w:p>
    <w:p w14:paraId="366B04C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Разговор са колегама и другим здравственим радницима</w:t>
      </w:r>
    </w:p>
    <w:p w14:paraId="42A3886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Разговор са пацијентима</w:t>
      </w:r>
    </w:p>
    <w:p w14:paraId="16B5D60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Континуирана медицинска едукација</w:t>
      </w:r>
    </w:p>
    <w:p w14:paraId="58DFA95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Фармацеутске компаније</w:t>
      </w:r>
    </w:p>
    <w:p w14:paraId="17718685"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w:t>
      </w:r>
      <w:r w:rsidRPr="00B2714F">
        <w:rPr>
          <w:rFonts w:ascii="Times New Roman" w:hAnsi="Times New Roman" w:cs="Times New Roman"/>
          <w:sz w:val="24"/>
          <w:szCs w:val="24"/>
          <w:lang w:val="sr-Cyrl-RS"/>
        </w:rPr>
        <w:tab/>
        <w:t>Стручни часописи и друга литература</w:t>
      </w:r>
    </w:p>
    <w:p w14:paraId="79424A1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г.</w:t>
      </w:r>
      <w:r w:rsidRPr="00B2714F">
        <w:rPr>
          <w:rFonts w:ascii="Times New Roman" w:hAnsi="Times New Roman" w:cs="Times New Roman"/>
          <w:sz w:val="24"/>
          <w:szCs w:val="24"/>
          <w:lang w:val="sr-Cyrl-RS"/>
        </w:rPr>
        <w:tab/>
        <w:t>Не информишем се о новостима у области дијабетеса</w:t>
      </w:r>
    </w:p>
    <w:p w14:paraId="7F217A3E" w14:textId="77777777" w:rsidR="003F5514" w:rsidRPr="00B2714F" w:rsidRDefault="003F5514" w:rsidP="002C3E01">
      <w:pPr>
        <w:jc w:val="both"/>
        <w:rPr>
          <w:rFonts w:ascii="Times New Roman" w:hAnsi="Times New Roman" w:cs="Times New Roman"/>
          <w:sz w:val="24"/>
          <w:szCs w:val="24"/>
          <w:lang w:val="sr-Cyrl-RS"/>
        </w:rPr>
      </w:pPr>
    </w:p>
    <w:p w14:paraId="425BA2B8"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23.</w:t>
      </w:r>
      <w:r w:rsidRPr="00B2714F">
        <w:rPr>
          <w:rFonts w:ascii="Times New Roman" w:hAnsi="Times New Roman" w:cs="Times New Roman"/>
          <w:sz w:val="24"/>
          <w:szCs w:val="24"/>
          <w:lang w:val="sr-Cyrl-RS"/>
        </w:rPr>
        <w:tab/>
        <w:t>Ако сте на питање број 22 одговорили под а, молимо Вас наведите које сајтове најчешће посећујете?</w:t>
      </w:r>
    </w:p>
    <w:p w14:paraId="507E52F8" w14:textId="77777777" w:rsidR="003F5514" w:rsidRPr="00B2714F" w:rsidRDefault="003F5514" w:rsidP="003F5514">
      <w:pPr>
        <w:rPr>
          <w:rFonts w:ascii="Times New Roman" w:hAnsi="Times New Roman" w:cs="Times New Roman"/>
          <w:sz w:val="24"/>
          <w:szCs w:val="24"/>
          <w:lang w:val="sr-Cyrl-RS"/>
        </w:rPr>
      </w:pPr>
      <w:r>
        <w:rPr>
          <w:rFonts w:ascii="Times New Roman" w:hAnsi="Times New Roman" w:cs="Times New Roman"/>
          <w:sz w:val="24"/>
          <w:szCs w:val="24"/>
          <w:lang w:val="sr-Cyrl-RS"/>
        </w:rPr>
        <w:tab/>
        <w:t>_______________________________________________________________</w:t>
      </w:r>
    </w:p>
    <w:p w14:paraId="1941E40A"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24.</w:t>
      </w:r>
      <w:r w:rsidRPr="00B2714F">
        <w:rPr>
          <w:rFonts w:ascii="Times New Roman" w:hAnsi="Times New Roman" w:cs="Times New Roman"/>
          <w:sz w:val="24"/>
          <w:szCs w:val="24"/>
          <w:lang w:val="sr-Cyrl-RS"/>
        </w:rPr>
        <w:tab/>
        <w:t>Да ли сте упознати са постојањем мобилних апликација које могу да буду од користи  пацијентима оболелим од дијабетеса? (означите Ваш одговор за обе категорије мобилних апликација)</w:t>
      </w:r>
    </w:p>
    <w:tbl>
      <w:tblPr>
        <w:tblW w:w="7560" w:type="dxa"/>
        <w:jc w:val="center"/>
        <w:tblLook w:val="04A0" w:firstRow="1" w:lastRow="0" w:firstColumn="1" w:lastColumn="0" w:noHBand="0" w:noVBand="1"/>
      </w:tblPr>
      <w:tblGrid>
        <w:gridCol w:w="2352"/>
        <w:gridCol w:w="2508"/>
        <w:gridCol w:w="2700"/>
      </w:tblGrid>
      <w:tr w:rsidR="003F5514" w:rsidRPr="003736F4" w14:paraId="79A0C5AB" w14:textId="77777777" w:rsidTr="009B123C">
        <w:trPr>
          <w:trHeight w:val="521"/>
          <w:jc w:val="center"/>
        </w:trPr>
        <w:tc>
          <w:tcPr>
            <w:tcW w:w="2352" w:type="dxa"/>
            <w:tcBorders>
              <w:top w:val="single" w:sz="4" w:space="0" w:color="auto"/>
              <w:left w:val="single" w:sz="4" w:space="0" w:color="auto"/>
              <w:bottom w:val="single" w:sz="4" w:space="0" w:color="auto"/>
              <w:right w:val="single" w:sz="4" w:space="0" w:color="auto"/>
            </w:tcBorders>
            <w:vAlign w:val="center"/>
            <w:hideMark/>
          </w:tcPr>
          <w:p w14:paraId="0FD61559"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p>
        </w:tc>
        <w:tc>
          <w:tcPr>
            <w:tcW w:w="2508" w:type="dxa"/>
            <w:tcBorders>
              <w:top w:val="single" w:sz="4" w:space="0" w:color="auto"/>
              <w:left w:val="nil"/>
              <w:bottom w:val="single" w:sz="4" w:space="0" w:color="auto"/>
              <w:right w:val="single" w:sz="4" w:space="0" w:color="auto"/>
            </w:tcBorders>
            <w:vAlign w:val="center"/>
            <w:hideMark/>
          </w:tcPr>
          <w:p w14:paraId="22FDB64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Да </w:t>
            </w:r>
          </w:p>
        </w:tc>
        <w:tc>
          <w:tcPr>
            <w:tcW w:w="2700" w:type="dxa"/>
            <w:tcBorders>
              <w:top w:val="single" w:sz="4" w:space="0" w:color="auto"/>
              <w:left w:val="nil"/>
              <w:bottom w:val="single" w:sz="4" w:space="0" w:color="auto"/>
              <w:right w:val="single" w:sz="4" w:space="0" w:color="auto"/>
            </w:tcBorders>
            <w:vAlign w:val="center"/>
            <w:hideMark/>
          </w:tcPr>
          <w:p w14:paraId="7A466515"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Не</w:t>
            </w:r>
          </w:p>
        </w:tc>
      </w:tr>
      <w:tr w:rsidR="003F5514" w:rsidRPr="003736F4" w14:paraId="6731C863" w14:textId="77777777" w:rsidTr="009B123C">
        <w:trPr>
          <w:trHeight w:val="288"/>
          <w:jc w:val="center"/>
        </w:trPr>
        <w:tc>
          <w:tcPr>
            <w:tcW w:w="2352" w:type="dxa"/>
            <w:tcBorders>
              <w:top w:val="nil"/>
              <w:left w:val="single" w:sz="4" w:space="0" w:color="auto"/>
              <w:bottom w:val="single" w:sz="4" w:space="0" w:color="auto"/>
              <w:right w:val="single" w:sz="4" w:space="0" w:color="auto"/>
            </w:tcBorders>
            <w:noWrap/>
            <w:vAlign w:val="center"/>
            <w:hideMark/>
          </w:tcPr>
          <w:p w14:paraId="27CC38D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Мобилне апликације за подршку здравом начину живота</w:t>
            </w:r>
          </w:p>
        </w:tc>
        <w:tc>
          <w:tcPr>
            <w:tcW w:w="2508" w:type="dxa"/>
            <w:tcBorders>
              <w:top w:val="nil"/>
              <w:left w:val="nil"/>
              <w:bottom w:val="single" w:sz="4" w:space="0" w:color="auto"/>
              <w:right w:val="single" w:sz="4" w:space="0" w:color="auto"/>
            </w:tcBorders>
            <w:noWrap/>
            <w:vAlign w:val="center"/>
            <w:hideMark/>
          </w:tcPr>
          <w:p w14:paraId="60AC81F7"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2700" w:type="dxa"/>
            <w:tcBorders>
              <w:top w:val="nil"/>
              <w:left w:val="nil"/>
              <w:bottom w:val="single" w:sz="4" w:space="0" w:color="auto"/>
              <w:right w:val="single" w:sz="4" w:space="0" w:color="auto"/>
            </w:tcBorders>
            <w:noWrap/>
            <w:vAlign w:val="center"/>
            <w:hideMark/>
          </w:tcPr>
          <w:p w14:paraId="5502CAFA"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r>
      <w:tr w:rsidR="003F5514" w:rsidRPr="003736F4" w14:paraId="62A0028C" w14:textId="77777777" w:rsidTr="009B123C">
        <w:trPr>
          <w:trHeight w:val="288"/>
          <w:jc w:val="center"/>
        </w:trPr>
        <w:tc>
          <w:tcPr>
            <w:tcW w:w="2352" w:type="dxa"/>
            <w:tcBorders>
              <w:top w:val="nil"/>
              <w:left w:val="single" w:sz="4" w:space="0" w:color="auto"/>
              <w:bottom w:val="single" w:sz="4" w:space="0" w:color="auto"/>
              <w:right w:val="single" w:sz="4" w:space="0" w:color="auto"/>
            </w:tcBorders>
            <w:noWrap/>
            <w:vAlign w:val="center"/>
            <w:hideMark/>
          </w:tcPr>
          <w:p w14:paraId="7BE1698F"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Мобилне апликације за  подршку самоконтроли болести и управљању терапијом</w:t>
            </w:r>
          </w:p>
        </w:tc>
        <w:tc>
          <w:tcPr>
            <w:tcW w:w="2508" w:type="dxa"/>
            <w:tcBorders>
              <w:top w:val="nil"/>
              <w:left w:val="nil"/>
              <w:bottom w:val="single" w:sz="4" w:space="0" w:color="auto"/>
              <w:right w:val="single" w:sz="4" w:space="0" w:color="auto"/>
            </w:tcBorders>
            <w:noWrap/>
            <w:vAlign w:val="center"/>
            <w:hideMark/>
          </w:tcPr>
          <w:p w14:paraId="119B8CDC"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2700" w:type="dxa"/>
            <w:tcBorders>
              <w:top w:val="nil"/>
              <w:left w:val="nil"/>
              <w:bottom w:val="single" w:sz="4" w:space="0" w:color="auto"/>
              <w:right w:val="single" w:sz="4" w:space="0" w:color="auto"/>
            </w:tcBorders>
            <w:noWrap/>
            <w:vAlign w:val="center"/>
            <w:hideMark/>
          </w:tcPr>
          <w:p w14:paraId="17779BC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r>
    </w:tbl>
    <w:p w14:paraId="2F8EAC39" w14:textId="77777777" w:rsidR="003F5514" w:rsidRPr="00B2714F" w:rsidRDefault="003F5514" w:rsidP="002C3E01">
      <w:pPr>
        <w:jc w:val="both"/>
        <w:rPr>
          <w:rFonts w:ascii="Times New Roman" w:hAnsi="Times New Roman" w:cs="Times New Roman"/>
          <w:sz w:val="24"/>
          <w:szCs w:val="24"/>
          <w:lang w:val="sr-Cyrl-RS"/>
        </w:rPr>
      </w:pPr>
    </w:p>
    <w:p w14:paraId="0F71C7C0"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25.</w:t>
      </w:r>
      <w:r w:rsidRPr="00B2714F">
        <w:rPr>
          <w:rFonts w:ascii="Times New Roman" w:hAnsi="Times New Roman" w:cs="Times New Roman"/>
          <w:sz w:val="24"/>
          <w:szCs w:val="24"/>
          <w:lang w:val="sr-Cyrl-RS"/>
        </w:rPr>
        <w:tab/>
      </w:r>
      <w:r w:rsidRPr="003736F4">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на питање број 24 одговорили да сте упознати са мобилним апликацијама за подршку здравом начину живота, молимо Вас наведите називе мобилних апликација са којима сте упознати: </w:t>
      </w:r>
    </w:p>
    <w:p w14:paraId="1B08B757" w14:textId="77777777" w:rsidR="003F5514" w:rsidRPr="00B2714F" w:rsidRDefault="003F5514" w:rsidP="002C3E01">
      <w:pPr>
        <w:jc w:val="both"/>
        <w:rPr>
          <w:rFonts w:ascii="Times New Roman" w:hAnsi="Times New Roman" w:cs="Times New Roman"/>
          <w:sz w:val="24"/>
          <w:szCs w:val="24"/>
          <w:lang w:val="sr-Cyrl-RS"/>
        </w:rPr>
      </w:pPr>
      <w:r>
        <w:rPr>
          <w:rFonts w:ascii="Times New Roman" w:hAnsi="Times New Roman" w:cs="Times New Roman"/>
          <w:sz w:val="24"/>
          <w:szCs w:val="24"/>
          <w:lang w:val="sr-Cyrl-RS"/>
        </w:rPr>
        <w:tab/>
        <w:t>_______________________________________________________________</w:t>
      </w:r>
    </w:p>
    <w:p w14:paraId="386E4CFD" w14:textId="77777777" w:rsidR="003F5514" w:rsidRPr="00B2714F" w:rsidRDefault="003F5514" w:rsidP="002C3E01">
      <w:pPr>
        <w:ind w:left="720"/>
        <w:jc w:val="both"/>
        <w:rPr>
          <w:rFonts w:ascii="Times New Roman" w:hAnsi="Times New Roman" w:cs="Times New Roman"/>
          <w:sz w:val="24"/>
          <w:szCs w:val="24"/>
          <w:lang w:val="sr-Cyrl-RS"/>
        </w:rPr>
      </w:pPr>
      <w:r w:rsidRPr="003736F4">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на питање број 24 одговорили да сте упознати са мобилним апликацијама за подршку самоконтроли болести и управљању терапијом, молимо Вас наведите називе мобилних апликација са којима сте упознати: </w:t>
      </w:r>
    </w:p>
    <w:p w14:paraId="7A8C4B37" w14:textId="77777777" w:rsidR="003F5514" w:rsidRPr="00B2714F" w:rsidRDefault="003F5514" w:rsidP="002C3E01">
      <w:pPr>
        <w:jc w:val="both"/>
        <w:rPr>
          <w:rFonts w:ascii="Times New Roman" w:hAnsi="Times New Roman" w:cs="Times New Roman"/>
          <w:sz w:val="24"/>
          <w:szCs w:val="24"/>
          <w:lang w:val="sr-Cyrl-RS"/>
        </w:rPr>
      </w:pPr>
      <w:r>
        <w:rPr>
          <w:rFonts w:ascii="Times New Roman" w:hAnsi="Times New Roman" w:cs="Times New Roman"/>
          <w:sz w:val="24"/>
          <w:szCs w:val="24"/>
          <w:lang w:val="sr-Cyrl-RS"/>
        </w:rPr>
        <w:tab/>
        <w:t>_______________________________________________________________</w:t>
      </w:r>
    </w:p>
    <w:p w14:paraId="732E7DDB"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26.</w:t>
      </w:r>
      <w:r w:rsidRPr="00B2714F">
        <w:rPr>
          <w:rFonts w:ascii="Times New Roman" w:hAnsi="Times New Roman" w:cs="Times New Roman"/>
          <w:sz w:val="24"/>
          <w:szCs w:val="24"/>
          <w:lang w:val="sr-Cyrl-RS"/>
        </w:rPr>
        <w:tab/>
        <w:t>Ако сте за неку од категорија на питање број 24 одговорили са да, колико често пацијентима са дијабетесом препоручујете употребу тих мобилних апликација? (означите Ваш одговор за категорију/е мобилних апликација са којима сте упознати)</w:t>
      </w:r>
    </w:p>
    <w:p w14:paraId="599F2495"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 </w:t>
      </w:r>
      <w:r w:rsidRPr="00B2714F">
        <w:rPr>
          <w:rFonts w:ascii="Times New Roman" w:hAnsi="Times New Roman" w:cs="Times New Roman"/>
          <w:sz w:val="24"/>
          <w:szCs w:val="24"/>
          <w:lang w:val="sr-Cyrl-RS"/>
        </w:rPr>
        <w:tab/>
      </w:r>
    </w:p>
    <w:tbl>
      <w:tblPr>
        <w:tblW w:w="9771" w:type="dxa"/>
        <w:jc w:val="center"/>
        <w:tblLook w:val="04A0" w:firstRow="1" w:lastRow="0" w:firstColumn="1" w:lastColumn="0" w:noHBand="0" w:noVBand="1"/>
      </w:tblPr>
      <w:tblGrid>
        <w:gridCol w:w="1660"/>
        <w:gridCol w:w="1193"/>
        <w:gridCol w:w="1465"/>
        <w:gridCol w:w="1289"/>
        <w:gridCol w:w="1356"/>
        <w:gridCol w:w="1254"/>
        <w:gridCol w:w="1658"/>
      </w:tblGrid>
      <w:tr w:rsidR="003F5514" w:rsidRPr="003736F4" w14:paraId="5CFE6079" w14:textId="77777777" w:rsidTr="009B123C">
        <w:trPr>
          <w:trHeight w:val="300"/>
          <w:jc w:val="center"/>
        </w:trPr>
        <w:tc>
          <w:tcPr>
            <w:tcW w:w="1481" w:type="dxa"/>
            <w:tcBorders>
              <w:top w:val="single" w:sz="8" w:space="0" w:color="auto"/>
              <w:left w:val="single" w:sz="8" w:space="0" w:color="auto"/>
              <w:bottom w:val="single" w:sz="8" w:space="0" w:color="auto"/>
              <w:right w:val="single" w:sz="8" w:space="0" w:color="auto"/>
            </w:tcBorders>
            <w:noWrap/>
            <w:vAlign w:val="center"/>
            <w:hideMark/>
          </w:tcPr>
          <w:p w14:paraId="494B42DE"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179" w:type="dxa"/>
            <w:tcBorders>
              <w:top w:val="single" w:sz="8" w:space="0" w:color="auto"/>
              <w:left w:val="nil"/>
              <w:bottom w:val="single" w:sz="8" w:space="0" w:color="auto"/>
              <w:right w:val="single" w:sz="8" w:space="0" w:color="auto"/>
            </w:tcBorders>
            <w:noWrap/>
            <w:vAlign w:val="center"/>
          </w:tcPr>
          <w:p w14:paraId="6751173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Одговор на питање 24 је нисам упознат/а</w:t>
            </w:r>
          </w:p>
        </w:tc>
        <w:tc>
          <w:tcPr>
            <w:tcW w:w="1465" w:type="dxa"/>
            <w:tcBorders>
              <w:top w:val="single" w:sz="8" w:space="0" w:color="auto"/>
              <w:left w:val="nil"/>
              <w:bottom w:val="single" w:sz="8" w:space="0" w:color="auto"/>
              <w:right w:val="single" w:sz="8" w:space="0" w:color="auto"/>
            </w:tcBorders>
            <w:noWrap/>
            <w:vAlign w:val="center"/>
          </w:tcPr>
          <w:p w14:paraId="2CF4674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Никада или веома ретко (једном годишње или ређе)</w:t>
            </w:r>
          </w:p>
        </w:tc>
        <w:tc>
          <w:tcPr>
            <w:tcW w:w="1289" w:type="dxa"/>
            <w:tcBorders>
              <w:top w:val="single" w:sz="8" w:space="0" w:color="auto"/>
              <w:left w:val="nil"/>
              <w:bottom w:val="single" w:sz="8" w:space="0" w:color="auto"/>
              <w:right w:val="single" w:sz="8" w:space="0" w:color="auto"/>
            </w:tcBorders>
            <w:noWrap/>
            <w:vAlign w:val="center"/>
          </w:tcPr>
          <w:p w14:paraId="372B07E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Ретко </w:t>
            </w:r>
          </w:p>
          <w:p w14:paraId="08DA0A99"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(мање од једном месечно)</w:t>
            </w:r>
          </w:p>
        </w:tc>
        <w:tc>
          <w:tcPr>
            <w:tcW w:w="1309" w:type="dxa"/>
            <w:tcBorders>
              <w:top w:val="single" w:sz="8" w:space="0" w:color="auto"/>
              <w:left w:val="nil"/>
              <w:bottom w:val="single" w:sz="8" w:space="0" w:color="auto"/>
              <w:right w:val="single" w:sz="8" w:space="0" w:color="auto"/>
            </w:tcBorders>
            <w:noWrap/>
            <w:vAlign w:val="center"/>
          </w:tcPr>
          <w:p w14:paraId="2FD54A7A"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Повремено </w:t>
            </w:r>
          </w:p>
          <w:p w14:paraId="2496FB52"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(више пута месечно)</w:t>
            </w:r>
          </w:p>
        </w:tc>
        <w:tc>
          <w:tcPr>
            <w:tcW w:w="1254" w:type="dxa"/>
            <w:tcBorders>
              <w:top w:val="single" w:sz="8" w:space="0" w:color="auto"/>
              <w:left w:val="nil"/>
              <w:bottom w:val="single" w:sz="8" w:space="0" w:color="auto"/>
              <w:right w:val="single" w:sz="8" w:space="0" w:color="auto"/>
            </w:tcBorders>
            <w:noWrap/>
            <w:vAlign w:val="center"/>
          </w:tcPr>
          <w:p w14:paraId="4F3439D4"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lang w:val="sr-Latn-RS"/>
              </w:rPr>
              <w:t>Често (више пута недељно)</w:t>
            </w:r>
          </w:p>
        </w:tc>
        <w:tc>
          <w:tcPr>
            <w:tcW w:w="1794" w:type="dxa"/>
            <w:tcBorders>
              <w:top w:val="single" w:sz="8" w:space="0" w:color="auto"/>
              <w:left w:val="nil"/>
              <w:bottom w:val="single" w:sz="8" w:space="0" w:color="auto"/>
              <w:right w:val="single" w:sz="8" w:space="0" w:color="auto"/>
            </w:tcBorders>
            <w:vAlign w:val="center"/>
          </w:tcPr>
          <w:p w14:paraId="219B46F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Увек (свакодневно)</w:t>
            </w:r>
          </w:p>
        </w:tc>
      </w:tr>
      <w:tr w:rsidR="003F5514" w:rsidRPr="003736F4" w14:paraId="208FCD39" w14:textId="77777777" w:rsidTr="009B123C">
        <w:trPr>
          <w:trHeight w:val="1177"/>
          <w:jc w:val="center"/>
        </w:trPr>
        <w:tc>
          <w:tcPr>
            <w:tcW w:w="1481" w:type="dxa"/>
            <w:tcBorders>
              <w:top w:val="nil"/>
              <w:left w:val="single" w:sz="8" w:space="0" w:color="auto"/>
              <w:bottom w:val="single" w:sz="8" w:space="0" w:color="auto"/>
              <w:right w:val="single" w:sz="8" w:space="0" w:color="auto"/>
            </w:tcBorders>
            <w:vAlign w:val="center"/>
            <w:hideMark/>
          </w:tcPr>
          <w:p w14:paraId="25C7EDA2"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Мобилне апликације за подршку здравом начину живота </w:t>
            </w:r>
          </w:p>
        </w:tc>
        <w:tc>
          <w:tcPr>
            <w:tcW w:w="1179" w:type="dxa"/>
            <w:tcBorders>
              <w:top w:val="nil"/>
              <w:left w:val="nil"/>
              <w:bottom w:val="single" w:sz="8" w:space="0" w:color="auto"/>
              <w:right w:val="single" w:sz="8" w:space="0" w:color="auto"/>
            </w:tcBorders>
            <w:noWrap/>
            <w:vAlign w:val="center"/>
            <w:hideMark/>
          </w:tcPr>
          <w:p w14:paraId="01F4140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465" w:type="dxa"/>
            <w:tcBorders>
              <w:top w:val="nil"/>
              <w:left w:val="nil"/>
              <w:bottom w:val="single" w:sz="8" w:space="0" w:color="auto"/>
              <w:right w:val="single" w:sz="8" w:space="0" w:color="auto"/>
            </w:tcBorders>
            <w:noWrap/>
            <w:vAlign w:val="center"/>
            <w:hideMark/>
          </w:tcPr>
          <w:p w14:paraId="0BB02E07"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89" w:type="dxa"/>
            <w:tcBorders>
              <w:top w:val="nil"/>
              <w:left w:val="nil"/>
              <w:bottom w:val="single" w:sz="8" w:space="0" w:color="auto"/>
              <w:right w:val="single" w:sz="8" w:space="0" w:color="auto"/>
            </w:tcBorders>
            <w:noWrap/>
            <w:vAlign w:val="center"/>
            <w:hideMark/>
          </w:tcPr>
          <w:p w14:paraId="00E276D9"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309" w:type="dxa"/>
            <w:tcBorders>
              <w:top w:val="nil"/>
              <w:left w:val="nil"/>
              <w:bottom w:val="single" w:sz="8" w:space="0" w:color="auto"/>
              <w:right w:val="single" w:sz="8" w:space="0" w:color="auto"/>
            </w:tcBorders>
            <w:noWrap/>
            <w:vAlign w:val="center"/>
            <w:hideMark/>
          </w:tcPr>
          <w:p w14:paraId="0AF62510"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54" w:type="dxa"/>
            <w:tcBorders>
              <w:top w:val="nil"/>
              <w:left w:val="nil"/>
              <w:bottom w:val="single" w:sz="8" w:space="0" w:color="auto"/>
              <w:right w:val="single" w:sz="8" w:space="0" w:color="auto"/>
            </w:tcBorders>
            <w:noWrap/>
            <w:vAlign w:val="center"/>
            <w:hideMark/>
          </w:tcPr>
          <w:p w14:paraId="1FF890EA"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794" w:type="dxa"/>
            <w:tcBorders>
              <w:top w:val="nil"/>
              <w:left w:val="nil"/>
              <w:bottom w:val="single" w:sz="8" w:space="0" w:color="auto"/>
              <w:right w:val="single" w:sz="8" w:space="0" w:color="auto"/>
            </w:tcBorders>
          </w:tcPr>
          <w:p w14:paraId="1DDC1EA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3736F4" w14:paraId="3278D2CF" w14:textId="77777777" w:rsidTr="009B123C">
        <w:trPr>
          <w:trHeight w:val="1339"/>
          <w:jc w:val="center"/>
        </w:trPr>
        <w:tc>
          <w:tcPr>
            <w:tcW w:w="1481" w:type="dxa"/>
            <w:tcBorders>
              <w:top w:val="nil"/>
              <w:left w:val="single" w:sz="8" w:space="0" w:color="auto"/>
              <w:bottom w:val="single" w:sz="8" w:space="0" w:color="auto"/>
              <w:right w:val="single" w:sz="8" w:space="0" w:color="auto"/>
            </w:tcBorders>
            <w:vAlign w:val="center"/>
            <w:hideMark/>
          </w:tcPr>
          <w:p w14:paraId="47C0C92A"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Мобилне апликације за  подршку самоконтроли болести и управљању терапијом </w:t>
            </w:r>
          </w:p>
        </w:tc>
        <w:tc>
          <w:tcPr>
            <w:tcW w:w="1179" w:type="dxa"/>
            <w:tcBorders>
              <w:top w:val="nil"/>
              <w:left w:val="nil"/>
              <w:bottom w:val="single" w:sz="8" w:space="0" w:color="auto"/>
              <w:right w:val="single" w:sz="8" w:space="0" w:color="auto"/>
            </w:tcBorders>
            <w:noWrap/>
            <w:vAlign w:val="center"/>
            <w:hideMark/>
          </w:tcPr>
          <w:p w14:paraId="49F238B5"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465" w:type="dxa"/>
            <w:tcBorders>
              <w:top w:val="nil"/>
              <w:left w:val="nil"/>
              <w:bottom w:val="single" w:sz="8" w:space="0" w:color="auto"/>
              <w:right w:val="single" w:sz="8" w:space="0" w:color="auto"/>
            </w:tcBorders>
            <w:noWrap/>
            <w:vAlign w:val="center"/>
            <w:hideMark/>
          </w:tcPr>
          <w:p w14:paraId="6C76598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89" w:type="dxa"/>
            <w:tcBorders>
              <w:top w:val="nil"/>
              <w:left w:val="nil"/>
              <w:bottom w:val="single" w:sz="8" w:space="0" w:color="auto"/>
              <w:right w:val="single" w:sz="8" w:space="0" w:color="auto"/>
            </w:tcBorders>
            <w:noWrap/>
            <w:vAlign w:val="center"/>
            <w:hideMark/>
          </w:tcPr>
          <w:p w14:paraId="1355B82F"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309" w:type="dxa"/>
            <w:tcBorders>
              <w:top w:val="nil"/>
              <w:left w:val="nil"/>
              <w:bottom w:val="single" w:sz="8" w:space="0" w:color="auto"/>
              <w:right w:val="single" w:sz="8" w:space="0" w:color="auto"/>
            </w:tcBorders>
            <w:noWrap/>
            <w:vAlign w:val="center"/>
            <w:hideMark/>
          </w:tcPr>
          <w:p w14:paraId="5A87ADA0"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54" w:type="dxa"/>
            <w:tcBorders>
              <w:top w:val="nil"/>
              <w:left w:val="nil"/>
              <w:bottom w:val="single" w:sz="8" w:space="0" w:color="auto"/>
              <w:right w:val="single" w:sz="8" w:space="0" w:color="auto"/>
            </w:tcBorders>
            <w:noWrap/>
            <w:vAlign w:val="center"/>
            <w:hideMark/>
          </w:tcPr>
          <w:p w14:paraId="221CC910"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794" w:type="dxa"/>
            <w:tcBorders>
              <w:top w:val="nil"/>
              <w:left w:val="nil"/>
              <w:bottom w:val="single" w:sz="8" w:space="0" w:color="auto"/>
              <w:right w:val="single" w:sz="8" w:space="0" w:color="auto"/>
            </w:tcBorders>
          </w:tcPr>
          <w:p w14:paraId="455A40E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p>
        </w:tc>
      </w:tr>
    </w:tbl>
    <w:p w14:paraId="603C1076" w14:textId="77777777" w:rsidR="003F5514" w:rsidRPr="00B2714F" w:rsidRDefault="003F5514" w:rsidP="002C3E01">
      <w:pPr>
        <w:jc w:val="both"/>
        <w:rPr>
          <w:rFonts w:ascii="Times New Roman" w:hAnsi="Times New Roman" w:cs="Times New Roman"/>
          <w:sz w:val="24"/>
          <w:szCs w:val="24"/>
          <w:lang w:val="sr-Cyrl-RS"/>
        </w:rPr>
      </w:pPr>
    </w:p>
    <w:p w14:paraId="7B5060B8"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27.</w:t>
      </w:r>
      <w:r w:rsidRPr="00B2714F">
        <w:rPr>
          <w:rFonts w:ascii="Times New Roman" w:hAnsi="Times New Roman" w:cs="Times New Roman"/>
          <w:sz w:val="24"/>
          <w:szCs w:val="24"/>
          <w:lang w:val="sr-Cyrl-RS"/>
        </w:rPr>
        <w:tab/>
        <w:t>Ако сте за неку од категорија на питање број 24 одговорили са да, молимо Вас наведите на који начин сте се упознали са постојањем мобилних апликација које могу да буду од користи пацијентима оболелим од дијабетеса? (означите Ваш одговор за категорију/е мобилних апликација са којима сте упознати)</w:t>
      </w:r>
    </w:p>
    <w:tbl>
      <w:tblPr>
        <w:tblW w:w="9488" w:type="dxa"/>
        <w:jc w:val="center"/>
        <w:tblLayout w:type="fixed"/>
        <w:tblLook w:val="04A0" w:firstRow="1" w:lastRow="0" w:firstColumn="1" w:lastColumn="0" w:noHBand="0" w:noVBand="1"/>
      </w:tblPr>
      <w:tblGrid>
        <w:gridCol w:w="1817"/>
        <w:gridCol w:w="1161"/>
        <w:gridCol w:w="992"/>
        <w:gridCol w:w="1559"/>
        <w:gridCol w:w="1276"/>
        <w:gridCol w:w="1407"/>
        <w:gridCol w:w="1276"/>
      </w:tblGrid>
      <w:tr w:rsidR="003F5514" w:rsidRPr="003736F4" w14:paraId="358D62FB" w14:textId="77777777" w:rsidTr="009B123C">
        <w:trPr>
          <w:trHeight w:val="1726"/>
          <w:jc w:val="center"/>
        </w:trPr>
        <w:tc>
          <w:tcPr>
            <w:tcW w:w="1817" w:type="dxa"/>
            <w:tcBorders>
              <w:top w:val="single" w:sz="8" w:space="0" w:color="auto"/>
              <w:left w:val="single" w:sz="8" w:space="0" w:color="auto"/>
              <w:bottom w:val="single" w:sz="8" w:space="0" w:color="auto"/>
              <w:right w:val="single" w:sz="8" w:space="0" w:color="auto"/>
            </w:tcBorders>
            <w:noWrap/>
            <w:vAlign w:val="center"/>
            <w:hideMark/>
          </w:tcPr>
          <w:p w14:paraId="559B7B9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161" w:type="dxa"/>
            <w:tcBorders>
              <w:top w:val="single" w:sz="8" w:space="0" w:color="auto"/>
              <w:left w:val="nil"/>
              <w:bottom w:val="single" w:sz="8" w:space="0" w:color="auto"/>
              <w:right w:val="single" w:sz="8" w:space="0" w:color="auto"/>
            </w:tcBorders>
            <w:vAlign w:val="center"/>
          </w:tcPr>
          <w:p w14:paraId="48E1165D"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Одговор на питање 24 је нисам упознат/а</w:t>
            </w:r>
          </w:p>
        </w:tc>
        <w:tc>
          <w:tcPr>
            <w:tcW w:w="992" w:type="dxa"/>
            <w:tcBorders>
              <w:top w:val="single" w:sz="8" w:space="0" w:color="auto"/>
              <w:left w:val="nil"/>
              <w:bottom w:val="single" w:sz="8" w:space="0" w:color="auto"/>
              <w:right w:val="single" w:sz="8" w:space="0" w:color="auto"/>
            </w:tcBorders>
            <w:vAlign w:val="center"/>
          </w:tcPr>
          <w:p w14:paraId="7E23C4B3"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Интернет  претраживање</w:t>
            </w:r>
          </w:p>
        </w:tc>
        <w:tc>
          <w:tcPr>
            <w:tcW w:w="1559" w:type="dxa"/>
            <w:tcBorders>
              <w:top w:val="single" w:sz="8" w:space="0" w:color="auto"/>
              <w:left w:val="nil"/>
              <w:bottom w:val="single" w:sz="8" w:space="0" w:color="auto"/>
              <w:right w:val="single" w:sz="8" w:space="0" w:color="auto"/>
            </w:tcBorders>
            <w:vAlign w:val="center"/>
          </w:tcPr>
          <w:p w14:paraId="3D3DFBD7"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Разговор са колегама и другим здравственим радницима</w:t>
            </w:r>
          </w:p>
        </w:tc>
        <w:tc>
          <w:tcPr>
            <w:tcW w:w="1276" w:type="dxa"/>
            <w:tcBorders>
              <w:top w:val="single" w:sz="8" w:space="0" w:color="auto"/>
              <w:left w:val="nil"/>
              <w:bottom w:val="single" w:sz="8" w:space="0" w:color="auto"/>
              <w:right w:val="single" w:sz="8" w:space="0" w:color="auto"/>
            </w:tcBorders>
            <w:vAlign w:val="center"/>
          </w:tcPr>
          <w:p w14:paraId="0DF347D7"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Разговор са пацијентима </w:t>
            </w:r>
          </w:p>
        </w:tc>
        <w:tc>
          <w:tcPr>
            <w:tcW w:w="1407" w:type="dxa"/>
            <w:tcBorders>
              <w:top w:val="single" w:sz="8" w:space="0" w:color="auto"/>
              <w:left w:val="nil"/>
              <w:bottom w:val="single" w:sz="8" w:space="0" w:color="auto"/>
              <w:right w:val="single" w:sz="8" w:space="0" w:color="auto"/>
            </w:tcBorders>
            <w:vAlign w:val="center"/>
          </w:tcPr>
          <w:p w14:paraId="4917C9B0"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Фармацеутске компаније, дистрибутери лекова и медицинских средстава</w:t>
            </w:r>
          </w:p>
        </w:tc>
        <w:tc>
          <w:tcPr>
            <w:tcW w:w="1276" w:type="dxa"/>
            <w:tcBorders>
              <w:top w:val="single" w:sz="8" w:space="0" w:color="auto"/>
              <w:left w:val="nil"/>
              <w:bottom w:val="single" w:sz="8" w:space="0" w:color="auto"/>
              <w:right w:val="single" w:sz="8" w:space="0" w:color="auto"/>
            </w:tcBorders>
            <w:vAlign w:val="center"/>
          </w:tcPr>
          <w:p w14:paraId="30A142D3"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Стручни и научни часиписи и друга литература</w:t>
            </w:r>
          </w:p>
        </w:tc>
      </w:tr>
      <w:tr w:rsidR="003F5514" w:rsidRPr="003736F4" w14:paraId="514A4584" w14:textId="77777777" w:rsidTr="009B123C">
        <w:trPr>
          <w:trHeight w:val="869"/>
          <w:jc w:val="center"/>
        </w:trPr>
        <w:tc>
          <w:tcPr>
            <w:tcW w:w="1817" w:type="dxa"/>
            <w:tcBorders>
              <w:top w:val="nil"/>
              <w:left w:val="single" w:sz="8" w:space="0" w:color="auto"/>
              <w:bottom w:val="single" w:sz="8" w:space="0" w:color="auto"/>
              <w:right w:val="single" w:sz="8" w:space="0" w:color="auto"/>
            </w:tcBorders>
            <w:vAlign w:val="center"/>
            <w:hideMark/>
          </w:tcPr>
          <w:p w14:paraId="0C1B1838"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Мобилне апликације за подршку здравом начину живота </w:t>
            </w:r>
          </w:p>
        </w:tc>
        <w:tc>
          <w:tcPr>
            <w:tcW w:w="1161" w:type="dxa"/>
            <w:tcBorders>
              <w:top w:val="nil"/>
              <w:left w:val="nil"/>
              <w:bottom w:val="single" w:sz="8" w:space="0" w:color="auto"/>
              <w:right w:val="single" w:sz="8" w:space="0" w:color="auto"/>
            </w:tcBorders>
            <w:noWrap/>
            <w:vAlign w:val="center"/>
            <w:hideMark/>
          </w:tcPr>
          <w:p w14:paraId="067CD87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992" w:type="dxa"/>
            <w:tcBorders>
              <w:top w:val="nil"/>
              <w:left w:val="nil"/>
              <w:bottom w:val="single" w:sz="8" w:space="0" w:color="auto"/>
              <w:right w:val="single" w:sz="8" w:space="0" w:color="auto"/>
            </w:tcBorders>
            <w:noWrap/>
            <w:vAlign w:val="center"/>
            <w:hideMark/>
          </w:tcPr>
          <w:p w14:paraId="7E880E1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559" w:type="dxa"/>
            <w:tcBorders>
              <w:top w:val="nil"/>
              <w:left w:val="nil"/>
              <w:bottom w:val="single" w:sz="8" w:space="0" w:color="auto"/>
              <w:right w:val="single" w:sz="8" w:space="0" w:color="auto"/>
            </w:tcBorders>
            <w:noWrap/>
            <w:vAlign w:val="center"/>
            <w:hideMark/>
          </w:tcPr>
          <w:p w14:paraId="4491542F"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76" w:type="dxa"/>
            <w:tcBorders>
              <w:top w:val="nil"/>
              <w:left w:val="nil"/>
              <w:bottom w:val="single" w:sz="8" w:space="0" w:color="auto"/>
              <w:right w:val="single" w:sz="8" w:space="0" w:color="auto"/>
            </w:tcBorders>
            <w:noWrap/>
            <w:vAlign w:val="center"/>
            <w:hideMark/>
          </w:tcPr>
          <w:p w14:paraId="1657620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407" w:type="dxa"/>
            <w:tcBorders>
              <w:top w:val="nil"/>
              <w:left w:val="nil"/>
              <w:bottom w:val="single" w:sz="8" w:space="0" w:color="auto"/>
              <w:right w:val="single" w:sz="8" w:space="0" w:color="auto"/>
            </w:tcBorders>
            <w:noWrap/>
            <w:vAlign w:val="center"/>
            <w:hideMark/>
          </w:tcPr>
          <w:p w14:paraId="31583694"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76" w:type="dxa"/>
            <w:tcBorders>
              <w:top w:val="nil"/>
              <w:left w:val="nil"/>
              <w:bottom w:val="single" w:sz="8" w:space="0" w:color="auto"/>
              <w:right w:val="single" w:sz="8" w:space="0" w:color="auto"/>
            </w:tcBorders>
          </w:tcPr>
          <w:p w14:paraId="2032A0A9"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3736F4" w14:paraId="160C595B" w14:textId="77777777" w:rsidTr="009B123C">
        <w:trPr>
          <w:trHeight w:val="869"/>
          <w:jc w:val="center"/>
        </w:trPr>
        <w:tc>
          <w:tcPr>
            <w:tcW w:w="1817" w:type="dxa"/>
            <w:tcBorders>
              <w:top w:val="nil"/>
              <w:left w:val="single" w:sz="8" w:space="0" w:color="auto"/>
              <w:bottom w:val="single" w:sz="8" w:space="0" w:color="auto"/>
              <w:right w:val="single" w:sz="8" w:space="0" w:color="auto"/>
            </w:tcBorders>
            <w:vAlign w:val="center"/>
            <w:hideMark/>
          </w:tcPr>
          <w:p w14:paraId="2959B5CA"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xml:space="preserve">Мобилне апликације за  подршку самоконтроли болести и управљању терапијом </w:t>
            </w:r>
          </w:p>
        </w:tc>
        <w:tc>
          <w:tcPr>
            <w:tcW w:w="1161" w:type="dxa"/>
            <w:tcBorders>
              <w:top w:val="nil"/>
              <w:left w:val="nil"/>
              <w:bottom w:val="single" w:sz="8" w:space="0" w:color="auto"/>
              <w:right w:val="single" w:sz="8" w:space="0" w:color="auto"/>
            </w:tcBorders>
            <w:noWrap/>
            <w:vAlign w:val="center"/>
            <w:hideMark/>
          </w:tcPr>
          <w:p w14:paraId="719FE23E"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992" w:type="dxa"/>
            <w:tcBorders>
              <w:top w:val="nil"/>
              <w:left w:val="nil"/>
              <w:bottom w:val="single" w:sz="8" w:space="0" w:color="auto"/>
              <w:right w:val="single" w:sz="8" w:space="0" w:color="auto"/>
            </w:tcBorders>
            <w:noWrap/>
            <w:vAlign w:val="center"/>
            <w:hideMark/>
          </w:tcPr>
          <w:p w14:paraId="1DB758E4"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559" w:type="dxa"/>
            <w:tcBorders>
              <w:top w:val="nil"/>
              <w:left w:val="nil"/>
              <w:bottom w:val="single" w:sz="8" w:space="0" w:color="auto"/>
              <w:right w:val="single" w:sz="8" w:space="0" w:color="auto"/>
            </w:tcBorders>
            <w:noWrap/>
            <w:vAlign w:val="center"/>
            <w:hideMark/>
          </w:tcPr>
          <w:p w14:paraId="1DD9D9C1"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76" w:type="dxa"/>
            <w:tcBorders>
              <w:top w:val="nil"/>
              <w:left w:val="nil"/>
              <w:bottom w:val="single" w:sz="8" w:space="0" w:color="auto"/>
              <w:right w:val="single" w:sz="8" w:space="0" w:color="auto"/>
            </w:tcBorders>
            <w:noWrap/>
            <w:vAlign w:val="center"/>
            <w:hideMark/>
          </w:tcPr>
          <w:p w14:paraId="49837A0F"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407" w:type="dxa"/>
            <w:tcBorders>
              <w:top w:val="nil"/>
              <w:left w:val="nil"/>
              <w:bottom w:val="single" w:sz="8" w:space="0" w:color="auto"/>
              <w:right w:val="single" w:sz="8" w:space="0" w:color="auto"/>
            </w:tcBorders>
            <w:noWrap/>
            <w:vAlign w:val="center"/>
            <w:hideMark/>
          </w:tcPr>
          <w:p w14:paraId="53EE6D16"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r w:rsidRPr="003736F4">
              <w:rPr>
                <w:rFonts w:ascii="Times New Roman" w:eastAsia="Times New Roman" w:hAnsi="Times New Roman" w:cs="Times New Roman"/>
                <w:color w:val="000000"/>
                <w:sz w:val="24"/>
                <w:szCs w:val="24"/>
              </w:rPr>
              <w:t> </w:t>
            </w:r>
          </w:p>
        </w:tc>
        <w:tc>
          <w:tcPr>
            <w:tcW w:w="1276" w:type="dxa"/>
            <w:tcBorders>
              <w:top w:val="nil"/>
              <w:left w:val="nil"/>
              <w:bottom w:val="single" w:sz="8" w:space="0" w:color="auto"/>
              <w:right w:val="single" w:sz="8" w:space="0" w:color="auto"/>
            </w:tcBorders>
          </w:tcPr>
          <w:p w14:paraId="7CDBC473" w14:textId="77777777" w:rsidR="003F5514" w:rsidRPr="003736F4" w:rsidRDefault="003F5514" w:rsidP="009B123C">
            <w:pPr>
              <w:spacing w:after="0" w:line="240" w:lineRule="auto"/>
              <w:jc w:val="center"/>
              <w:rPr>
                <w:rFonts w:ascii="Times New Roman" w:eastAsia="Times New Roman" w:hAnsi="Times New Roman" w:cs="Times New Roman"/>
                <w:color w:val="000000"/>
                <w:sz w:val="24"/>
                <w:szCs w:val="24"/>
              </w:rPr>
            </w:pPr>
          </w:p>
        </w:tc>
      </w:tr>
    </w:tbl>
    <w:p w14:paraId="72CCA8FC" w14:textId="77777777" w:rsidR="003F5514" w:rsidRPr="00B2714F" w:rsidRDefault="003F5514" w:rsidP="003F5514">
      <w:pPr>
        <w:rPr>
          <w:rFonts w:ascii="Times New Roman" w:hAnsi="Times New Roman" w:cs="Times New Roman"/>
          <w:sz w:val="24"/>
          <w:szCs w:val="24"/>
          <w:lang w:val="sr-Cyrl-RS"/>
        </w:rPr>
      </w:pPr>
    </w:p>
    <w:p w14:paraId="307BBCD7"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28.</w:t>
      </w:r>
      <w:r w:rsidRPr="00B2714F">
        <w:rPr>
          <w:rFonts w:ascii="Times New Roman" w:hAnsi="Times New Roman" w:cs="Times New Roman"/>
          <w:sz w:val="24"/>
          <w:szCs w:val="24"/>
          <w:lang w:val="sr-Cyrl-RS"/>
        </w:rPr>
        <w:tab/>
        <w:t>По Вашем мишљењу, да ли су пацијенти са дијабетесом заинтересовани да користе мобилне апликације у контроли болести ?</w:t>
      </w:r>
    </w:p>
    <w:p w14:paraId="16085029"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 готово увек су заинтересовани</w:t>
      </w:r>
    </w:p>
    <w:p w14:paraId="57F7F66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Да, често су заинтересовани</w:t>
      </w:r>
    </w:p>
    <w:p w14:paraId="5EB3DE0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Делимично су заинтересовани</w:t>
      </w:r>
    </w:p>
    <w:p w14:paraId="35587C05"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Ретко су заинтересовани</w:t>
      </w:r>
    </w:p>
    <w:p w14:paraId="1E9A936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Потпуно су незаинтересовани</w:t>
      </w:r>
    </w:p>
    <w:p w14:paraId="2B148F43" w14:textId="77777777" w:rsidR="003F5514" w:rsidRPr="00B2714F" w:rsidRDefault="003F5514" w:rsidP="002C3E01">
      <w:pPr>
        <w:jc w:val="both"/>
        <w:rPr>
          <w:rFonts w:ascii="Times New Roman" w:hAnsi="Times New Roman" w:cs="Times New Roman"/>
          <w:sz w:val="24"/>
          <w:szCs w:val="24"/>
          <w:lang w:val="sr-Cyrl-RS"/>
        </w:rPr>
      </w:pPr>
    </w:p>
    <w:p w14:paraId="4EC8B875"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29.</w:t>
      </w:r>
      <w:r w:rsidRPr="00B2714F">
        <w:rPr>
          <w:rFonts w:ascii="Times New Roman" w:hAnsi="Times New Roman" w:cs="Times New Roman"/>
          <w:sz w:val="24"/>
          <w:szCs w:val="24"/>
          <w:lang w:val="sr-Cyrl-RS"/>
        </w:rPr>
        <w:tab/>
      </w:r>
      <w:r w:rsidRPr="003736F4">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сте на питање број 28 заокружили одговор од а до д , молимо Вас наведите које категорије пацијената са дијабетесом (Тип дијабетеса) су по Вашем мишљењу заинтересоване да користе мобилне апликације у контроли болести?</w:t>
      </w:r>
    </w:p>
    <w:p w14:paraId="05594669" w14:textId="77777777" w:rsidR="003F5514" w:rsidRPr="00B2714F" w:rsidRDefault="003F5514" w:rsidP="002C3E01">
      <w:pPr>
        <w:jc w:val="both"/>
        <w:rPr>
          <w:rFonts w:ascii="Times New Roman" w:hAnsi="Times New Roman" w:cs="Times New Roman"/>
          <w:sz w:val="24"/>
          <w:szCs w:val="24"/>
          <w:lang w:val="sr-Cyrl-RS"/>
        </w:rPr>
      </w:pPr>
    </w:p>
    <w:p w14:paraId="4CEEDED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Углавном пацијенти са дијабетесом типа 1         </w:t>
      </w:r>
    </w:p>
    <w:p w14:paraId="02E6EC5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Углавном пацијенти са дијабетесом типа 2</w:t>
      </w:r>
    </w:p>
    <w:p w14:paraId="70068FF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Сви пацијенти са дијабетесом </w:t>
      </w:r>
    </w:p>
    <w:p w14:paraId="46CDCAF4" w14:textId="77777777" w:rsidR="003F5514" w:rsidRPr="00B2714F" w:rsidRDefault="003F5514" w:rsidP="002C3E01">
      <w:pPr>
        <w:jc w:val="both"/>
        <w:rPr>
          <w:rFonts w:ascii="Times New Roman" w:hAnsi="Times New Roman" w:cs="Times New Roman"/>
          <w:sz w:val="24"/>
          <w:szCs w:val="24"/>
          <w:lang w:val="sr-Cyrl-RS"/>
        </w:rPr>
      </w:pPr>
    </w:p>
    <w:p w14:paraId="5FEFC37D" w14:textId="77777777" w:rsidR="003F5514" w:rsidRPr="00B2714F" w:rsidRDefault="003F5514" w:rsidP="002C3E01">
      <w:pPr>
        <w:ind w:left="720"/>
        <w:jc w:val="both"/>
        <w:rPr>
          <w:rFonts w:ascii="Times New Roman" w:hAnsi="Times New Roman" w:cs="Times New Roman"/>
          <w:sz w:val="24"/>
          <w:szCs w:val="24"/>
          <w:lang w:val="sr-Cyrl-RS"/>
        </w:rPr>
      </w:pPr>
      <w:r w:rsidRPr="003736F4">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сте на питање број 28 заокружили одговор од а до д , молимо Вас наведите које категорије пацијената са дијабетесом (Старосна доб) су по Вашем мишљењу заинтересоване да користе мобилне апликације у контроли болести? (можете означити више понуђених одговора)</w:t>
      </w:r>
    </w:p>
    <w:p w14:paraId="0C2B6BE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Пацијенти млађе старосне доби (≤ 30 година) </w:t>
      </w:r>
    </w:p>
    <w:p w14:paraId="78D6459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Пацијенти средње старосне доби (31 – 65 година)</w:t>
      </w:r>
    </w:p>
    <w:p w14:paraId="4F37B9A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Пацијенти старије старосне доби (65+ година)</w:t>
      </w:r>
    </w:p>
    <w:p w14:paraId="27DAC7D7" w14:textId="77777777" w:rsidR="003F5514" w:rsidRPr="00B2714F" w:rsidRDefault="003F5514" w:rsidP="002C3E01">
      <w:pPr>
        <w:jc w:val="both"/>
        <w:rPr>
          <w:rFonts w:ascii="Times New Roman" w:hAnsi="Times New Roman" w:cs="Times New Roman"/>
          <w:sz w:val="24"/>
          <w:szCs w:val="24"/>
          <w:lang w:val="sr-Cyrl-RS"/>
        </w:rPr>
      </w:pPr>
    </w:p>
    <w:p w14:paraId="0F313A1B"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30.</w:t>
      </w:r>
      <w:r w:rsidRPr="00B2714F">
        <w:rPr>
          <w:rFonts w:ascii="Times New Roman" w:hAnsi="Times New Roman" w:cs="Times New Roman"/>
          <w:sz w:val="24"/>
          <w:szCs w:val="24"/>
          <w:lang w:val="sr-Cyrl-RS"/>
        </w:rPr>
        <w:tab/>
        <w:t xml:space="preserve">Уколико пацијент </w:t>
      </w:r>
      <w:r w:rsidRPr="003736F4">
        <w:rPr>
          <w:rFonts w:ascii="Times New Roman" w:hAnsi="Times New Roman" w:cs="Times New Roman"/>
          <w:b/>
          <w:bCs/>
          <w:sz w:val="24"/>
          <w:szCs w:val="24"/>
          <w:lang w:val="sr-Cyrl-RS"/>
        </w:rPr>
        <w:t>већ користи</w:t>
      </w:r>
      <w:r w:rsidRPr="00B2714F">
        <w:rPr>
          <w:rFonts w:ascii="Times New Roman" w:hAnsi="Times New Roman" w:cs="Times New Roman"/>
          <w:sz w:val="24"/>
          <w:szCs w:val="24"/>
          <w:lang w:val="sr-Cyrl-RS"/>
        </w:rPr>
        <w:t xml:space="preserve"> мобилну апликација </w:t>
      </w:r>
      <w:r w:rsidRPr="003736F4">
        <w:rPr>
          <w:rFonts w:ascii="Times New Roman" w:hAnsi="Times New Roman" w:cs="Times New Roman"/>
          <w:b/>
          <w:bCs/>
          <w:sz w:val="24"/>
          <w:szCs w:val="24"/>
          <w:lang w:val="sr-Cyrl-RS"/>
        </w:rPr>
        <w:t>за бољу контролу болести</w:t>
      </w:r>
      <w:r w:rsidRPr="00B2714F">
        <w:rPr>
          <w:rFonts w:ascii="Times New Roman" w:hAnsi="Times New Roman" w:cs="Times New Roman"/>
          <w:sz w:val="24"/>
          <w:szCs w:val="24"/>
          <w:lang w:val="sr-Cyrl-RS"/>
        </w:rPr>
        <w:t>, да ли Вам се обраћа за помоћ или саветовање у вези са употребом дате мобилне апликације ?</w:t>
      </w:r>
    </w:p>
    <w:p w14:paraId="6E8EDDB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79DCD9B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Не</w:t>
      </w:r>
    </w:p>
    <w:p w14:paraId="28996E0B" w14:textId="77777777" w:rsidR="003F5514" w:rsidRPr="00B2714F" w:rsidRDefault="003F5514" w:rsidP="002C3E01">
      <w:pPr>
        <w:jc w:val="both"/>
        <w:rPr>
          <w:rFonts w:ascii="Times New Roman" w:hAnsi="Times New Roman" w:cs="Times New Roman"/>
          <w:sz w:val="24"/>
          <w:szCs w:val="24"/>
          <w:lang w:val="sr-Cyrl-RS"/>
        </w:rPr>
      </w:pPr>
    </w:p>
    <w:p w14:paraId="211F5BC3"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31.</w:t>
      </w:r>
      <w:r w:rsidRPr="00B2714F">
        <w:rPr>
          <w:rFonts w:ascii="Times New Roman" w:hAnsi="Times New Roman" w:cs="Times New Roman"/>
          <w:sz w:val="24"/>
          <w:szCs w:val="24"/>
          <w:lang w:val="sr-Cyrl-RS"/>
        </w:rPr>
        <w:tab/>
        <w:t>Ако сте на питање број 30 одговорили са да,  молимо Вас наведите које апликације су у питању:</w:t>
      </w:r>
    </w:p>
    <w:p w14:paraId="4B10116B" w14:textId="77777777" w:rsidR="003F5514" w:rsidRPr="00B2714F" w:rsidRDefault="003F5514" w:rsidP="002C3E01">
      <w:pPr>
        <w:jc w:val="both"/>
        <w:rPr>
          <w:rFonts w:ascii="Times New Roman" w:hAnsi="Times New Roman" w:cs="Times New Roman"/>
          <w:sz w:val="24"/>
          <w:szCs w:val="24"/>
          <w:lang w:val="sr-Cyrl-RS"/>
        </w:rPr>
      </w:pPr>
      <w:r>
        <w:rPr>
          <w:rFonts w:ascii="Times New Roman" w:hAnsi="Times New Roman" w:cs="Times New Roman"/>
          <w:sz w:val="24"/>
          <w:szCs w:val="24"/>
          <w:lang w:val="sr-Cyrl-RS"/>
        </w:rPr>
        <w:tab/>
        <w:t>_________________________________________________________________</w:t>
      </w:r>
    </w:p>
    <w:p w14:paraId="42791DF2"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32.</w:t>
      </w:r>
      <w:r w:rsidRPr="00B2714F">
        <w:rPr>
          <w:rFonts w:ascii="Times New Roman" w:hAnsi="Times New Roman" w:cs="Times New Roman"/>
          <w:sz w:val="24"/>
          <w:szCs w:val="24"/>
          <w:lang w:val="sr-Cyrl-RS"/>
        </w:rPr>
        <w:tab/>
        <w:t>Ако сте на питање број 30 одговорили са да, молимо Вас наведите најчешћа питања која добијате од пацијената оболелих од дијабетеса о употреби мобилних апликација које они већ користе?</w:t>
      </w:r>
    </w:p>
    <w:p w14:paraId="3B7EB238" w14:textId="77777777" w:rsidR="003F5514" w:rsidRPr="00B2714F" w:rsidRDefault="003F5514" w:rsidP="002C3E01">
      <w:pPr>
        <w:ind w:firstLine="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0687D801"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33.</w:t>
      </w:r>
      <w:r w:rsidRPr="00B2714F">
        <w:rPr>
          <w:rFonts w:ascii="Times New Roman" w:hAnsi="Times New Roman" w:cs="Times New Roman"/>
          <w:sz w:val="24"/>
          <w:szCs w:val="24"/>
          <w:lang w:val="sr-Cyrl-RS"/>
        </w:rPr>
        <w:tab/>
      </w:r>
      <w:r w:rsidRPr="003736F4">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сте на питање број 30 одговорили са да , молимо Вас наведите од које категорије пацијената са дијабетесом (Тип дијабетеса) најчешће добијате питања </w:t>
      </w:r>
      <w:r w:rsidRPr="003736F4">
        <w:rPr>
          <w:rFonts w:ascii="Times New Roman" w:hAnsi="Times New Roman" w:cs="Times New Roman"/>
          <w:b/>
          <w:bCs/>
          <w:sz w:val="24"/>
          <w:szCs w:val="24"/>
          <w:lang w:val="sr-Cyrl-RS"/>
        </w:rPr>
        <w:t>о употреби мобилних апликација</w:t>
      </w:r>
      <w:r w:rsidRPr="00B2714F">
        <w:rPr>
          <w:rFonts w:ascii="Times New Roman" w:hAnsi="Times New Roman" w:cs="Times New Roman"/>
          <w:sz w:val="24"/>
          <w:szCs w:val="24"/>
          <w:lang w:val="sr-Cyrl-RS"/>
        </w:rPr>
        <w:t>?</w:t>
      </w:r>
    </w:p>
    <w:p w14:paraId="247640AF" w14:textId="77777777" w:rsidR="003F5514" w:rsidRPr="00B2714F" w:rsidRDefault="003F5514" w:rsidP="002C3E01">
      <w:pPr>
        <w:jc w:val="both"/>
        <w:rPr>
          <w:rFonts w:ascii="Times New Roman" w:hAnsi="Times New Roman" w:cs="Times New Roman"/>
          <w:sz w:val="24"/>
          <w:szCs w:val="24"/>
          <w:lang w:val="sr-Cyrl-RS"/>
        </w:rPr>
      </w:pPr>
    </w:p>
    <w:p w14:paraId="679C3464"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Углавном од пацијената са дијабетесом типа 1         </w:t>
      </w:r>
    </w:p>
    <w:p w14:paraId="6E92D0B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Углавном  од пацијената са дијабетесом типа 2</w:t>
      </w:r>
    </w:p>
    <w:p w14:paraId="115E0E5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Од свих пацијената без обзира на тип дијабетеса </w:t>
      </w:r>
    </w:p>
    <w:p w14:paraId="6059F8CC" w14:textId="77777777" w:rsidR="003F5514" w:rsidRPr="00B2714F" w:rsidRDefault="003F5514" w:rsidP="002C3E01">
      <w:pPr>
        <w:jc w:val="both"/>
        <w:rPr>
          <w:rFonts w:ascii="Times New Roman" w:hAnsi="Times New Roman" w:cs="Times New Roman"/>
          <w:sz w:val="24"/>
          <w:szCs w:val="24"/>
          <w:lang w:val="sr-Cyrl-RS"/>
        </w:rPr>
      </w:pPr>
    </w:p>
    <w:p w14:paraId="76AAA357" w14:textId="77777777" w:rsidR="003F5514" w:rsidRPr="00B2714F" w:rsidRDefault="003F5514" w:rsidP="002C3E01">
      <w:pPr>
        <w:ind w:left="720"/>
        <w:jc w:val="both"/>
        <w:rPr>
          <w:rFonts w:ascii="Times New Roman" w:hAnsi="Times New Roman" w:cs="Times New Roman"/>
          <w:sz w:val="24"/>
          <w:szCs w:val="24"/>
          <w:lang w:val="sr-Cyrl-RS"/>
        </w:rPr>
      </w:pPr>
      <w:r w:rsidRPr="003736F4">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сте на питање број 30 одговорили са да , молимо Вас наведите од које категорије пацијената са дијабетесом (Старосна доб пацијената) најчешће добијате питања о употреби мобилних апликација? (означите све одговоре који су применљиви)</w:t>
      </w:r>
    </w:p>
    <w:p w14:paraId="0B493CC4" w14:textId="77777777" w:rsidR="003F5514" w:rsidRPr="00B2714F" w:rsidRDefault="003F5514" w:rsidP="002C3E01">
      <w:pPr>
        <w:jc w:val="both"/>
        <w:rPr>
          <w:rFonts w:ascii="Times New Roman" w:hAnsi="Times New Roman" w:cs="Times New Roman"/>
          <w:sz w:val="24"/>
          <w:szCs w:val="24"/>
          <w:lang w:val="sr-Cyrl-RS"/>
        </w:rPr>
      </w:pPr>
    </w:p>
    <w:p w14:paraId="13ACDDE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Пацијенти млађе старосне доби (≤ 30 година) </w:t>
      </w:r>
    </w:p>
    <w:p w14:paraId="69CACC2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Пацијенти средње старосне доби (31 – 65 година)</w:t>
      </w:r>
    </w:p>
    <w:p w14:paraId="2407B69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ц.</w:t>
      </w:r>
      <w:r w:rsidRPr="00B2714F">
        <w:rPr>
          <w:rFonts w:ascii="Times New Roman" w:hAnsi="Times New Roman" w:cs="Times New Roman"/>
          <w:sz w:val="24"/>
          <w:szCs w:val="24"/>
          <w:lang w:val="sr-Cyrl-RS"/>
        </w:rPr>
        <w:tab/>
        <w:t>Пацијенти старије старосне доби (65+ година)</w:t>
      </w:r>
    </w:p>
    <w:p w14:paraId="56F462F8" w14:textId="77777777" w:rsidR="003F5514" w:rsidRPr="00B2714F" w:rsidRDefault="003F5514" w:rsidP="002C3E01">
      <w:pPr>
        <w:jc w:val="both"/>
        <w:rPr>
          <w:rFonts w:ascii="Times New Roman" w:hAnsi="Times New Roman" w:cs="Times New Roman"/>
          <w:sz w:val="24"/>
          <w:szCs w:val="24"/>
          <w:lang w:val="sr-Cyrl-RS"/>
        </w:rPr>
      </w:pPr>
    </w:p>
    <w:p w14:paraId="7885B30F"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34.</w:t>
      </w:r>
      <w:r w:rsidRPr="00B2714F">
        <w:rPr>
          <w:rFonts w:ascii="Times New Roman" w:hAnsi="Times New Roman" w:cs="Times New Roman"/>
          <w:sz w:val="24"/>
          <w:szCs w:val="24"/>
          <w:lang w:val="sr-Cyrl-RS"/>
        </w:rPr>
        <w:tab/>
        <w:t xml:space="preserve">Уколико пацијент </w:t>
      </w:r>
      <w:r w:rsidRPr="003736F4">
        <w:rPr>
          <w:rFonts w:ascii="Times New Roman" w:hAnsi="Times New Roman" w:cs="Times New Roman"/>
          <w:b/>
          <w:bCs/>
          <w:sz w:val="24"/>
          <w:szCs w:val="24"/>
          <w:lang w:val="sr-Cyrl-RS"/>
        </w:rPr>
        <w:t>не користи</w:t>
      </w:r>
      <w:r w:rsidRPr="00B2714F">
        <w:rPr>
          <w:rFonts w:ascii="Times New Roman" w:hAnsi="Times New Roman" w:cs="Times New Roman"/>
          <w:sz w:val="24"/>
          <w:szCs w:val="24"/>
          <w:lang w:val="sr-Cyrl-RS"/>
        </w:rPr>
        <w:t xml:space="preserve"> мобилну апликација за бољу контролу болести, да ли Вам се обраћају за препоруку и помоћ у вези са употребом мобилне апликације ?</w:t>
      </w:r>
    </w:p>
    <w:p w14:paraId="3C334707"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1638A5B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Не</w:t>
      </w:r>
    </w:p>
    <w:p w14:paraId="16396273" w14:textId="77777777" w:rsidR="003F5514" w:rsidRPr="00B2714F" w:rsidRDefault="003F5514" w:rsidP="002C3E01">
      <w:pPr>
        <w:jc w:val="both"/>
        <w:rPr>
          <w:rFonts w:ascii="Times New Roman" w:hAnsi="Times New Roman" w:cs="Times New Roman"/>
          <w:sz w:val="24"/>
          <w:szCs w:val="24"/>
          <w:lang w:val="sr-Cyrl-RS"/>
        </w:rPr>
      </w:pPr>
    </w:p>
    <w:p w14:paraId="3282A5E0" w14:textId="77777777" w:rsidR="003F5514"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35.</w:t>
      </w:r>
      <w:r w:rsidRPr="00B2714F">
        <w:rPr>
          <w:rFonts w:ascii="Times New Roman" w:hAnsi="Times New Roman" w:cs="Times New Roman"/>
          <w:sz w:val="24"/>
          <w:szCs w:val="24"/>
          <w:lang w:val="sr-Cyrl-RS"/>
        </w:rPr>
        <w:tab/>
        <w:t>Ако сте на питање број 34 одговорили са да, молимо Вас наведите најчешћа питања која добијате од пацијената оболелих од дијабетеса за препоруку и помоћ у вези са употребом мобилних апликација?</w:t>
      </w:r>
    </w:p>
    <w:p w14:paraId="592262E2" w14:textId="77777777" w:rsidR="003F5514" w:rsidRPr="00B2714F"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17385025" w14:textId="77777777" w:rsidR="003F5514" w:rsidRPr="00B2714F" w:rsidRDefault="003F5514" w:rsidP="002C3E01">
      <w:pPr>
        <w:jc w:val="both"/>
        <w:rPr>
          <w:rFonts w:ascii="Times New Roman" w:hAnsi="Times New Roman" w:cs="Times New Roman"/>
          <w:sz w:val="24"/>
          <w:szCs w:val="24"/>
          <w:lang w:val="sr-Cyrl-RS"/>
        </w:rPr>
      </w:pPr>
    </w:p>
    <w:p w14:paraId="66675F53"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36.</w:t>
      </w:r>
      <w:r w:rsidRPr="00B2714F">
        <w:rPr>
          <w:rFonts w:ascii="Times New Roman" w:hAnsi="Times New Roman" w:cs="Times New Roman"/>
          <w:sz w:val="24"/>
          <w:szCs w:val="24"/>
          <w:lang w:val="sr-Cyrl-RS"/>
        </w:rPr>
        <w:tab/>
      </w:r>
      <w:r w:rsidRPr="003736F4">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сте на питање број 34 одговорили са да, молимо Вас наведите од којих категорија пацијената са дијабетесом (Тип дијабетеса) најчешће добијате питања за препоруку и помоћ у вези са употребом мобилних апликација?</w:t>
      </w:r>
    </w:p>
    <w:p w14:paraId="26C0E2B9" w14:textId="77777777" w:rsidR="003F5514" w:rsidRPr="00B2714F" w:rsidRDefault="003F5514" w:rsidP="002C3E01">
      <w:pPr>
        <w:jc w:val="both"/>
        <w:rPr>
          <w:rFonts w:ascii="Times New Roman" w:hAnsi="Times New Roman" w:cs="Times New Roman"/>
          <w:sz w:val="24"/>
          <w:szCs w:val="24"/>
          <w:lang w:val="sr-Cyrl-RS"/>
        </w:rPr>
      </w:pPr>
    </w:p>
    <w:p w14:paraId="50C6987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Углавном од пацијената са дијабетесом типа 1         </w:t>
      </w:r>
    </w:p>
    <w:p w14:paraId="6DD2FA9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Углавном  од пацијената са дијабетесом типа 2</w:t>
      </w:r>
    </w:p>
    <w:p w14:paraId="51E4875D"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Од свих пацијената без обзира на тип дијабетеса </w:t>
      </w:r>
    </w:p>
    <w:p w14:paraId="4729D539" w14:textId="77777777" w:rsidR="003F5514" w:rsidRPr="00B2714F" w:rsidRDefault="003F5514" w:rsidP="002C3E01">
      <w:pPr>
        <w:jc w:val="both"/>
        <w:rPr>
          <w:rFonts w:ascii="Times New Roman" w:hAnsi="Times New Roman" w:cs="Times New Roman"/>
          <w:sz w:val="24"/>
          <w:szCs w:val="24"/>
          <w:lang w:val="sr-Cyrl-RS"/>
        </w:rPr>
      </w:pPr>
    </w:p>
    <w:p w14:paraId="2AE5CEC4" w14:textId="77777777" w:rsidR="003F5514" w:rsidRPr="00B2714F" w:rsidRDefault="003F5514" w:rsidP="002C3E01">
      <w:pPr>
        <w:ind w:left="720"/>
        <w:jc w:val="both"/>
        <w:rPr>
          <w:rFonts w:ascii="Times New Roman" w:hAnsi="Times New Roman" w:cs="Times New Roman"/>
          <w:sz w:val="24"/>
          <w:szCs w:val="24"/>
          <w:lang w:val="sr-Cyrl-RS"/>
        </w:rPr>
      </w:pPr>
      <w:r w:rsidRPr="003736F4">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сте на питање број 34 одговорили са да, молимо Вас наведите од којих категорија пацијената са дијабетесом (Старосна доб) најчешће добијате питања за препоруку и помоћ у вези са употребом мобилних апликација? (можете означити више понуђених одговора)</w:t>
      </w:r>
    </w:p>
    <w:p w14:paraId="4D39EDA0" w14:textId="77777777" w:rsidR="003F5514" w:rsidRPr="00B2714F" w:rsidRDefault="003F5514" w:rsidP="002C3E01">
      <w:pPr>
        <w:jc w:val="both"/>
        <w:rPr>
          <w:rFonts w:ascii="Times New Roman" w:hAnsi="Times New Roman" w:cs="Times New Roman"/>
          <w:sz w:val="24"/>
          <w:szCs w:val="24"/>
          <w:lang w:val="sr-Cyrl-RS"/>
        </w:rPr>
      </w:pPr>
    </w:p>
    <w:p w14:paraId="425DE459"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Пацијенти млађе старосне доби (≤ 30 година) </w:t>
      </w:r>
    </w:p>
    <w:p w14:paraId="270E0047"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Пацијенти средње старосне доби (31 – 65 година)</w:t>
      </w:r>
    </w:p>
    <w:p w14:paraId="5F2D646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Пацијенти старије старосне доби (65+ година)</w:t>
      </w:r>
    </w:p>
    <w:p w14:paraId="6B70CD1B" w14:textId="77777777" w:rsidR="003F5514" w:rsidRPr="00B2714F" w:rsidRDefault="003F5514" w:rsidP="002C3E01">
      <w:pPr>
        <w:jc w:val="both"/>
        <w:rPr>
          <w:rFonts w:ascii="Times New Roman" w:hAnsi="Times New Roman" w:cs="Times New Roman"/>
          <w:sz w:val="24"/>
          <w:szCs w:val="24"/>
          <w:lang w:val="sr-Cyrl-RS"/>
        </w:rPr>
      </w:pPr>
    </w:p>
    <w:p w14:paraId="617965EA"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37.</w:t>
      </w:r>
      <w:r w:rsidRPr="00B2714F">
        <w:rPr>
          <w:rFonts w:ascii="Times New Roman" w:hAnsi="Times New Roman" w:cs="Times New Roman"/>
          <w:sz w:val="24"/>
          <w:szCs w:val="24"/>
          <w:lang w:val="sr-Cyrl-RS"/>
        </w:rPr>
        <w:tab/>
        <w:t>Да ли сте имали неку врсту обуке о мобилним апликацијама које могу користити пацијенти оболели од дијабетеса?</w:t>
      </w:r>
    </w:p>
    <w:p w14:paraId="0947AB7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1D888A9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Не</w:t>
      </w:r>
    </w:p>
    <w:p w14:paraId="1A3A2883" w14:textId="77777777" w:rsidR="003F5514" w:rsidRPr="00B2714F" w:rsidRDefault="003F5514" w:rsidP="002C3E01">
      <w:pPr>
        <w:jc w:val="both"/>
        <w:rPr>
          <w:rFonts w:ascii="Times New Roman" w:hAnsi="Times New Roman" w:cs="Times New Roman"/>
          <w:sz w:val="24"/>
          <w:szCs w:val="24"/>
          <w:lang w:val="sr-Cyrl-RS"/>
        </w:rPr>
      </w:pPr>
    </w:p>
    <w:p w14:paraId="4430F904"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38.</w:t>
      </w:r>
      <w:r w:rsidRPr="00B2714F">
        <w:rPr>
          <w:rFonts w:ascii="Times New Roman" w:hAnsi="Times New Roman" w:cs="Times New Roman"/>
          <w:sz w:val="24"/>
          <w:szCs w:val="24"/>
          <w:lang w:val="sr-Cyrl-RS"/>
        </w:rPr>
        <w:tab/>
      </w:r>
      <w:r w:rsidRPr="003736F4">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сте на питање број 37 одговорили са да, молимо Вас наведите за које мобилне апликације је организована обука - назив апликације</w:t>
      </w:r>
    </w:p>
    <w:p w14:paraId="25CDD69C" w14:textId="77777777" w:rsidR="003F5514" w:rsidRDefault="003F5514" w:rsidP="002C3E01">
      <w:pPr>
        <w:ind w:left="720"/>
        <w:jc w:val="both"/>
        <w:rPr>
          <w:rFonts w:ascii="Times New Roman" w:hAnsi="Times New Roman" w:cs="Times New Roman"/>
          <w:sz w:val="24"/>
          <w:szCs w:val="24"/>
          <w:lang w:val="sr-Cyrl-RS"/>
        </w:rPr>
      </w:pPr>
      <w:r w:rsidRPr="003736F4">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сте на питање број 37 одговорили са да, молимо Вас наведите врсту обуке о мобилним апликацијама која је организована? (означите све врсте обуке које сте имали)</w:t>
      </w:r>
    </w:p>
    <w:p w14:paraId="64AEF570" w14:textId="77777777" w:rsidR="003F5514" w:rsidRPr="00B2714F" w:rsidRDefault="003F5514" w:rsidP="002C3E01">
      <w:pPr>
        <w:ind w:left="720"/>
        <w:jc w:val="both"/>
        <w:rPr>
          <w:rFonts w:ascii="Times New Roman" w:hAnsi="Times New Roman" w:cs="Times New Roman"/>
          <w:sz w:val="24"/>
          <w:szCs w:val="24"/>
          <w:lang w:val="sr-Cyrl-RS"/>
        </w:rPr>
      </w:pPr>
    </w:p>
    <w:p w14:paraId="270AB09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Стручни састанак </w:t>
      </w:r>
    </w:p>
    <w:p w14:paraId="60246D3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Симпозијум </w:t>
      </w:r>
    </w:p>
    <w:p w14:paraId="707E95D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Конгрес </w:t>
      </w:r>
    </w:p>
    <w:p w14:paraId="43476885"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Радионица</w:t>
      </w:r>
    </w:p>
    <w:p w14:paraId="25818345"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 xml:space="preserve">Друге </w:t>
      </w:r>
    </w:p>
    <w:p w14:paraId="7495B672" w14:textId="77777777" w:rsidR="003F5514"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w:t>
      </w:r>
      <w:r w:rsidRPr="00B2714F">
        <w:rPr>
          <w:rFonts w:ascii="Times New Roman" w:hAnsi="Times New Roman" w:cs="Times New Roman"/>
          <w:sz w:val="24"/>
          <w:szCs w:val="24"/>
          <w:lang w:val="sr-Cyrl-RS"/>
        </w:rPr>
        <w:tab/>
        <w:t>Не знам (Не сећам се)</w:t>
      </w:r>
    </w:p>
    <w:p w14:paraId="2E851F16" w14:textId="77777777" w:rsidR="003F5514" w:rsidRPr="00B2714F" w:rsidRDefault="003F5514" w:rsidP="002C3E01">
      <w:pPr>
        <w:jc w:val="both"/>
        <w:rPr>
          <w:rFonts w:ascii="Times New Roman" w:hAnsi="Times New Roman" w:cs="Times New Roman"/>
          <w:sz w:val="24"/>
          <w:szCs w:val="24"/>
          <w:lang w:val="sr-Cyrl-RS"/>
        </w:rPr>
      </w:pPr>
    </w:p>
    <w:p w14:paraId="44066995" w14:textId="77777777" w:rsidR="003F5514" w:rsidRPr="00B2714F" w:rsidRDefault="003F5514" w:rsidP="002C3E01">
      <w:pPr>
        <w:ind w:left="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ц.</w:t>
      </w:r>
      <w:r w:rsidRPr="00B2714F">
        <w:rPr>
          <w:rFonts w:ascii="Times New Roman" w:hAnsi="Times New Roman" w:cs="Times New Roman"/>
          <w:sz w:val="24"/>
          <w:szCs w:val="24"/>
          <w:lang w:val="sr-Cyrl-RS"/>
        </w:rPr>
        <w:t xml:space="preserve"> Ако сте у претходним питању означили “Друге”, молимо Вас да упишете друге врсте едукације</w:t>
      </w:r>
    </w:p>
    <w:p w14:paraId="450D43C2" w14:textId="77777777" w:rsidR="003F5514" w:rsidRPr="00B2714F"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28ED4005" w14:textId="77777777" w:rsidR="003F5514" w:rsidRDefault="003F5514" w:rsidP="002C3E01">
      <w:pPr>
        <w:ind w:left="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д.</w:t>
      </w:r>
      <w:r w:rsidRPr="00B2714F">
        <w:rPr>
          <w:rFonts w:ascii="Times New Roman" w:hAnsi="Times New Roman" w:cs="Times New Roman"/>
          <w:sz w:val="24"/>
          <w:szCs w:val="24"/>
          <w:lang w:val="sr-Cyrl-RS"/>
        </w:rPr>
        <w:t xml:space="preserve"> Ако сте на питање број 37 одговорили са да, молимо Вас наведите ко је био организатор обуке о мобилним апликацијама? (означите све врсте организација који су применљива)</w:t>
      </w:r>
    </w:p>
    <w:p w14:paraId="30BDD1CA" w14:textId="77777777" w:rsidR="003F5514" w:rsidRPr="00B2714F" w:rsidRDefault="003F5514" w:rsidP="002C3E01">
      <w:pPr>
        <w:ind w:left="720"/>
        <w:jc w:val="both"/>
        <w:rPr>
          <w:rFonts w:ascii="Times New Roman" w:hAnsi="Times New Roman" w:cs="Times New Roman"/>
          <w:sz w:val="24"/>
          <w:szCs w:val="24"/>
          <w:lang w:val="sr-Cyrl-RS"/>
        </w:rPr>
      </w:pPr>
    </w:p>
    <w:p w14:paraId="7D260147"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 Здравствена установа</w:t>
      </w:r>
    </w:p>
    <w:p w14:paraId="360C0B43"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б. Фармацеутска компанија </w:t>
      </w:r>
    </w:p>
    <w:p w14:paraId="0718D698"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ц. Дистрибутер лекова и медицинских средстава </w:t>
      </w:r>
    </w:p>
    <w:p w14:paraId="5EED431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 Фармацеутска комора</w:t>
      </w:r>
    </w:p>
    <w:p w14:paraId="4F34645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 Високошколска установа</w:t>
      </w:r>
    </w:p>
    <w:p w14:paraId="27FAF97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 Друге организације</w:t>
      </w:r>
    </w:p>
    <w:p w14:paraId="623FF34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г. Не знам (Не сећам се) </w:t>
      </w:r>
    </w:p>
    <w:p w14:paraId="4A64264F" w14:textId="77777777" w:rsidR="003F5514" w:rsidRPr="00B2714F" w:rsidRDefault="003F5514" w:rsidP="002C3E01">
      <w:pPr>
        <w:jc w:val="both"/>
        <w:rPr>
          <w:rFonts w:ascii="Times New Roman" w:hAnsi="Times New Roman" w:cs="Times New Roman"/>
          <w:sz w:val="24"/>
          <w:szCs w:val="24"/>
          <w:lang w:val="sr-Cyrl-RS"/>
        </w:rPr>
      </w:pPr>
    </w:p>
    <w:p w14:paraId="7F1E7DC9" w14:textId="77777777" w:rsidR="003F5514" w:rsidRPr="00B2714F" w:rsidRDefault="003F5514" w:rsidP="002C3E01">
      <w:pPr>
        <w:ind w:firstLine="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е.</w:t>
      </w:r>
      <w:r w:rsidRPr="00B2714F">
        <w:rPr>
          <w:rFonts w:ascii="Times New Roman" w:hAnsi="Times New Roman" w:cs="Times New Roman"/>
          <w:sz w:val="24"/>
          <w:szCs w:val="24"/>
          <w:lang w:val="sr-Cyrl-RS"/>
        </w:rPr>
        <w:t xml:space="preserve"> Ако сте у претходним питању означили “Друге”, молимо Вас да упишете друге организације</w:t>
      </w:r>
    </w:p>
    <w:p w14:paraId="4FCC8719" w14:textId="77777777" w:rsidR="003F5514"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7467A651" w14:textId="77777777" w:rsidR="003F5514" w:rsidRPr="00B2714F" w:rsidRDefault="003F5514" w:rsidP="002C3E01">
      <w:pPr>
        <w:jc w:val="both"/>
        <w:rPr>
          <w:rFonts w:ascii="Times New Roman" w:hAnsi="Times New Roman" w:cs="Times New Roman"/>
          <w:sz w:val="24"/>
          <w:szCs w:val="24"/>
          <w:lang w:val="sr-Cyrl-RS"/>
        </w:rPr>
      </w:pPr>
    </w:p>
    <w:p w14:paraId="47646245"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39.</w:t>
      </w:r>
      <w:r w:rsidRPr="00B2714F">
        <w:rPr>
          <w:rFonts w:ascii="Times New Roman" w:hAnsi="Times New Roman" w:cs="Times New Roman"/>
          <w:sz w:val="24"/>
          <w:szCs w:val="24"/>
          <w:lang w:val="sr-Cyrl-RS"/>
        </w:rPr>
        <w:tab/>
        <w:t xml:space="preserve">Да ли сте имали неку другу врсту обуке из области употребе дигиталних технологија при прузању фармацеутске здравствене заштите? Под дигиталном технологијом подразумевамо електронске алате, системе, уређаје и ресурсе који генеришу, чувају или обрађују податке. </w:t>
      </w:r>
    </w:p>
    <w:p w14:paraId="711AB9D2" w14:textId="77777777" w:rsidR="003F5514" w:rsidRPr="00B2714F" w:rsidRDefault="003F5514" w:rsidP="002C3E01">
      <w:pPr>
        <w:jc w:val="both"/>
        <w:rPr>
          <w:rFonts w:ascii="Times New Roman" w:hAnsi="Times New Roman" w:cs="Times New Roman"/>
          <w:sz w:val="24"/>
          <w:szCs w:val="24"/>
          <w:lang w:val="sr-Cyrl-RS"/>
        </w:rPr>
      </w:pPr>
    </w:p>
    <w:p w14:paraId="2957957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200CD61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Не </w:t>
      </w:r>
    </w:p>
    <w:p w14:paraId="277EC3A5" w14:textId="77777777" w:rsidR="003F5514" w:rsidRPr="00B2714F" w:rsidRDefault="003F5514" w:rsidP="002C3E01">
      <w:pPr>
        <w:jc w:val="both"/>
        <w:rPr>
          <w:rFonts w:ascii="Times New Roman" w:hAnsi="Times New Roman" w:cs="Times New Roman"/>
          <w:sz w:val="24"/>
          <w:szCs w:val="24"/>
          <w:lang w:val="sr-Cyrl-RS"/>
        </w:rPr>
      </w:pPr>
    </w:p>
    <w:p w14:paraId="452451C1" w14:textId="77777777" w:rsidR="003F5514"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40.</w:t>
      </w:r>
      <w:r w:rsidRPr="00B2714F">
        <w:rPr>
          <w:rFonts w:ascii="Times New Roman" w:hAnsi="Times New Roman" w:cs="Times New Roman"/>
          <w:sz w:val="24"/>
          <w:szCs w:val="24"/>
          <w:lang w:val="sr-Cyrl-RS"/>
        </w:rPr>
        <w:tab/>
      </w:r>
      <w:r w:rsidRPr="005A3EAE">
        <w:rPr>
          <w:rFonts w:ascii="Times New Roman" w:hAnsi="Times New Roman" w:cs="Times New Roman"/>
          <w:b/>
          <w:bCs/>
          <w:sz w:val="24"/>
          <w:szCs w:val="24"/>
          <w:lang w:val="sr-Cyrl-RS"/>
        </w:rPr>
        <w:t>а.</w:t>
      </w:r>
      <w:r w:rsidRPr="00B2714F">
        <w:rPr>
          <w:rFonts w:ascii="Times New Roman" w:hAnsi="Times New Roman" w:cs="Times New Roman"/>
          <w:sz w:val="24"/>
          <w:szCs w:val="24"/>
          <w:lang w:val="sr-Cyrl-RS"/>
        </w:rPr>
        <w:t xml:space="preserve"> Ако сте на питање број 39 одговорили са да, молимо Вас наведите за које дигиталне технологије је организована обука - назив апликације?</w:t>
      </w:r>
    </w:p>
    <w:p w14:paraId="1D613786" w14:textId="77777777" w:rsidR="003F5514" w:rsidRPr="00B2714F"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359BE46D" w14:textId="77777777" w:rsidR="003F5514" w:rsidRPr="00B2714F" w:rsidRDefault="003F5514" w:rsidP="002C3E01">
      <w:pPr>
        <w:ind w:left="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б.</w:t>
      </w:r>
      <w:r w:rsidRPr="00B2714F">
        <w:rPr>
          <w:rFonts w:ascii="Times New Roman" w:hAnsi="Times New Roman" w:cs="Times New Roman"/>
          <w:sz w:val="24"/>
          <w:szCs w:val="24"/>
          <w:lang w:val="sr-Cyrl-RS"/>
        </w:rPr>
        <w:t xml:space="preserve"> Ако сте на питање број 39 одговорили са да, молимо Вас наведите врсту обуке о дигиталним технологијама које су организоване? (означите све врсте обуке које сте имали)</w:t>
      </w:r>
    </w:p>
    <w:p w14:paraId="3896EDC8" w14:textId="77777777" w:rsidR="003F5514" w:rsidRPr="00B2714F" w:rsidRDefault="003F5514" w:rsidP="002C3E01">
      <w:pPr>
        <w:jc w:val="both"/>
        <w:rPr>
          <w:rFonts w:ascii="Times New Roman" w:hAnsi="Times New Roman" w:cs="Times New Roman"/>
          <w:sz w:val="24"/>
          <w:szCs w:val="24"/>
          <w:lang w:val="sr-Cyrl-RS"/>
        </w:rPr>
      </w:pPr>
    </w:p>
    <w:p w14:paraId="112CF6BD"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Стручни састанак </w:t>
      </w:r>
    </w:p>
    <w:p w14:paraId="0502656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Симпозијум </w:t>
      </w:r>
    </w:p>
    <w:p w14:paraId="47F9423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Конгрес </w:t>
      </w:r>
    </w:p>
    <w:p w14:paraId="406D0B7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Радионица</w:t>
      </w:r>
    </w:p>
    <w:p w14:paraId="325EDBB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Друге</w:t>
      </w:r>
    </w:p>
    <w:p w14:paraId="7C20718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w:t>
      </w:r>
      <w:r w:rsidRPr="00B2714F">
        <w:rPr>
          <w:rFonts w:ascii="Times New Roman" w:hAnsi="Times New Roman" w:cs="Times New Roman"/>
          <w:sz w:val="24"/>
          <w:szCs w:val="24"/>
          <w:lang w:val="sr-Cyrl-RS"/>
        </w:rPr>
        <w:tab/>
        <w:t xml:space="preserve">Не знам (Не сећам се) </w:t>
      </w:r>
    </w:p>
    <w:p w14:paraId="03B0CED2" w14:textId="77777777" w:rsidR="003F5514" w:rsidRPr="00B2714F" w:rsidRDefault="003F5514" w:rsidP="002C3E01">
      <w:pPr>
        <w:jc w:val="both"/>
        <w:rPr>
          <w:rFonts w:ascii="Times New Roman" w:hAnsi="Times New Roman" w:cs="Times New Roman"/>
          <w:sz w:val="24"/>
          <w:szCs w:val="24"/>
          <w:lang w:val="sr-Cyrl-RS"/>
        </w:rPr>
      </w:pPr>
    </w:p>
    <w:p w14:paraId="30FB025E" w14:textId="77777777" w:rsidR="003F5514" w:rsidRPr="00B2714F" w:rsidRDefault="003F5514" w:rsidP="002C3E01">
      <w:pPr>
        <w:ind w:left="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ц.</w:t>
      </w:r>
      <w:r w:rsidRPr="00B2714F">
        <w:rPr>
          <w:rFonts w:ascii="Times New Roman" w:hAnsi="Times New Roman" w:cs="Times New Roman"/>
          <w:sz w:val="24"/>
          <w:szCs w:val="24"/>
          <w:lang w:val="sr-Cyrl-RS"/>
        </w:rPr>
        <w:t xml:space="preserve"> Ако сте у претходним питању означили “Друге”, молимо Вас да упишете друге врсте едукације</w:t>
      </w:r>
    </w:p>
    <w:p w14:paraId="28968CD8" w14:textId="77777777" w:rsidR="003F5514" w:rsidRPr="00B2714F"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32A5F2E4" w14:textId="77777777" w:rsidR="003F5514" w:rsidRDefault="003F5514" w:rsidP="002C3E01">
      <w:pPr>
        <w:ind w:left="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t>д.</w:t>
      </w:r>
      <w:r w:rsidRPr="00B2714F">
        <w:rPr>
          <w:rFonts w:ascii="Times New Roman" w:hAnsi="Times New Roman" w:cs="Times New Roman"/>
          <w:sz w:val="24"/>
          <w:szCs w:val="24"/>
          <w:lang w:val="sr-Cyrl-RS"/>
        </w:rPr>
        <w:t xml:space="preserve">   Ако сте на питање број 39 одговорили са да, молимо Вас наведите ко је био организатор обуке о дигиталним технологијама? (означите све врсте организација који су применљива)</w:t>
      </w:r>
    </w:p>
    <w:p w14:paraId="2363E60D" w14:textId="77777777" w:rsidR="003F5514" w:rsidRPr="00B2714F" w:rsidRDefault="003F5514" w:rsidP="002C3E01">
      <w:pPr>
        <w:ind w:left="720"/>
        <w:jc w:val="both"/>
        <w:rPr>
          <w:rFonts w:ascii="Times New Roman" w:hAnsi="Times New Roman" w:cs="Times New Roman"/>
          <w:sz w:val="24"/>
          <w:szCs w:val="24"/>
          <w:lang w:val="sr-Cyrl-RS"/>
        </w:rPr>
      </w:pPr>
    </w:p>
    <w:p w14:paraId="4A7D56AA"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 Здравствена установа</w:t>
      </w:r>
    </w:p>
    <w:p w14:paraId="45729EB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б. Фармацеутска компанија </w:t>
      </w:r>
    </w:p>
    <w:p w14:paraId="593F759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ц. Дистрибутер лекова и медицинских средстава </w:t>
      </w:r>
    </w:p>
    <w:p w14:paraId="729035D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 Фармацеутска комора</w:t>
      </w:r>
    </w:p>
    <w:p w14:paraId="216F6F13"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 Високошколска установа</w:t>
      </w:r>
    </w:p>
    <w:p w14:paraId="4B04F54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ф. Друге организације</w:t>
      </w:r>
    </w:p>
    <w:p w14:paraId="1841B826"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г. Не знам (Не сећам се) </w:t>
      </w:r>
    </w:p>
    <w:p w14:paraId="2C42551C" w14:textId="77777777" w:rsidR="003F5514" w:rsidRPr="00B2714F" w:rsidRDefault="003F5514" w:rsidP="002C3E01">
      <w:pPr>
        <w:jc w:val="both"/>
        <w:rPr>
          <w:rFonts w:ascii="Times New Roman" w:hAnsi="Times New Roman" w:cs="Times New Roman"/>
          <w:sz w:val="24"/>
          <w:szCs w:val="24"/>
          <w:lang w:val="sr-Cyrl-RS"/>
        </w:rPr>
      </w:pPr>
    </w:p>
    <w:p w14:paraId="07C7DBB5" w14:textId="77777777" w:rsidR="003F5514" w:rsidRPr="00B2714F" w:rsidRDefault="003F5514" w:rsidP="002C3E01">
      <w:pPr>
        <w:ind w:firstLine="720"/>
        <w:jc w:val="both"/>
        <w:rPr>
          <w:rFonts w:ascii="Times New Roman" w:hAnsi="Times New Roman" w:cs="Times New Roman"/>
          <w:sz w:val="24"/>
          <w:szCs w:val="24"/>
          <w:lang w:val="sr-Cyrl-RS"/>
        </w:rPr>
      </w:pPr>
      <w:r w:rsidRPr="005A3EAE">
        <w:rPr>
          <w:rFonts w:ascii="Times New Roman" w:hAnsi="Times New Roman" w:cs="Times New Roman"/>
          <w:b/>
          <w:bCs/>
          <w:sz w:val="24"/>
          <w:szCs w:val="24"/>
          <w:lang w:val="sr-Cyrl-RS"/>
        </w:rPr>
        <w:lastRenderedPageBreak/>
        <w:t>е.</w:t>
      </w:r>
      <w:r w:rsidRPr="00B2714F">
        <w:rPr>
          <w:rFonts w:ascii="Times New Roman" w:hAnsi="Times New Roman" w:cs="Times New Roman"/>
          <w:sz w:val="24"/>
          <w:szCs w:val="24"/>
          <w:lang w:val="sr-Cyrl-RS"/>
        </w:rPr>
        <w:t xml:space="preserve"> Ако сте у претходним питању означили “Друге”, молимо Вас да упишете друге организације</w:t>
      </w:r>
    </w:p>
    <w:p w14:paraId="19445BA3" w14:textId="77777777" w:rsidR="003F5514" w:rsidRDefault="003F5514" w:rsidP="002C3E01">
      <w:pPr>
        <w:ind w:left="720"/>
        <w:jc w:val="both"/>
        <w:rPr>
          <w:rFonts w:ascii="Times New Roman" w:hAnsi="Times New Roman" w:cs="Times New Roman"/>
          <w:sz w:val="24"/>
          <w:szCs w:val="24"/>
          <w:lang w:val="sr-Cyrl-RS"/>
        </w:rPr>
      </w:pPr>
      <w:r>
        <w:rPr>
          <w:rFonts w:ascii="Times New Roman" w:hAnsi="Times New Roman" w:cs="Times New Roman"/>
          <w:sz w:val="24"/>
          <w:szCs w:val="24"/>
          <w:lang w:val="sr-Cyrl-RS"/>
        </w:rPr>
        <w:t>_________________________________________________________________</w:t>
      </w:r>
    </w:p>
    <w:p w14:paraId="6E7C4E7C" w14:textId="77777777" w:rsidR="003F5514" w:rsidRPr="00B2714F" w:rsidRDefault="003F5514" w:rsidP="002C3E01">
      <w:pPr>
        <w:jc w:val="both"/>
        <w:rPr>
          <w:rFonts w:ascii="Times New Roman" w:hAnsi="Times New Roman" w:cs="Times New Roman"/>
          <w:sz w:val="24"/>
          <w:szCs w:val="24"/>
          <w:lang w:val="sr-Cyrl-RS"/>
        </w:rPr>
      </w:pPr>
    </w:p>
    <w:p w14:paraId="31DBD5D2"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41.</w:t>
      </w:r>
      <w:r w:rsidRPr="00B2714F">
        <w:rPr>
          <w:rFonts w:ascii="Times New Roman" w:hAnsi="Times New Roman" w:cs="Times New Roman"/>
          <w:sz w:val="24"/>
          <w:szCs w:val="24"/>
          <w:lang w:val="sr-Cyrl-RS"/>
        </w:rPr>
        <w:tab/>
        <w:t>Да ли познавање мобилних апликација које могу користити пацијенти оболели од дијабетеса може да Вам помогне у раду са овим пацијентима?</w:t>
      </w:r>
    </w:p>
    <w:p w14:paraId="59A6ACF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 xml:space="preserve">Да, готово увек </w:t>
      </w:r>
    </w:p>
    <w:p w14:paraId="6A471543"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 xml:space="preserve">Да, често </w:t>
      </w:r>
    </w:p>
    <w:p w14:paraId="4407A3C0"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Делимично </w:t>
      </w:r>
    </w:p>
    <w:p w14:paraId="7421D29D"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д.</w:t>
      </w:r>
      <w:r w:rsidRPr="00B2714F">
        <w:rPr>
          <w:rFonts w:ascii="Times New Roman" w:hAnsi="Times New Roman" w:cs="Times New Roman"/>
          <w:sz w:val="24"/>
          <w:szCs w:val="24"/>
          <w:lang w:val="sr-Cyrl-RS"/>
        </w:rPr>
        <w:tab/>
        <w:t xml:space="preserve">Ретко </w:t>
      </w:r>
    </w:p>
    <w:p w14:paraId="5099D762"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е.</w:t>
      </w:r>
      <w:r w:rsidRPr="00B2714F">
        <w:rPr>
          <w:rFonts w:ascii="Times New Roman" w:hAnsi="Times New Roman" w:cs="Times New Roman"/>
          <w:sz w:val="24"/>
          <w:szCs w:val="24"/>
          <w:lang w:val="sr-Cyrl-RS"/>
        </w:rPr>
        <w:tab/>
        <w:t>Не, нимало</w:t>
      </w:r>
    </w:p>
    <w:p w14:paraId="38E8984E" w14:textId="77777777" w:rsidR="003F5514" w:rsidRPr="00B2714F" w:rsidRDefault="003F5514" w:rsidP="002C3E01">
      <w:pPr>
        <w:jc w:val="both"/>
        <w:rPr>
          <w:rFonts w:ascii="Times New Roman" w:hAnsi="Times New Roman" w:cs="Times New Roman"/>
          <w:sz w:val="24"/>
          <w:szCs w:val="24"/>
          <w:lang w:val="sr-Cyrl-RS"/>
        </w:rPr>
      </w:pPr>
    </w:p>
    <w:p w14:paraId="4E27A9AC"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42.</w:t>
      </w:r>
      <w:r w:rsidRPr="00B2714F">
        <w:rPr>
          <w:rFonts w:ascii="Times New Roman" w:hAnsi="Times New Roman" w:cs="Times New Roman"/>
          <w:sz w:val="24"/>
          <w:szCs w:val="24"/>
          <w:lang w:val="sr-Cyrl-RS"/>
        </w:rPr>
        <w:tab/>
        <w:t>Да ли, по Васем мишљењу, фармацеути треба да пружају савете и обучавају пацијенте за адекватну употребу мобилних апликација ?  (означите Ваш одговор за обе категорије мобилних апликација)</w:t>
      </w:r>
    </w:p>
    <w:tbl>
      <w:tblPr>
        <w:tblW w:w="8075" w:type="dxa"/>
        <w:jc w:val="center"/>
        <w:tblLook w:val="04A0" w:firstRow="1" w:lastRow="0" w:firstColumn="1" w:lastColumn="0" w:noHBand="0" w:noVBand="1"/>
      </w:tblPr>
      <w:tblGrid>
        <w:gridCol w:w="2651"/>
        <w:gridCol w:w="2508"/>
        <w:gridCol w:w="2916"/>
      </w:tblGrid>
      <w:tr w:rsidR="003F5514" w:rsidRPr="005A3EAE" w14:paraId="0A96D6DA" w14:textId="77777777" w:rsidTr="009B123C">
        <w:trPr>
          <w:trHeight w:val="944"/>
          <w:jc w:val="center"/>
        </w:trPr>
        <w:tc>
          <w:tcPr>
            <w:tcW w:w="2651" w:type="dxa"/>
            <w:tcBorders>
              <w:top w:val="single" w:sz="4" w:space="0" w:color="auto"/>
              <w:left w:val="single" w:sz="4" w:space="0" w:color="auto"/>
              <w:bottom w:val="single" w:sz="4" w:space="0" w:color="auto"/>
              <w:right w:val="single" w:sz="4" w:space="0" w:color="auto"/>
            </w:tcBorders>
            <w:vAlign w:val="center"/>
            <w:hideMark/>
          </w:tcPr>
          <w:p w14:paraId="62A5144F"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p>
        </w:tc>
        <w:tc>
          <w:tcPr>
            <w:tcW w:w="2508" w:type="dxa"/>
            <w:tcBorders>
              <w:top w:val="single" w:sz="4" w:space="0" w:color="auto"/>
              <w:left w:val="nil"/>
              <w:bottom w:val="single" w:sz="4" w:space="0" w:color="auto"/>
              <w:right w:val="single" w:sz="4" w:space="0" w:color="auto"/>
            </w:tcBorders>
            <w:vAlign w:val="center"/>
            <w:hideMark/>
          </w:tcPr>
          <w:p w14:paraId="7208F8F5"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xml:space="preserve">Да </w:t>
            </w:r>
          </w:p>
        </w:tc>
        <w:tc>
          <w:tcPr>
            <w:tcW w:w="2916" w:type="dxa"/>
            <w:tcBorders>
              <w:top w:val="single" w:sz="4" w:space="0" w:color="auto"/>
              <w:left w:val="nil"/>
              <w:bottom w:val="single" w:sz="4" w:space="0" w:color="auto"/>
              <w:right w:val="single" w:sz="4" w:space="0" w:color="auto"/>
            </w:tcBorders>
            <w:vAlign w:val="center"/>
            <w:hideMark/>
          </w:tcPr>
          <w:p w14:paraId="5D43BC2C"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Не</w:t>
            </w:r>
          </w:p>
        </w:tc>
      </w:tr>
      <w:tr w:rsidR="003F5514" w:rsidRPr="005A3EAE" w14:paraId="7D7E2A33" w14:textId="77777777" w:rsidTr="009B123C">
        <w:trPr>
          <w:trHeight w:val="944"/>
          <w:jc w:val="center"/>
        </w:trPr>
        <w:tc>
          <w:tcPr>
            <w:tcW w:w="2651" w:type="dxa"/>
            <w:tcBorders>
              <w:top w:val="single" w:sz="4" w:space="0" w:color="auto"/>
              <w:left w:val="single" w:sz="4" w:space="0" w:color="auto"/>
              <w:bottom w:val="single" w:sz="4" w:space="0" w:color="auto"/>
              <w:right w:val="single" w:sz="4" w:space="0" w:color="auto"/>
            </w:tcBorders>
            <w:vAlign w:val="center"/>
            <w:hideMark/>
          </w:tcPr>
          <w:p w14:paraId="57BD2E21"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Мобилне апликације за подршку здравом начину живота</w:t>
            </w:r>
          </w:p>
        </w:tc>
        <w:tc>
          <w:tcPr>
            <w:tcW w:w="2508" w:type="dxa"/>
            <w:tcBorders>
              <w:top w:val="single" w:sz="4" w:space="0" w:color="auto"/>
              <w:left w:val="nil"/>
              <w:bottom w:val="single" w:sz="4" w:space="0" w:color="auto"/>
              <w:right w:val="single" w:sz="4" w:space="0" w:color="auto"/>
            </w:tcBorders>
            <w:vAlign w:val="center"/>
            <w:hideMark/>
          </w:tcPr>
          <w:p w14:paraId="0F9F8607"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2916" w:type="dxa"/>
            <w:tcBorders>
              <w:top w:val="single" w:sz="4" w:space="0" w:color="auto"/>
              <w:left w:val="nil"/>
              <w:bottom w:val="single" w:sz="4" w:space="0" w:color="auto"/>
              <w:right w:val="single" w:sz="4" w:space="0" w:color="auto"/>
            </w:tcBorders>
            <w:vAlign w:val="center"/>
            <w:hideMark/>
          </w:tcPr>
          <w:p w14:paraId="75E56C71"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r>
      <w:tr w:rsidR="003F5514" w:rsidRPr="005A3EAE" w14:paraId="0D269891" w14:textId="77777777" w:rsidTr="009B123C">
        <w:trPr>
          <w:trHeight w:val="944"/>
          <w:jc w:val="center"/>
        </w:trPr>
        <w:tc>
          <w:tcPr>
            <w:tcW w:w="2651" w:type="dxa"/>
            <w:tcBorders>
              <w:top w:val="single" w:sz="4" w:space="0" w:color="auto"/>
              <w:left w:val="single" w:sz="4" w:space="0" w:color="auto"/>
              <w:bottom w:val="single" w:sz="4" w:space="0" w:color="auto"/>
              <w:right w:val="single" w:sz="4" w:space="0" w:color="auto"/>
            </w:tcBorders>
            <w:vAlign w:val="center"/>
            <w:hideMark/>
          </w:tcPr>
          <w:p w14:paraId="6C25F02B"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Мобилне апликације за  подршку самоконтроли болести и управљању терапијом</w:t>
            </w:r>
          </w:p>
        </w:tc>
        <w:tc>
          <w:tcPr>
            <w:tcW w:w="2508" w:type="dxa"/>
            <w:tcBorders>
              <w:top w:val="single" w:sz="4" w:space="0" w:color="auto"/>
              <w:left w:val="nil"/>
              <w:bottom w:val="single" w:sz="4" w:space="0" w:color="auto"/>
              <w:right w:val="single" w:sz="4" w:space="0" w:color="auto"/>
            </w:tcBorders>
            <w:vAlign w:val="center"/>
            <w:hideMark/>
          </w:tcPr>
          <w:p w14:paraId="067B9564"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2916" w:type="dxa"/>
            <w:tcBorders>
              <w:top w:val="single" w:sz="4" w:space="0" w:color="auto"/>
              <w:left w:val="nil"/>
              <w:bottom w:val="single" w:sz="4" w:space="0" w:color="auto"/>
              <w:right w:val="single" w:sz="4" w:space="0" w:color="auto"/>
            </w:tcBorders>
            <w:vAlign w:val="center"/>
            <w:hideMark/>
          </w:tcPr>
          <w:p w14:paraId="4E1EC2DE"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r>
    </w:tbl>
    <w:p w14:paraId="1CB7A4F5" w14:textId="77777777" w:rsidR="003F5514" w:rsidRPr="00B2714F" w:rsidRDefault="003F5514" w:rsidP="002C3E01">
      <w:pPr>
        <w:jc w:val="both"/>
        <w:rPr>
          <w:rFonts w:ascii="Times New Roman" w:hAnsi="Times New Roman" w:cs="Times New Roman"/>
          <w:sz w:val="24"/>
          <w:szCs w:val="24"/>
          <w:lang w:val="sr-Cyrl-RS"/>
        </w:rPr>
      </w:pPr>
    </w:p>
    <w:p w14:paraId="4C3FF9E9"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43.</w:t>
      </w:r>
      <w:r w:rsidRPr="00B2714F">
        <w:rPr>
          <w:rFonts w:ascii="Times New Roman" w:hAnsi="Times New Roman" w:cs="Times New Roman"/>
          <w:sz w:val="24"/>
          <w:szCs w:val="24"/>
          <w:lang w:val="sr-Cyrl-RS"/>
        </w:rPr>
        <w:tab/>
        <w:t>Да ли је, према Вашем мишљењу, потребно спровести додатну обуку фармацеута у вези са употребом мобилних апликација и дигиталних технологија? (означите Ваш одговор за обе категорије)</w:t>
      </w:r>
    </w:p>
    <w:p w14:paraId="4D632E3E" w14:textId="77777777" w:rsidR="003F5514" w:rsidRPr="00B2714F" w:rsidRDefault="003F5514" w:rsidP="003F5514">
      <w:pPr>
        <w:rPr>
          <w:rFonts w:ascii="Times New Roman" w:hAnsi="Times New Roman" w:cs="Times New Roman"/>
          <w:sz w:val="24"/>
          <w:szCs w:val="24"/>
          <w:lang w:val="sr-Cyrl-RS"/>
        </w:rPr>
      </w:pPr>
      <w:r w:rsidRPr="00B2714F">
        <w:rPr>
          <w:rFonts w:ascii="Times New Roman" w:hAnsi="Times New Roman" w:cs="Times New Roman"/>
          <w:sz w:val="24"/>
          <w:szCs w:val="24"/>
          <w:lang w:val="sr-Cyrl-RS"/>
        </w:rPr>
        <w:tab/>
      </w:r>
    </w:p>
    <w:tbl>
      <w:tblPr>
        <w:tblW w:w="8100" w:type="dxa"/>
        <w:jc w:val="center"/>
        <w:tblLook w:val="04A0" w:firstRow="1" w:lastRow="0" w:firstColumn="1" w:lastColumn="0" w:noHBand="0" w:noVBand="1"/>
      </w:tblPr>
      <w:tblGrid>
        <w:gridCol w:w="2220"/>
        <w:gridCol w:w="2680"/>
        <w:gridCol w:w="3200"/>
      </w:tblGrid>
      <w:tr w:rsidR="003F5514" w:rsidRPr="005A3EAE" w14:paraId="65BBCF74" w14:textId="77777777" w:rsidTr="009B123C">
        <w:trPr>
          <w:trHeight w:val="1440"/>
          <w:jc w:val="center"/>
        </w:trPr>
        <w:tc>
          <w:tcPr>
            <w:tcW w:w="2220" w:type="dxa"/>
            <w:tcBorders>
              <w:top w:val="single" w:sz="4" w:space="0" w:color="auto"/>
              <w:left w:val="single" w:sz="4" w:space="0" w:color="auto"/>
              <w:bottom w:val="single" w:sz="4" w:space="0" w:color="auto"/>
              <w:right w:val="single" w:sz="4" w:space="0" w:color="auto"/>
            </w:tcBorders>
            <w:vAlign w:val="center"/>
            <w:hideMark/>
          </w:tcPr>
          <w:p w14:paraId="70F1EF1D" w14:textId="77777777" w:rsidR="003F5514" w:rsidRPr="005A3EAE" w:rsidRDefault="003F5514" w:rsidP="009B123C">
            <w:pPr>
              <w:spacing w:after="0" w:line="240" w:lineRule="auto"/>
              <w:rPr>
                <w:rFonts w:ascii="Times New Roman" w:eastAsia="Times New Roman" w:hAnsi="Times New Roman" w:cs="Times New Roman"/>
                <w:color w:val="000000"/>
                <w:sz w:val="24"/>
                <w:szCs w:val="24"/>
              </w:rPr>
            </w:pPr>
          </w:p>
        </w:tc>
        <w:tc>
          <w:tcPr>
            <w:tcW w:w="2680" w:type="dxa"/>
            <w:tcBorders>
              <w:top w:val="single" w:sz="4" w:space="0" w:color="auto"/>
              <w:left w:val="nil"/>
              <w:bottom w:val="single" w:sz="4" w:space="0" w:color="auto"/>
              <w:right w:val="single" w:sz="4" w:space="0" w:color="auto"/>
            </w:tcBorders>
            <w:vAlign w:val="center"/>
            <w:hideMark/>
          </w:tcPr>
          <w:p w14:paraId="0C6F2FA3"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Мобилне апликације, као што су апликације које могу користити пацијенти оболели од дијабетеса</w:t>
            </w:r>
          </w:p>
        </w:tc>
        <w:tc>
          <w:tcPr>
            <w:tcW w:w="3200" w:type="dxa"/>
            <w:tcBorders>
              <w:top w:val="single" w:sz="4" w:space="0" w:color="auto"/>
              <w:left w:val="nil"/>
              <w:bottom w:val="single" w:sz="4" w:space="0" w:color="auto"/>
              <w:right w:val="single" w:sz="4" w:space="0" w:color="auto"/>
            </w:tcBorders>
            <w:vAlign w:val="center"/>
            <w:hideMark/>
          </w:tcPr>
          <w:p w14:paraId="20833CAF"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xml:space="preserve">Дигиталне технологије* које се могу користити при прузању фармацеутске здравствене заштите </w:t>
            </w:r>
          </w:p>
        </w:tc>
      </w:tr>
      <w:tr w:rsidR="003F5514" w:rsidRPr="005A3EAE" w14:paraId="540628B7" w14:textId="77777777" w:rsidTr="009B123C">
        <w:trPr>
          <w:trHeight w:val="288"/>
          <w:jc w:val="center"/>
        </w:trPr>
        <w:tc>
          <w:tcPr>
            <w:tcW w:w="2220" w:type="dxa"/>
            <w:tcBorders>
              <w:top w:val="nil"/>
              <w:left w:val="single" w:sz="4" w:space="0" w:color="auto"/>
              <w:bottom w:val="single" w:sz="4" w:space="0" w:color="auto"/>
              <w:right w:val="single" w:sz="4" w:space="0" w:color="auto"/>
            </w:tcBorders>
            <w:vAlign w:val="center"/>
            <w:hideMark/>
          </w:tcPr>
          <w:p w14:paraId="711272B9"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Да</w:t>
            </w:r>
          </w:p>
        </w:tc>
        <w:tc>
          <w:tcPr>
            <w:tcW w:w="2680" w:type="dxa"/>
            <w:tcBorders>
              <w:top w:val="nil"/>
              <w:left w:val="nil"/>
              <w:bottom w:val="single" w:sz="4" w:space="0" w:color="auto"/>
              <w:right w:val="single" w:sz="4" w:space="0" w:color="auto"/>
            </w:tcBorders>
            <w:vAlign w:val="center"/>
            <w:hideMark/>
          </w:tcPr>
          <w:p w14:paraId="6BC81E63"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3200" w:type="dxa"/>
            <w:tcBorders>
              <w:top w:val="nil"/>
              <w:left w:val="nil"/>
              <w:bottom w:val="single" w:sz="4" w:space="0" w:color="auto"/>
              <w:right w:val="single" w:sz="4" w:space="0" w:color="auto"/>
            </w:tcBorders>
            <w:vAlign w:val="center"/>
            <w:hideMark/>
          </w:tcPr>
          <w:p w14:paraId="7742AD7A"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r>
      <w:tr w:rsidR="003F5514" w:rsidRPr="005A3EAE" w14:paraId="342FAAB9" w14:textId="77777777" w:rsidTr="009B123C">
        <w:trPr>
          <w:trHeight w:val="288"/>
          <w:jc w:val="center"/>
        </w:trPr>
        <w:tc>
          <w:tcPr>
            <w:tcW w:w="2220" w:type="dxa"/>
            <w:tcBorders>
              <w:top w:val="nil"/>
              <w:left w:val="single" w:sz="4" w:space="0" w:color="auto"/>
              <w:bottom w:val="single" w:sz="4" w:space="0" w:color="auto"/>
              <w:right w:val="single" w:sz="4" w:space="0" w:color="auto"/>
            </w:tcBorders>
            <w:vAlign w:val="center"/>
            <w:hideMark/>
          </w:tcPr>
          <w:p w14:paraId="0B54D704"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Не</w:t>
            </w:r>
          </w:p>
        </w:tc>
        <w:tc>
          <w:tcPr>
            <w:tcW w:w="2680" w:type="dxa"/>
            <w:tcBorders>
              <w:top w:val="nil"/>
              <w:left w:val="nil"/>
              <w:bottom w:val="single" w:sz="4" w:space="0" w:color="auto"/>
              <w:right w:val="single" w:sz="4" w:space="0" w:color="auto"/>
            </w:tcBorders>
            <w:noWrap/>
            <w:vAlign w:val="center"/>
            <w:hideMark/>
          </w:tcPr>
          <w:p w14:paraId="50C96275"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3200" w:type="dxa"/>
            <w:tcBorders>
              <w:top w:val="nil"/>
              <w:left w:val="nil"/>
              <w:bottom w:val="single" w:sz="4" w:space="0" w:color="auto"/>
              <w:right w:val="single" w:sz="4" w:space="0" w:color="auto"/>
            </w:tcBorders>
            <w:noWrap/>
            <w:vAlign w:val="center"/>
            <w:hideMark/>
          </w:tcPr>
          <w:p w14:paraId="58D31093"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r>
    </w:tbl>
    <w:p w14:paraId="23B55473" w14:textId="77777777" w:rsidR="003F5514" w:rsidRPr="00B2714F" w:rsidRDefault="003F5514" w:rsidP="002C3E01">
      <w:pPr>
        <w:ind w:left="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 xml:space="preserve">*Под дигиталном технологијом подразумевамо електронске алате, системе, уређаје и </w:t>
      </w:r>
      <w:r>
        <w:rPr>
          <w:rFonts w:ascii="Times New Roman" w:hAnsi="Times New Roman" w:cs="Times New Roman"/>
          <w:sz w:val="24"/>
          <w:szCs w:val="24"/>
          <w:lang w:val="sr-Cyrl-RS"/>
        </w:rPr>
        <w:t xml:space="preserve">    </w:t>
      </w:r>
      <w:r w:rsidRPr="00B2714F">
        <w:rPr>
          <w:rFonts w:ascii="Times New Roman" w:hAnsi="Times New Roman" w:cs="Times New Roman"/>
          <w:sz w:val="24"/>
          <w:szCs w:val="24"/>
          <w:lang w:val="sr-Cyrl-RS"/>
        </w:rPr>
        <w:t>ресурсе који генеришу, чувају или обрађују податке.</w:t>
      </w:r>
    </w:p>
    <w:p w14:paraId="7E758010" w14:textId="77777777" w:rsidR="003F5514" w:rsidRPr="00B2714F" w:rsidRDefault="003F5514" w:rsidP="002C3E01">
      <w:pPr>
        <w:jc w:val="both"/>
        <w:rPr>
          <w:rFonts w:ascii="Times New Roman" w:hAnsi="Times New Roman" w:cs="Times New Roman"/>
          <w:sz w:val="24"/>
          <w:szCs w:val="24"/>
          <w:lang w:val="sr-Cyrl-RS"/>
        </w:rPr>
      </w:pPr>
    </w:p>
    <w:p w14:paraId="7CBEE02B"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44.</w:t>
      </w:r>
      <w:r w:rsidRPr="00B2714F">
        <w:rPr>
          <w:rFonts w:ascii="Times New Roman" w:hAnsi="Times New Roman" w:cs="Times New Roman"/>
          <w:sz w:val="24"/>
          <w:szCs w:val="24"/>
          <w:lang w:val="sr-Cyrl-RS"/>
        </w:rPr>
        <w:tab/>
        <w:t>Ко би, према Вашем мишљењу, требало да спроводи едукацију фармацеута у вези са употребом мобилних апликација и дигиталних технологија? (означите Ваш одговор за обе категорије)</w:t>
      </w:r>
    </w:p>
    <w:tbl>
      <w:tblPr>
        <w:tblW w:w="9776" w:type="dxa"/>
        <w:jc w:val="center"/>
        <w:tblLook w:val="04A0" w:firstRow="1" w:lastRow="0" w:firstColumn="1" w:lastColumn="0" w:noHBand="0" w:noVBand="1"/>
      </w:tblPr>
      <w:tblGrid>
        <w:gridCol w:w="1646"/>
        <w:gridCol w:w="1256"/>
        <w:gridCol w:w="1681"/>
        <w:gridCol w:w="1670"/>
        <w:gridCol w:w="1353"/>
        <w:gridCol w:w="1681"/>
        <w:gridCol w:w="1702"/>
      </w:tblGrid>
      <w:tr w:rsidR="003F5514" w:rsidRPr="005A3EAE" w14:paraId="2F874A45" w14:textId="77777777" w:rsidTr="009B123C">
        <w:trPr>
          <w:trHeight w:val="1440"/>
          <w:jc w:val="center"/>
        </w:trPr>
        <w:tc>
          <w:tcPr>
            <w:tcW w:w="1474" w:type="dxa"/>
            <w:tcBorders>
              <w:top w:val="single" w:sz="4" w:space="0" w:color="auto"/>
              <w:left w:val="single" w:sz="4" w:space="0" w:color="auto"/>
              <w:bottom w:val="single" w:sz="4" w:space="0" w:color="auto"/>
              <w:right w:val="single" w:sz="4" w:space="0" w:color="auto"/>
            </w:tcBorders>
            <w:vAlign w:val="center"/>
            <w:hideMark/>
          </w:tcPr>
          <w:p w14:paraId="41AAC34A"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p>
        </w:tc>
        <w:tc>
          <w:tcPr>
            <w:tcW w:w="1107" w:type="dxa"/>
            <w:tcBorders>
              <w:top w:val="single" w:sz="4" w:space="0" w:color="auto"/>
              <w:left w:val="nil"/>
              <w:bottom w:val="single" w:sz="4" w:space="0" w:color="auto"/>
              <w:right w:val="single" w:sz="4" w:space="0" w:color="auto"/>
            </w:tcBorders>
            <w:vAlign w:val="center"/>
            <w:hideMark/>
          </w:tcPr>
          <w:p w14:paraId="4F12B67D"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Установа у којој сте запослени</w:t>
            </w:r>
          </w:p>
        </w:tc>
        <w:tc>
          <w:tcPr>
            <w:tcW w:w="1527" w:type="dxa"/>
            <w:tcBorders>
              <w:top w:val="single" w:sz="4" w:space="0" w:color="auto"/>
              <w:left w:val="nil"/>
              <w:bottom w:val="single" w:sz="4" w:space="0" w:color="auto"/>
              <w:right w:val="single" w:sz="4" w:space="0" w:color="auto"/>
            </w:tcBorders>
            <w:vAlign w:val="center"/>
            <w:hideMark/>
          </w:tcPr>
          <w:p w14:paraId="1BEFB3A0"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xml:space="preserve">Фармацеутске компаније </w:t>
            </w:r>
          </w:p>
        </w:tc>
        <w:tc>
          <w:tcPr>
            <w:tcW w:w="1371" w:type="dxa"/>
            <w:tcBorders>
              <w:top w:val="single" w:sz="4" w:space="0" w:color="auto"/>
              <w:left w:val="nil"/>
              <w:bottom w:val="single" w:sz="4" w:space="0" w:color="auto"/>
              <w:right w:val="single" w:sz="4" w:space="0" w:color="auto"/>
            </w:tcBorders>
            <w:vAlign w:val="center"/>
            <w:hideMark/>
          </w:tcPr>
          <w:p w14:paraId="55CACF46"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Дистрибутери лекова и медицинских средстава</w:t>
            </w:r>
          </w:p>
        </w:tc>
        <w:tc>
          <w:tcPr>
            <w:tcW w:w="1134" w:type="dxa"/>
            <w:tcBorders>
              <w:top w:val="single" w:sz="4" w:space="0" w:color="auto"/>
              <w:left w:val="nil"/>
              <w:bottom w:val="single" w:sz="4" w:space="0" w:color="auto"/>
              <w:right w:val="single" w:sz="4" w:space="0" w:color="auto"/>
            </w:tcBorders>
            <w:vAlign w:val="center"/>
            <w:hideMark/>
          </w:tcPr>
          <w:p w14:paraId="607E9B93"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Власник мобилне апликације</w:t>
            </w:r>
          </w:p>
        </w:tc>
        <w:tc>
          <w:tcPr>
            <w:tcW w:w="1527" w:type="dxa"/>
            <w:tcBorders>
              <w:top w:val="single" w:sz="4" w:space="0" w:color="auto"/>
              <w:left w:val="nil"/>
              <w:bottom w:val="single" w:sz="4" w:space="0" w:color="auto"/>
              <w:right w:val="single" w:sz="4" w:space="0" w:color="auto"/>
            </w:tcBorders>
            <w:vAlign w:val="center"/>
            <w:hideMark/>
          </w:tcPr>
          <w:p w14:paraId="74234CDC"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Фармацеутска комора</w:t>
            </w:r>
          </w:p>
        </w:tc>
        <w:tc>
          <w:tcPr>
            <w:tcW w:w="1636" w:type="dxa"/>
            <w:tcBorders>
              <w:top w:val="single" w:sz="4" w:space="0" w:color="auto"/>
              <w:left w:val="nil"/>
              <w:bottom w:val="single" w:sz="4" w:space="0" w:color="auto"/>
              <w:right w:val="single" w:sz="4" w:space="0" w:color="auto"/>
            </w:tcBorders>
          </w:tcPr>
          <w:p w14:paraId="09489ACC"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p>
          <w:p w14:paraId="416735C9"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Фармацеутски факултет</w:t>
            </w:r>
          </w:p>
        </w:tc>
      </w:tr>
      <w:tr w:rsidR="003F5514" w:rsidRPr="005A3EAE" w14:paraId="03DC5D83" w14:textId="77777777" w:rsidTr="009B123C">
        <w:trPr>
          <w:trHeight w:val="701"/>
          <w:jc w:val="center"/>
        </w:trPr>
        <w:tc>
          <w:tcPr>
            <w:tcW w:w="1474" w:type="dxa"/>
            <w:tcBorders>
              <w:top w:val="nil"/>
              <w:left w:val="single" w:sz="4" w:space="0" w:color="auto"/>
              <w:bottom w:val="single" w:sz="4" w:space="0" w:color="auto"/>
              <w:right w:val="single" w:sz="4" w:space="0" w:color="auto"/>
            </w:tcBorders>
            <w:vAlign w:val="center"/>
            <w:hideMark/>
          </w:tcPr>
          <w:p w14:paraId="74390245"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Мобилне апликације, као што су апликације које могу користити пацијенти оболели од дијабетеса</w:t>
            </w:r>
          </w:p>
        </w:tc>
        <w:tc>
          <w:tcPr>
            <w:tcW w:w="1107" w:type="dxa"/>
            <w:tcBorders>
              <w:top w:val="nil"/>
              <w:left w:val="nil"/>
              <w:bottom w:val="single" w:sz="4" w:space="0" w:color="auto"/>
              <w:right w:val="single" w:sz="4" w:space="0" w:color="auto"/>
            </w:tcBorders>
            <w:noWrap/>
            <w:vAlign w:val="center"/>
            <w:hideMark/>
          </w:tcPr>
          <w:p w14:paraId="4A18FCAA"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527" w:type="dxa"/>
            <w:tcBorders>
              <w:top w:val="nil"/>
              <w:left w:val="nil"/>
              <w:bottom w:val="single" w:sz="4" w:space="0" w:color="auto"/>
              <w:right w:val="single" w:sz="4" w:space="0" w:color="auto"/>
            </w:tcBorders>
            <w:noWrap/>
            <w:vAlign w:val="center"/>
            <w:hideMark/>
          </w:tcPr>
          <w:p w14:paraId="3BA1D94E"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371" w:type="dxa"/>
            <w:tcBorders>
              <w:top w:val="nil"/>
              <w:left w:val="nil"/>
              <w:bottom w:val="single" w:sz="4" w:space="0" w:color="auto"/>
              <w:right w:val="single" w:sz="4" w:space="0" w:color="auto"/>
            </w:tcBorders>
            <w:noWrap/>
            <w:vAlign w:val="center"/>
            <w:hideMark/>
          </w:tcPr>
          <w:p w14:paraId="4B1A4D1E"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134" w:type="dxa"/>
            <w:tcBorders>
              <w:top w:val="nil"/>
              <w:left w:val="nil"/>
              <w:bottom w:val="single" w:sz="4" w:space="0" w:color="auto"/>
              <w:right w:val="single" w:sz="4" w:space="0" w:color="auto"/>
            </w:tcBorders>
            <w:noWrap/>
            <w:vAlign w:val="center"/>
            <w:hideMark/>
          </w:tcPr>
          <w:p w14:paraId="4B0D5230"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527" w:type="dxa"/>
            <w:tcBorders>
              <w:top w:val="nil"/>
              <w:left w:val="nil"/>
              <w:bottom w:val="single" w:sz="4" w:space="0" w:color="auto"/>
              <w:right w:val="single" w:sz="4" w:space="0" w:color="auto"/>
            </w:tcBorders>
            <w:noWrap/>
            <w:vAlign w:val="center"/>
            <w:hideMark/>
          </w:tcPr>
          <w:p w14:paraId="5916D08E"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636" w:type="dxa"/>
            <w:tcBorders>
              <w:top w:val="nil"/>
              <w:left w:val="nil"/>
              <w:bottom w:val="single" w:sz="4" w:space="0" w:color="auto"/>
              <w:right w:val="single" w:sz="4" w:space="0" w:color="auto"/>
            </w:tcBorders>
          </w:tcPr>
          <w:p w14:paraId="5B4BBE9C"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p>
        </w:tc>
      </w:tr>
      <w:tr w:rsidR="003F5514" w:rsidRPr="005A3EAE" w14:paraId="50F842A5" w14:textId="77777777" w:rsidTr="009B123C">
        <w:trPr>
          <w:trHeight w:val="1440"/>
          <w:jc w:val="center"/>
        </w:trPr>
        <w:tc>
          <w:tcPr>
            <w:tcW w:w="1474" w:type="dxa"/>
            <w:tcBorders>
              <w:top w:val="nil"/>
              <w:left w:val="single" w:sz="4" w:space="0" w:color="auto"/>
              <w:bottom w:val="single" w:sz="4" w:space="0" w:color="auto"/>
              <w:right w:val="single" w:sz="4" w:space="0" w:color="auto"/>
            </w:tcBorders>
            <w:vAlign w:val="center"/>
            <w:hideMark/>
          </w:tcPr>
          <w:p w14:paraId="37FC2137"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xml:space="preserve">Дигиталне технологије* које се могу користити при прузању фармацеутске здравствене заштите </w:t>
            </w:r>
          </w:p>
        </w:tc>
        <w:tc>
          <w:tcPr>
            <w:tcW w:w="1107" w:type="dxa"/>
            <w:tcBorders>
              <w:top w:val="nil"/>
              <w:left w:val="nil"/>
              <w:bottom w:val="single" w:sz="4" w:space="0" w:color="auto"/>
              <w:right w:val="single" w:sz="4" w:space="0" w:color="auto"/>
            </w:tcBorders>
            <w:noWrap/>
            <w:vAlign w:val="center"/>
            <w:hideMark/>
          </w:tcPr>
          <w:p w14:paraId="5E92FE6A"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527" w:type="dxa"/>
            <w:tcBorders>
              <w:top w:val="nil"/>
              <w:left w:val="nil"/>
              <w:bottom w:val="single" w:sz="4" w:space="0" w:color="auto"/>
              <w:right w:val="single" w:sz="4" w:space="0" w:color="auto"/>
            </w:tcBorders>
            <w:noWrap/>
            <w:vAlign w:val="center"/>
            <w:hideMark/>
          </w:tcPr>
          <w:p w14:paraId="483714A1"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371" w:type="dxa"/>
            <w:tcBorders>
              <w:top w:val="nil"/>
              <w:left w:val="nil"/>
              <w:bottom w:val="single" w:sz="4" w:space="0" w:color="auto"/>
              <w:right w:val="single" w:sz="4" w:space="0" w:color="auto"/>
            </w:tcBorders>
            <w:noWrap/>
            <w:vAlign w:val="center"/>
            <w:hideMark/>
          </w:tcPr>
          <w:p w14:paraId="041F4274"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134" w:type="dxa"/>
            <w:tcBorders>
              <w:top w:val="nil"/>
              <w:left w:val="nil"/>
              <w:bottom w:val="single" w:sz="4" w:space="0" w:color="auto"/>
              <w:right w:val="single" w:sz="4" w:space="0" w:color="auto"/>
            </w:tcBorders>
            <w:noWrap/>
            <w:vAlign w:val="center"/>
            <w:hideMark/>
          </w:tcPr>
          <w:p w14:paraId="3E450713"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527" w:type="dxa"/>
            <w:tcBorders>
              <w:top w:val="nil"/>
              <w:left w:val="nil"/>
              <w:bottom w:val="single" w:sz="4" w:space="0" w:color="auto"/>
              <w:right w:val="single" w:sz="4" w:space="0" w:color="auto"/>
            </w:tcBorders>
            <w:noWrap/>
            <w:vAlign w:val="center"/>
            <w:hideMark/>
          </w:tcPr>
          <w:p w14:paraId="792D40CF"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r w:rsidRPr="005A3EAE">
              <w:rPr>
                <w:rFonts w:ascii="Times New Roman" w:eastAsia="Times New Roman" w:hAnsi="Times New Roman" w:cs="Times New Roman"/>
                <w:color w:val="000000"/>
                <w:sz w:val="24"/>
                <w:szCs w:val="24"/>
              </w:rPr>
              <w:t> </w:t>
            </w:r>
          </w:p>
        </w:tc>
        <w:tc>
          <w:tcPr>
            <w:tcW w:w="1636" w:type="dxa"/>
            <w:tcBorders>
              <w:top w:val="nil"/>
              <w:left w:val="nil"/>
              <w:bottom w:val="single" w:sz="4" w:space="0" w:color="auto"/>
              <w:right w:val="single" w:sz="4" w:space="0" w:color="auto"/>
            </w:tcBorders>
          </w:tcPr>
          <w:p w14:paraId="581C4E64" w14:textId="77777777" w:rsidR="003F5514" w:rsidRPr="005A3EAE" w:rsidRDefault="003F5514" w:rsidP="009B123C">
            <w:pPr>
              <w:spacing w:after="0" w:line="240" w:lineRule="auto"/>
              <w:jc w:val="center"/>
              <w:rPr>
                <w:rFonts w:ascii="Times New Roman" w:eastAsia="Times New Roman" w:hAnsi="Times New Roman" w:cs="Times New Roman"/>
                <w:color w:val="000000"/>
                <w:sz w:val="24"/>
                <w:szCs w:val="24"/>
              </w:rPr>
            </w:pPr>
          </w:p>
        </w:tc>
      </w:tr>
    </w:tbl>
    <w:p w14:paraId="5F21987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*Под дигиталном технологијом подразумевамо електронске алате, системе, уређаје и ресурсе који генеришу, чувају или обрађују податке.</w:t>
      </w:r>
    </w:p>
    <w:p w14:paraId="26E410D6" w14:textId="77777777" w:rsidR="003F5514" w:rsidRPr="00B2714F" w:rsidRDefault="003F5514" w:rsidP="002C3E01">
      <w:pPr>
        <w:jc w:val="both"/>
        <w:rPr>
          <w:rFonts w:ascii="Times New Roman" w:hAnsi="Times New Roman" w:cs="Times New Roman"/>
          <w:sz w:val="24"/>
          <w:szCs w:val="24"/>
          <w:lang w:val="sr-Cyrl-RS"/>
        </w:rPr>
      </w:pPr>
    </w:p>
    <w:p w14:paraId="1666AD46"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45.</w:t>
      </w:r>
      <w:r w:rsidRPr="00B2714F">
        <w:rPr>
          <w:rFonts w:ascii="Times New Roman" w:hAnsi="Times New Roman" w:cs="Times New Roman"/>
          <w:sz w:val="24"/>
          <w:szCs w:val="24"/>
          <w:lang w:val="sr-Cyrl-RS"/>
        </w:rPr>
        <w:tab/>
        <w:t>Који начин спровођење едукације о дигиталним технологијама укључујући и мобилне апликације које могу користити пацијенти оболели од дијабетеса би вам био најкориснији?</w:t>
      </w:r>
    </w:p>
    <w:p w14:paraId="7C120D80" w14:textId="77777777" w:rsidR="003F5514" w:rsidRPr="00B2714F" w:rsidRDefault="003F5514" w:rsidP="002C3E01">
      <w:pPr>
        <w:jc w:val="both"/>
        <w:rPr>
          <w:rFonts w:ascii="Times New Roman" w:hAnsi="Times New Roman" w:cs="Times New Roman"/>
          <w:sz w:val="24"/>
          <w:szCs w:val="24"/>
          <w:lang w:val="sr-Cyrl-RS"/>
        </w:rPr>
      </w:pPr>
    </w:p>
    <w:p w14:paraId="5B9CD4B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Едукација уживо</w:t>
      </w:r>
    </w:p>
    <w:p w14:paraId="2A9A76E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Онлине едукације у реалном времену</w:t>
      </w:r>
    </w:p>
    <w:p w14:paraId="02D1769C"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ц.</w:t>
      </w:r>
      <w:r w:rsidRPr="00B2714F">
        <w:rPr>
          <w:rFonts w:ascii="Times New Roman" w:hAnsi="Times New Roman" w:cs="Times New Roman"/>
          <w:sz w:val="24"/>
          <w:szCs w:val="24"/>
          <w:lang w:val="sr-Cyrl-RS"/>
        </w:rPr>
        <w:tab/>
        <w:t xml:space="preserve">Онлине едукације за самостално учење </w:t>
      </w:r>
    </w:p>
    <w:p w14:paraId="38BFF299" w14:textId="77777777" w:rsidR="003F5514" w:rsidRPr="00B2714F" w:rsidRDefault="003F5514" w:rsidP="002C3E01">
      <w:pPr>
        <w:jc w:val="both"/>
        <w:rPr>
          <w:rFonts w:ascii="Times New Roman" w:hAnsi="Times New Roman" w:cs="Times New Roman"/>
          <w:sz w:val="24"/>
          <w:szCs w:val="24"/>
          <w:lang w:val="sr-Cyrl-RS"/>
        </w:rPr>
      </w:pPr>
    </w:p>
    <w:p w14:paraId="36CAACB4" w14:textId="77777777" w:rsidR="003F5514" w:rsidRDefault="003F5514" w:rsidP="002C3E01">
      <w:pPr>
        <w:ind w:left="720" w:hanging="720"/>
        <w:jc w:val="both"/>
        <w:rPr>
          <w:rFonts w:ascii="Times New Roman" w:hAnsi="Times New Roman" w:cs="Times New Roman"/>
          <w:sz w:val="24"/>
          <w:szCs w:val="24"/>
        </w:rPr>
      </w:pPr>
      <w:r w:rsidRPr="00B2714F">
        <w:rPr>
          <w:rFonts w:ascii="Times New Roman" w:hAnsi="Times New Roman" w:cs="Times New Roman"/>
          <w:sz w:val="24"/>
          <w:szCs w:val="24"/>
          <w:lang w:val="sr-Cyrl-RS"/>
        </w:rPr>
        <w:t>46.</w:t>
      </w:r>
      <w:r w:rsidRPr="00B2714F">
        <w:rPr>
          <w:rFonts w:ascii="Times New Roman" w:hAnsi="Times New Roman" w:cs="Times New Roman"/>
          <w:sz w:val="24"/>
          <w:szCs w:val="24"/>
          <w:lang w:val="sr-Cyrl-RS"/>
        </w:rPr>
        <w:tab/>
        <w:t>На који начин бисте волели да добијате актуелне информације о постојећим и новим дигиталним технологијама укључујући и мобилне апликације које могу користити пацијенти оболели од дијабетеса?</w:t>
      </w:r>
    </w:p>
    <w:p w14:paraId="18504D0F" w14:textId="77777777" w:rsidR="003F5514" w:rsidRPr="005A3EAE" w:rsidRDefault="003F5514" w:rsidP="002C3E01">
      <w:pPr>
        <w:ind w:left="720" w:hanging="720"/>
        <w:jc w:val="both"/>
        <w:rPr>
          <w:rFonts w:ascii="Times New Roman" w:hAnsi="Times New Roman" w:cs="Times New Roman"/>
          <w:sz w:val="24"/>
          <w:szCs w:val="24"/>
        </w:rPr>
      </w:pPr>
    </w:p>
    <w:p w14:paraId="5BA8FFDB"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Лично, путем е-маил адресе</w:t>
      </w:r>
    </w:p>
    <w:p w14:paraId="7D6C525E"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Кроз стручне публикације</w:t>
      </w:r>
    </w:p>
    <w:p w14:paraId="3FA0C9DF"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lastRenderedPageBreak/>
        <w:t>ц.</w:t>
      </w:r>
      <w:r w:rsidRPr="00B2714F">
        <w:rPr>
          <w:rFonts w:ascii="Times New Roman" w:hAnsi="Times New Roman" w:cs="Times New Roman"/>
          <w:sz w:val="24"/>
          <w:szCs w:val="24"/>
          <w:lang w:val="sr-Cyrl-RS"/>
        </w:rPr>
        <w:tab/>
        <w:t>Континуирана медицинска едукација</w:t>
      </w:r>
    </w:p>
    <w:p w14:paraId="166D553E" w14:textId="77777777" w:rsidR="003F5514" w:rsidRPr="00B2714F" w:rsidRDefault="003F5514" w:rsidP="002C3E01">
      <w:pPr>
        <w:jc w:val="both"/>
        <w:rPr>
          <w:rFonts w:ascii="Times New Roman" w:hAnsi="Times New Roman" w:cs="Times New Roman"/>
          <w:sz w:val="24"/>
          <w:szCs w:val="24"/>
          <w:lang w:val="sr-Cyrl-RS"/>
        </w:rPr>
      </w:pPr>
    </w:p>
    <w:p w14:paraId="7B6BEE35" w14:textId="77777777" w:rsidR="003F5514" w:rsidRPr="00B2714F" w:rsidRDefault="003F5514" w:rsidP="002C3E01">
      <w:pPr>
        <w:ind w:left="720" w:hanging="720"/>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47.</w:t>
      </w:r>
      <w:r w:rsidRPr="00B2714F">
        <w:rPr>
          <w:rFonts w:ascii="Times New Roman" w:hAnsi="Times New Roman" w:cs="Times New Roman"/>
          <w:sz w:val="24"/>
          <w:szCs w:val="24"/>
          <w:lang w:val="sr-Cyrl-RS"/>
        </w:rPr>
        <w:tab/>
        <w:t>Да ли би Вам за рад са пацијентима са дијабетесом било од користи да постоје званичне препоруке у вези са мобилним апликацијама које могу користити пацијенти оболели од дијабетеса?</w:t>
      </w:r>
    </w:p>
    <w:p w14:paraId="769E5A6A" w14:textId="77777777" w:rsidR="003F5514" w:rsidRPr="00B2714F" w:rsidRDefault="003F5514" w:rsidP="002C3E01">
      <w:pPr>
        <w:jc w:val="both"/>
        <w:rPr>
          <w:rFonts w:ascii="Times New Roman" w:hAnsi="Times New Roman" w:cs="Times New Roman"/>
          <w:sz w:val="24"/>
          <w:szCs w:val="24"/>
          <w:lang w:val="sr-Cyrl-RS"/>
        </w:rPr>
      </w:pPr>
    </w:p>
    <w:p w14:paraId="33FF9BC1"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а.</w:t>
      </w:r>
      <w:r w:rsidRPr="00B2714F">
        <w:rPr>
          <w:rFonts w:ascii="Times New Roman" w:hAnsi="Times New Roman" w:cs="Times New Roman"/>
          <w:sz w:val="24"/>
          <w:szCs w:val="24"/>
          <w:lang w:val="sr-Cyrl-RS"/>
        </w:rPr>
        <w:tab/>
        <w:t>Да</w:t>
      </w:r>
    </w:p>
    <w:p w14:paraId="70070FB4" w14:textId="77777777" w:rsidR="003F5514" w:rsidRPr="00B2714F" w:rsidRDefault="003F5514" w:rsidP="002C3E01">
      <w:pPr>
        <w:jc w:val="both"/>
        <w:rPr>
          <w:rFonts w:ascii="Times New Roman" w:hAnsi="Times New Roman" w:cs="Times New Roman"/>
          <w:sz w:val="24"/>
          <w:szCs w:val="24"/>
          <w:lang w:val="sr-Cyrl-RS"/>
        </w:rPr>
      </w:pPr>
      <w:r w:rsidRPr="00B2714F">
        <w:rPr>
          <w:rFonts w:ascii="Times New Roman" w:hAnsi="Times New Roman" w:cs="Times New Roman"/>
          <w:sz w:val="24"/>
          <w:szCs w:val="24"/>
          <w:lang w:val="sr-Cyrl-RS"/>
        </w:rPr>
        <w:t>б.</w:t>
      </w:r>
      <w:r w:rsidRPr="00B2714F">
        <w:rPr>
          <w:rFonts w:ascii="Times New Roman" w:hAnsi="Times New Roman" w:cs="Times New Roman"/>
          <w:sz w:val="24"/>
          <w:szCs w:val="24"/>
          <w:lang w:val="sr-Cyrl-RS"/>
        </w:rPr>
        <w:tab/>
        <w:t>Не</w:t>
      </w:r>
    </w:p>
    <w:p w14:paraId="3D17BFBC" w14:textId="77777777" w:rsidR="00B2714F" w:rsidRDefault="00B2714F" w:rsidP="00944EB7">
      <w:pPr>
        <w:rPr>
          <w:lang w:val="sr-Cyrl-RS"/>
        </w:rPr>
      </w:pPr>
    </w:p>
    <w:p w14:paraId="1048D81B" w14:textId="77777777" w:rsidR="00B2714F" w:rsidRPr="00744AE2" w:rsidRDefault="00B2714F" w:rsidP="00944EB7">
      <w:pPr>
        <w:rPr>
          <w:lang w:val="sr-Cyrl-RS"/>
        </w:rPr>
      </w:pPr>
    </w:p>
    <w:p w14:paraId="384ADDE0" w14:textId="77777777" w:rsidR="00F3314D" w:rsidRDefault="00F3314D">
      <w:pPr>
        <w:rPr>
          <w:rFonts w:ascii="Times New Roman" w:eastAsiaTheme="majorEastAsia" w:hAnsi="Times New Roman" w:cstheme="majorBidi"/>
          <w:color w:val="2F5496" w:themeColor="accent1" w:themeShade="BF"/>
          <w:sz w:val="28"/>
          <w:szCs w:val="26"/>
        </w:rPr>
      </w:pPr>
      <w:r>
        <w:br w:type="page"/>
      </w:r>
    </w:p>
    <w:p w14:paraId="66A20E6E" w14:textId="5AFD2D19" w:rsidR="002D3465" w:rsidRPr="00744AE2" w:rsidRDefault="00744AE2" w:rsidP="00C404C0">
      <w:pPr>
        <w:pStyle w:val="Heading2"/>
      </w:pPr>
      <w:bookmarkStart w:id="208" w:name="_Toc228258063"/>
      <w:r w:rsidRPr="00744AE2">
        <w:lastRenderedPageBreak/>
        <w:t xml:space="preserve">Прилог </w:t>
      </w:r>
      <w:r w:rsidR="00DB7F4B">
        <w:rPr>
          <w:lang w:val="sr-Cyrl-RS"/>
        </w:rPr>
        <w:t>5</w:t>
      </w:r>
      <w:r w:rsidRPr="00744AE2">
        <w:t xml:space="preserve">. ROC криве српске верзије упитника </w:t>
      </w:r>
      <w:r w:rsidR="00032291" w:rsidRPr="00032291">
        <w:rPr>
          <w:i/>
          <w:iCs/>
        </w:rPr>
        <w:t>DHTL-AQ</w:t>
      </w:r>
      <w:r w:rsidRPr="00744AE2">
        <w:t xml:space="preserve"> за различите перцентилне граничне вредности</w:t>
      </w:r>
      <w:bookmarkEnd w:id="208"/>
    </w:p>
    <w:p w14:paraId="212B58AA" w14:textId="77777777" w:rsidR="00744AE2" w:rsidRDefault="00744AE2" w:rsidP="004B72D6">
      <w:pPr>
        <w:spacing w:after="0" w:line="240" w:lineRule="auto"/>
        <w:jc w:val="both"/>
        <w:rPr>
          <w:rFonts w:ascii="Times New Roman" w:hAnsi="Times New Roman" w:cs="Times New Roman"/>
          <w:sz w:val="28"/>
          <w:szCs w:val="28"/>
          <w:lang w:val="sr-Cyrl-RS"/>
        </w:rPr>
      </w:pPr>
    </w:p>
    <w:p w14:paraId="13C0A0AE" w14:textId="77777777" w:rsidR="00144D3B" w:rsidRDefault="00144D3B" w:rsidP="00144D3B">
      <w:pPr>
        <w:keepNext/>
        <w:spacing w:after="0" w:line="240" w:lineRule="auto"/>
        <w:jc w:val="both"/>
      </w:pPr>
      <w:r>
        <w:rPr>
          <w:rFonts w:ascii="Times New Roman" w:hAnsi="Times New Roman" w:cs="Times New Roman"/>
          <w:noProof/>
          <w:sz w:val="28"/>
          <w:szCs w:val="28"/>
          <w:lang w:val="sr-Cyrl-RS"/>
        </w:rPr>
        <w:drawing>
          <wp:inline distT="0" distB="0" distL="0" distR="0" wp14:anchorId="4FD98AA6" wp14:editId="4D2A94D7">
            <wp:extent cx="6120130" cy="3442335"/>
            <wp:effectExtent l="0" t="0" r="0" b="5715"/>
            <wp:docPr id="137880894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08943" name="Picture 1378808943"/>
                    <pic:cNvPicPr/>
                  </pic:nvPicPr>
                  <pic:blipFill>
                    <a:blip r:embed="rId25">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5AA4176D" w14:textId="1A4E0CF0" w:rsidR="00744AE2" w:rsidRDefault="00144D3B" w:rsidP="00144D3B">
      <w:pPr>
        <w:pStyle w:val="Caption"/>
        <w:jc w:val="both"/>
        <w:rPr>
          <w:lang w:val="sr-Cyrl-RS"/>
        </w:rPr>
      </w:pPr>
      <w:bookmarkStart w:id="209" w:name="_Toc224845295"/>
      <w:r>
        <w:t xml:space="preserve">Слика Прилог </w:t>
      </w:r>
      <w:r>
        <w:fldChar w:fldCharType="begin"/>
      </w:r>
      <w:r>
        <w:instrText xml:space="preserve"> SEQ Слика_Прилог \* ARABIC </w:instrText>
      </w:r>
      <w:r>
        <w:fldChar w:fldCharType="separate"/>
      </w:r>
      <w:r>
        <w:rPr>
          <w:noProof/>
        </w:rPr>
        <w:t>1</w:t>
      </w:r>
      <w:r>
        <w:rPr>
          <w:noProof/>
        </w:rPr>
        <w:fldChar w:fldCharType="end"/>
      </w:r>
      <w:r>
        <w:rPr>
          <w:lang w:val="sr-Cyrl-RS"/>
        </w:rPr>
        <w:t xml:space="preserve">. </w:t>
      </w:r>
      <w:r w:rsidRPr="00347F88">
        <w:rPr>
          <w:lang w:val="sr-Cyrl-RS"/>
        </w:rPr>
        <w:t xml:space="preserve">ROC крива српске верзије упитника </w:t>
      </w:r>
      <w:r w:rsidR="00032291" w:rsidRPr="00032291">
        <w:rPr>
          <w:lang w:val="sr-Cyrl-RS"/>
        </w:rPr>
        <w:t>DHTL-AQ</w:t>
      </w:r>
      <w:r w:rsidRPr="00347F88">
        <w:rPr>
          <w:lang w:val="sr-Cyrl-RS"/>
        </w:rPr>
        <w:t xml:space="preserve"> за идентификацију испитаника са ниским нивоом дигиталне писмености (гранична вредност испод </w:t>
      </w:r>
      <w:r>
        <w:rPr>
          <w:lang w:val="sr-Cyrl-RS"/>
        </w:rPr>
        <w:t>2,5</w:t>
      </w:r>
      <w:r w:rsidRPr="00347F88">
        <w:rPr>
          <w:lang w:val="sr-Cyrl-RS"/>
        </w:rPr>
        <w:t>. перцентила)</w:t>
      </w:r>
      <w:bookmarkEnd w:id="209"/>
    </w:p>
    <w:p w14:paraId="6726C39F" w14:textId="77777777" w:rsidR="00144D3B" w:rsidRDefault="00144D3B" w:rsidP="00144D3B">
      <w:pPr>
        <w:keepNext/>
      </w:pPr>
      <w:r>
        <w:rPr>
          <w:noProof/>
          <w:lang w:val="sr-Cyrl-RS"/>
        </w:rPr>
        <w:drawing>
          <wp:inline distT="0" distB="0" distL="0" distR="0" wp14:anchorId="30CB67A3" wp14:editId="762471F6">
            <wp:extent cx="6120130" cy="3442335"/>
            <wp:effectExtent l="0" t="0" r="0" b="5715"/>
            <wp:docPr id="12875090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509037" name="Picture 1287509037"/>
                    <pic:cNvPicPr/>
                  </pic:nvPicPr>
                  <pic:blipFill>
                    <a:blip r:embed="rId26">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20EE82E1" w14:textId="000EC340" w:rsidR="00144D3B" w:rsidRDefault="00144D3B" w:rsidP="000C1148">
      <w:pPr>
        <w:pStyle w:val="Caption"/>
        <w:jc w:val="both"/>
        <w:rPr>
          <w:lang w:val="sr-Cyrl-RS"/>
        </w:rPr>
      </w:pPr>
      <w:bookmarkStart w:id="210" w:name="_Toc224845296"/>
      <w:r>
        <w:t xml:space="preserve">Слика Прилог </w:t>
      </w:r>
      <w:r>
        <w:fldChar w:fldCharType="begin"/>
      </w:r>
      <w:r>
        <w:instrText xml:space="preserve"> SEQ Слика_Прилог \* ARABIC </w:instrText>
      </w:r>
      <w:r>
        <w:fldChar w:fldCharType="separate"/>
      </w:r>
      <w:r>
        <w:rPr>
          <w:noProof/>
        </w:rPr>
        <w:t>2</w:t>
      </w:r>
      <w:r>
        <w:rPr>
          <w:noProof/>
        </w:rPr>
        <w:fldChar w:fldCharType="end"/>
      </w:r>
      <w:r>
        <w:rPr>
          <w:lang w:val="sr-Cyrl-RS"/>
        </w:rPr>
        <w:t xml:space="preserve">. </w:t>
      </w:r>
      <w:r w:rsidRPr="00B12ED8">
        <w:rPr>
          <w:lang w:val="sr-Cyrl-RS"/>
        </w:rPr>
        <w:t xml:space="preserve">ROC крива српске верзије упитника DHTL-AQ за идентификацију испитаника са ниским нивоом дигиталне писмености (гранична вредност испод </w:t>
      </w:r>
      <w:r>
        <w:rPr>
          <w:lang w:val="sr-Cyrl-RS"/>
        </w:rPr>
        <w:t>10</w:t>
      </w:r>
      <w:r w:rsidRPr="00B12ED8">
        <w:rPr>
          <w:lang w:val="sr-Cyrl-RS"/>
        </w:rPr>
        <w:t>. перцентила)</w:t>
      </w:r>
      <w:bookmarkEnd w:id="210"/>
    </w:p>
    <w:p w14:paraId="3C38420A" w14:textId="77777777" w:rsidR="00144D3B" w:rsidRDefault="00144D3B" w:rsidP="00144D3B">
      <w:pPr>
        <w:keepNext/>
      </w:pPr>
      <w:r>
        <w:rPr>
          <w:noProof/>
          <w:lang w:val="sr-Cyrl-RS"/>
        </w:rPr>
        <w:lastRenderedPageBreak/>
        <w:drawing>
          <wp:inline distT="0" distB="0" distL="0" distR="0" wp14:anchorId="425B3F95" wp14:editId="022C45F6">
            <wp:extent cx="6120130" cy="3442335"/>
            <wp:effectExtent l="0" t="0" r="0" b="5715"/>
            <wp:docPr id="144019843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198437" name="Picture 1440198437"/>
                    <pic:cNvPicPr/>
                  </pic:nvPicPr>
                  <pic:blipFill>
                    <a:blip r:embed="rId27">
                      <a:extLst>
                        <a:ext uri="{28A0092B-C50C-407E-A947-70E740481C1C}">
                          <a14:useLocalDpi xmlns:a14="http://schemas.microsoft.com/office/drawing/2010/main" val="0"/>
                        </a:ext>
                      </a:extLst>
                    </a:blip>
                    <a:stretch>
                      <a:fillRect/>
                    </a:stretch>
                  </pic:blipFill>
                  <pic:spPr>
                    <a:xfrm>
                      <a:off x="0" y="0"/>
                      <a:ext cx="6120130" cy="3442335"/>
                    </a:xfrm>
                    <a:prstGeom prst="rect">
                      <a:avLst/>
                    </a:prstGeom>
                  </pic:spPr>
                </pic:pic>
              </a:graphicData>
            </a:graphic>
          </wp:inline>
        </w:drawing>
      </w:r>
    </w:p>
    <w:p w14:paraId="0E9645DF" w14:textId="5A366B42" w:rsidR="00144D3B" w:rsidRPr="00144D3B" w:rsidRDefault="00144D3B" w:rsidP="000C1148">
      <w:pPr>
        <w:pStyle w:val="Caption"/>
        <w:jc w:val="both"/>
        <w:rPr>
          <w:lang w:val="sr-Cyrl-RS"/>
        </w:rPr>
      </w:pPr>
      <w:bookmarkStart w:id="211" w:name="_Toc224845297"/>
      <w:r>
        <w:t xml:space="preserve">Слика Прилог </w:t>
      </w:r>
      <w:r>
        <w:fldChar w:fldCharType="begin"/>
      </w:r>
      <w:r>
        <w:instrText xml:space="preserve"> SEQ Слика_Прилог \* ARABIC </w:instrText>
      </w:r>
      <w:r>
        <w:fldChar w:fldCharType="separate"/>
      </w:r>
      <w:r>
        <w:rPr>
          <w:noProof/>
        </w:rPr>
        <w:t>3</w:t>
      </w:r>
      <w:r>
        <w:rPr>
          <w:noProof/>
        </w:rPr>
        <w:fldChar w:fldCharType="end"/>
      </w:r>
      <w:r>
        <w:rPr>
          <w:lang w:val="sr-Cyrl-RS"/>
        </w:rPr>
        <w:t xml:space="preserve">. </w:t>
      </w:r>
      <w:r w:rsidRPr="0061577D">
        <w:rPr>
          <w:lang w:val="sr-Cyrl-RS"/>
        </w:rPr>
        <w:t>ROC крива српске верзије упитника DHTL-AQ за идентификацију испитаника са ниским нивоом дигиталне писмености (гранична вредност испод 25. перцентила)</w:t>
      </w:r>
      <w:bookmarkEnd w:id="211"/>
    </w:p>
    <w:p w14:paraId="4FA74E6B" w14:textId="77777777" w:rsidR="00144D3B" w:rsidRPr="00144D3B" w:rsidRDefault="00144D3B" w:rsidP="00144D3B">
      <w:pPr>
        <w:rPr>
          <w:lang w:val="sr-Cyrl-RS"/>
        </w:rPr>
      </w:pPr>
    </w:p>
    <w:p w14:paraId="14FB48C4" w14:textId="77777777" w:rsidR="00FA5284" w:rsidRDefault="00FA5284">
      <w:pPr>
        <w:rPr>
          <w:rFonts w:ascii="Times New Roman" w:eastAsiaTheme="majorEastAsia" w:hAnsi="Times New Roman" w:cstheme="majorBidi"/>
          <w:color w:val="2F5496" w:themeColor="accent1" w:themeShade="BF"/>
          <w:sz w:val="28"/>
          <w:szCs w:val="26"/>
          <w:lang w:val="sr-Cyrl-RS"/>
        </w:rPr>
      </w:pPr>
      <w:r>
        <w:rPr>
          <w:lang w:val="sr-Cyrl-RS"/>
        </w:rPr>
        <w:br w:type="page"/>
      </w:r>
    </w:p>
    <w:p w14:paraId="71735807" w14:textId="66C2644A" w:rsidR="00FA5284" w:rsidRDefault="00FA5284" w:rsidP="00FA5284">
      <w:pPr>
        <w:pStyle w:val="Heading2"/>
        <w:rPr>
          <w:lang w:val="sr-Cyrl-RS"/>
        </w:rPr>
      </w:pPr>
      <w:bookmarkStart w:id="212" w:name="_Toc228258064"/>
      <w:r>
        <w:rPr>
          <w:lang w:val="sr-Cyrl-RS"/>
        </w:rPr>
        <w:lastRenderedPageBreak/>
        <w:t xml:space="preserve">Прилог </w:t>
      </w:r>
      <w:r w:rsidR="00DB7F4B">
        <w:rPr>
          <w:lang w:val="sr-Cyrl-RS"/>
        </w:rPr>
        <w:t>6</w:t>
      </w:r>
      <w:r>
        <w:rPr>
          <w:lang w:val="sr-Cyrl-RS"/>
        </w:rPr>
        <w:t>. Списак табела</w:t>
      </w:r>
      <w:bookmarkEnd w:id="212"/>
    </w:p>
    <w:p w14:paraId="66EA7846" w14:textId="77777777" w:rsidR="00FA5284" w:rsidRDefault="00FA5284">
      <w:pPr>
        <w:rPr>
          <w:lang w:val="sr-Cyrl-RS"/>
        </w:rPr>
      </w:pPr>
    </w:p>
    <w:p w14:paraId="6AC9A65C" w14:textId="5DC01590" w:rsidR="007B2C92" w:rsidRPr="00B42281" w:rsidRDefault="00FA5284" w:rsidP="000C1148">
      <w:pPr>
        <w:pStyle w:val="TableofFigures"/>
        <w:tabs>
          <w:tab w:val="right" w:leader="dot" w:pos="9628"/>
        </w:tabs>
        <w:jc w:val="both"/>
        <w:rPr>
          <w:rFonts w:ascii="Times New Roman" w:hAnsi="Times New Roman" w:cs="Times New Roman"/>
          <w:sz w:val="24"/>
          <w:szCs w:val="24"/>
          <w:lang w:val="sr-Cyrl-RS"/>
        </w:rPr>
      </w:pPr>
      <w:r w:rsidRPr="00FA5284">
        <w:rPr>
          <w:rFonts w:ascii="Times New Roman" w:hAnsi="Times New Roman" w:cs="Times New Roman"/>
          <w:sz w:val="24"/>
          <w:szCs w:val="24"/>
          <w:lang w:val="sr-Cyrl-RS"/>
        </w:rPr>
        <w:fldChar w:fldCharType="begin"/>
      </w:r>
      <w:r w:rsidRPr="00FA5284">
        <w:rPr>
          <w:rFonts w:ascii="Times New Roman" w:hAnsi="Times New Roman" w:cs="Times New Roman"/>
          <w:sz w:val="24"/>
          <w:szCs w:val="24"/>
          <w:lang w:val="sr-Cyrl-RS"/>
        </w:rPr>
        <w:instrText xml:space="preserve"> TOC \h \z \c "Табела" </w:instrText>
      </w:r>
      <w:r w:rsidRPr="00FA5284">
        <w:rPr>
          <w:rFonts w:ascii="Times New Roman" w:hAnsi="Times New Roman" w:cs="Times New Roman"/>
          <w:sz w:val="24"/>
          <w:szCs w:val="24"/>
          <w:lang w:val="sr-Cyrl-RS"/>
        </w:rPr>
        <w:fldChar w:fldCharType="separate"/>
      </w:r>
      <w:hyperlink w:anchor="_Toc224845481" w:history="1">
        <w:r w:rsidR="007B2C92" w:rsidRPr="00B42281">
          <w:rPr>
            <w:rFonts w:ascii="Times New Roman" w:hAnsi="Times New Roman" w:cs="Times New Roman"/>
            <w:sz w:val="24"/>
            <w:szCs w:val="24"/>
            <w:lang w:val="sr-Cyrl-RS"/>
          </w:rPr>
          <w:t>Табела 1. Карактеристике узорка у студији</w:t>
        </w:r>
        <w:r w:rsidR="007B2C92" w:rsidRPr="00B42281">
          <w:rPr>
            <w:rFonts w:ascii="Times New Roman" w:hAnsi="Times New Roman" w:cs="Times New Roman"/>
            <w:sz w:val="24"/>
            <w:szCs w:val="24"/>
          </w:rPr>
          <w:t xml:space="preserve"> валидације</w:t>
        </w:r>
        <w:r w:rsidR="007B2C92" w:rsidRPr="00B42281">
          <w:rPr>
            <w:rFonts w:ascii="Times New Roman" w:hAnsi="Times New Roman" w:cs="Times New Roman"/>
            <w:sz w:val="24"/>
            <w:szCs w:val="24"/>
            <w:lang w:val="sr-Cyrl-RS"/>
          </w:rPr>
          <w:t xml:space="preserve"> (N = 162)</w:t>
        </w:r>
        <w:r w:rsidR="007B2C92" w:rsidRPr="00B42281">
          <w:rPr>
            <w:rFonts w:ascii="Times New Roman" w:hAnsi="Times New Roman" w:cs="Times New Roman"/>
            <w:webHidden/>
            <w:sz w:val="24"/>
            <w:szCs w:val="24"/>
            <w:lang w:val="sr-Cyrl-RS"/>
          </w:rPr>
          <w:tab/>
        </w:r>
        <w:r w:rsidR="007B2C92" w:rsidRPr="00B42281">
          <w:rPr>
            <w:rFonts w:ascii="Times New Roman" w:hAnsi="Times New Roman" w:cs="Times New Roman"/>
            <w:webHidden/>
            <w:sz w:val="24"/>
            <w:szCs w:val="24"/>
            <w:lang w:val="sr-Cyrl-RS"/>
          </w:rPr>
          <w:fldChar w:fldCharType="begin"/>
        </w:r>
        <w:r w:rsidR="007B2C92" w:rsidRPr="00B42281">
          <w:rPr>
            <w:rFonts w:ascii="Times New Roman" w:hAnsi="Times New Roman" w:cs="Times New Roman"/>
            <w:webHidden/>
            <w:sz w:val="24"/>
            <w:szCs w:val="24"/>
            <w:lang w:val="sr-Cyrl-RS"/>
          </w:rPr>
          <w:instrText xml:space="preserve"> PAGEREF _Toc224845481 \h </w:instrText>
        </w:r>
        <w:r w:rsidR="007B2C92" w:rsidRPr="00B42281">
          <w:rPr>
            <w:rFonts w:ascii="Times New Roman" w:hAnsi="Times New Roman" w:cs="Times New Roman"/>
            <w:webHidden/>
            <w:sz w:val="24"/>
            <w:szCs w:val="24"/>
            <w:lang w:val="sr-Cyrl-RS"/>
          </w:rPr>
        </w:r>
        <w:r w:rsidR="007B2C92" w:rsidRPr="00B42281">
          <w:rPr>
            <w:rFonts w:ascii="Times New Roman" w:hAnsi="Times New Roman" w:cs="Times New Roman"/>
            <w:webHidden/>
            <w:sz w:val="24"/>
            <w:szCs w:val="24"/>
            <w:lang w:val="sr-Cyrl-RS"/>
          </w:rPr>
          <w:fldChar w:fldCharType="separate"/>
        </w:r>
        <w:r w:rsidR="007B2C92" w:rsidRPr="00B42281">
          <w:rPr>
            <w:rFonts w:ascii="Times New Roman" w:hAnsi="Times New Roman" w:cs="Times New Roman"/>
            <w:webHidden/>
            <w:sz w:val="24"/>
            <w:szCs w:val="24"/>
            <w:lang w:val="sr-Cyrl-RS"/>
          </w:rPr>
          <w:t>21</w:t>
        </w:r>
        <w:r w:rsidR="007B2C92" w:rsidRPr="00B42281">
          <w:rPr>
            <w:rFonts w:ascii="Times New Roman" w:hAnsi="Times New Roman" w:cs="Times New Roman"/>
            <w:webHidden/>
            <w:sz w:val="24"/>
            <w:szCs w:val="24"/>
            <w:lang w:val="sr-Cyrl-RS"/>
          </w:rPr>
          <w:fldChar w:fldCharType="end"/>
        </w:r>
      </w:hyperlink>
    </w:p>
    <w:p w14:paraId="5500038B" w14:textId="2B22C6DB"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2" w:history="1">
        <w:r w:rsidRPr="00B42281">
          <w:rPr>
            <w:rFonts w:ascii="Times New Roman" w:hAnsi="Times New Roman" w:cs="Times New Roman"/>
            <w:sz w:val="24"/>
            <w:szCs w:val="24"/>
            <w:lang w:val="sr-Cyrl-RS"/>
          </w:rPr>
          <w:t>Табела 2</w:t>
        </w:r>
        <w:r w:rsidRPr="00B42281">
          <w:rPr>
            <w:rFonts w:ascii="Times New Roman" w:hAnsi="Times New Roman" w:cs="Times New Roman"/>
            <w:sz w:val="24"/>
            <w:szCs w:val="24"/>
          </w:rPr>
          <w:t xml:space="preserve">. Дескриптивна статистика свих ставки претфиналне српске верзије </w:t>
        </w:r>
        <w:r w:rsidRPr="00B42281">
          <w:rPr>
            <w:rFonts w:ascii="Times New Roman" w:hAnsi="Times New Roman" w:cs="Times New Roman"/>
            <w:i/>
            <w:iCs/>
            <w:sz w:val="24"/>
            <w:szCs w:val="24"/>
          </w:rPr>
          <w:t>DHTL-AQ</w:t>
        </w:r>
        <w:r w:rsidRPr="00B42281">
          <w:rPr>
            <w:rFonts w:ascii="Times New Roman" w:hAnsi="Times New Roman" w:cs="Times New Roman"/>
            <w:sz w:val="24"/>
            <w:szCs w:val="24"/>
          </w:rPr>
          <w:t xml:space="preserve"> у валидационој студији (N = 162)</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_Toc224845482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22</w:t>
        </w:r>
        <w:r w:rsidRPr="00B42281">
          <w:rPr>
            <w:rFonts w:ascii="Times New Roman" w:hAnsi="Times New Roman" w:cs="Times New Roman"/>
            <w:webHidden/>
            <w:sz w:val="24"/>
            <w:szCs w:val="24"/>
            <w:lang w:val="sr-Cyrl-RS"/>
          </w:rPr>
          <w:fldChar w:fldCharType="end"/>
        </w:r>
      </w:hyperlink>
    </w:p>
    <w:p w14:paraId="7C94C987" w14:textId="04FE41D6"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3" w:history="1">
        <w:r w:rsidRPr="00B42281">
          <w:rPr>
            <w:rFonts w:ascii="Times New Roman" w:hAnsi="Times New Roman" w:cs="Times New Roman"/>
            <w:sz w:val="24"/>
            <w:szCs w:val="24"/>
            <w:lang w:val="sr-Cyrl-RS"/>
          </w:rPr>
          <w:t>Табела 3</w:t>
        </w:r>
        <w:r w:rsidRPr="00B42281">
          <w:rPr>
            <w:rFonts w:ascii="Times New Roman" w:hAnsi="Times New Roman" w:cs="Times New Roman"/>
            <w:sz w:val="24"/>
            <w:szCs w:val="24"/>
          </w:rPr>
          <w:t xml:space="preserve">. Корелације појединачних ставки претфиналне српске верзије </w:t>
        </w:r>
        <w:r w:rsidRPr="00B42281">
          <w:rPr>
            <w:rFonts w:ascii="Times New Roman" w:hAnsi="Times New Roman" w:cs="Times New Roman"/>
            <w:i/>
            <w:iCs/>
            <w:sz w:val="24"/>
            <w:szCs w:val="24"/>
          </w:rPr>
          <w:t>DHTL-AQ</w:t>
        </w:r>
        <w:r w:rsidRPr="00B42281">
          <w:rPr>
            <w:rFonts w:ascii="Times New Roman" w:hAnsi="Times New Roman" w:cs="Times New Roman"/>
            <w:sz w:val="24"/>
            <w:szCs w:val="24"/>
          </w:rPr>
          <w:t xml:space="preserve"> са укупним резултатом упитника без укључене ставке (N = 162)</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_Toc224845483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23</w:t>
        </w:r>
        <w:r w:rsidRPr="00B42281">
          <w:rPr>
            <w:rFonts w:ascii="Times New Roman" w:hAnsi="Times New Roman" w:cs="Times New Roman"/>
            <w:webHidden/>
            <w:sz w:val="24"/>
            <w:szCs w:val="24"/>
            <w:lang w:val="sr-Cyrl-RS"/>
          </w:rPr>
          <w:fldChar w:fldCharType="end"/>
        </w:r>
      </w:hyperlink>
    </w:p>
    <w:p w14:paraId="73043EAB" w14:textId="4062CDF2"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4" w:history="1">
        <w:r w:rsidRPr="00B42281">
          <w:rPr>
            <w:rFonts w:ascii="Times New Roman" w:hAnsi="Times New Roman" w:cs="Times New Roman"/>
            <w:sz w:val="24"/>
            <w:szCs w:val="24"/>
            <w:lang w:val="sr-Cyrl-RS"/>
          </w:rPr>
          <w:t>Табела 4</w:t>
        </w:r>
        <w:r w:rsidRPr="00B42281">
          <w:rPr>
            <w:rFonts w:ascii="Times New Roman" w:hAnsi="Times New Roman" w:cs="Times New Roman"/>
            <w:sz w:val="24"/>
            <w:szCs w:val="24"/>
          </w:rPr>
          <w:t>. Заједничка варијанса појединачних ставки упитника пре и након екстракције фактора (N = 162)</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_Toc224845484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26</w:t>
        </w:r>
        <w:r w:rsidRPr="00B42281">
          <w:rPr>
            <w:rFonts w:ascii="Times New Roman" w:hAnsi="Times New Roman" w:cs="Times New Roman"/>
            <w:webHidden/>
            <w:sz w:val="24"/>
            <w:szCs w:val="24"/>
            <w:lang w:val="sr-Cyrl-RS"/>
          </w:rPr>
          <w:fldChar w:fldCharType="end"/>
        </w:r>
      </w:hyperlink>
    </w:p>
    <w:p w14:paraId="04E5256E" w14:textId="39C7E9F0"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5" w:history="1">
        <w:r w:rsidRPr="00B42281">
          <w:rPr>
            <w:rFonts w:ascii="Times New Roman" w:hAnsi="Times New Roman" w:cs="Times New Roman"/>
            <w:sz w:val="24"/>
            <w:szCs w:val="24"/>
            <w:lang w:val="sr-Cyrl-RS"/>
          </w:rPr>
          <w:t>Табела 5</w:t>
        </w:r>
        <w:r w:rsidRPr="00B42281">
          <w:rPr>
            <w:rFonts w:ascii="Times New Roman" w:hAnsi="Times New Roman" w:cs="Times New Roman"/>
            <w:sz w:val="24"/>
            <w:szCs w:val="24"/>
          </w:rPr>
          <w:t>. Изведени фактори, пре и после ротације</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_Toc224845485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27</w:t>
        </w:r>
        <w:r w:rsidRPr="00B42281">
          <w:rPr>
            <w:rFonts w:ascii="Times New Roman" w:hAnsi="Times New Roman" w:cs="Times New Roman"/>
            <w:webHidden/>
            <w:sz w:val="24"/>
            <w:szCs w:val="24"/>
            <w:lang w:val="sr-Cyrl-RS"/>
          </w:rPr>
          <w:fldChar w:fldCharType="end"/>
        </w:r>
      </w:hyperlink>
    </w:p>
    <w:p w14:paraId="65D99173" w14:textId="07BC315B"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6" w:history="1">
        <w:r w:rsidRPr="00B42281">
          <w:rPr>
            <w:rFonts w:ascii="Times New Roman" w:hAnsi="Times New Roman" w:cs="Times New Roman"/>
            <w:sz w:val="24"/>
            <w:szCs w:val="24"/>
            <w:lang w:val="sr-Cyrl-RS"/>
          </w:rPr>
          <w:t>Табела 6</w:t>
        </w:r>
        <w:r w:rsidRPr="00B42281">
          <w:rPr>
            <w:rFonts w:ascii="Times New Roman" w:hAnsi="Times New Roman" w:cs="Times New Roman"/>
            <w:sz w:val="24"/>
            <w:szCs w:val="24"/>
          </w:rPr>
          <w:t>. Ротирана матрица фактора</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_Toc224845486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28</w:t>
        </w:r>
        <w:r w:rsidRPr="00B42281">
          <w:rPr>
            <w:rFonts w:ascii="Times New Roman" w:hAnsi="Times New Roman" w:cs="Times New Roman"/>
            <w:webHidden/>
            <w:sz w:val="24"/>
            <w:szCs w:val="24"/>
            <w:lang w:val="sr-Cyrl-RS"/>
          </w:rPr>
          <w:fldChar w:fldCharType="end"/>
        </w:r>
      </w:hyperlink>
    </w:p>
    <w:p w14:paraId="66ADD439" w14:textId="6E3252C4"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7" w:history="1">
        <w:r w:rsidRPr="00B42281">
          <w:rPr>
            <w:rFonts w:ascii="Times New Roman" w:hAnsi="Times New Roman" w:cs="Times New Roman"/>
            <w:sz w:val="24"/>
            <w:szCs w:val="24"/>
            <w:lang w:val="sr-Cyrl-RS"/>
          </w:rPr>
          <w:t>Табела 7</w:t>
        </w:r>
        <w:r w:rsidRPr="00B42281">
          <w:rPr>
            <w:rFonts w:ascii="Times New Roman" w:hAnsi="Times New Roman" w:cs="Times New Roman"/>
            <w:sz w:val="24"/>
            <w:szCs w:val="24"/>
          </w:rPr>
          <w:t>. Социодемографске карактеристике узорка и препознавање дефиниција појмова дигиталног здравља (N = 368)</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_Toc224845487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30</w:t>
        </w:r>
        <w:r w:rsidRPr="00B42281">
          <w:rPr>
            <w:rFonts w:ascii="Times New Roman" w:hAnsi="Times New Roman" w:cs="Times New Roman"/>
            <w:webHidden/>
            <w:sz w:val="24"/>
            <w:szCs w:val="24"/>
            <w:lang w:val="sr-Cyrl-RS"/>
          </w:rPr>
          <w:fldChar w:fldCharType="end"/>
        </w:r>
      </w:hyperlink>
    </w:p>
    <w:p w14:paraId="35B37AAE" w14:textId="1D3451B4"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8" w:history="1">
        <w:r w:rsidRPr="00B42281">
          <w:rPr>
            <w:rFonts w:ascii="Times New Roman" w:hAnsi="Times New Roman" w:cs="Times New Roman"/>
            <w:sz w:val="24"/>
            <w:szCs w:val="24"/>
            <w:lang w:val="sr-Cyrl-RS"/>
          </w:rPr>
          <w:t xml:space="preserve">Табела 8. Поређење испитаника са ниским, средњим и високим нивоом </w:t>
        </w:r>
        <w:r w:rsidRPr="00B42281">
          <w:rPr>
            <w:rFonts w:ascii="Times New Roman" w:hAnsi="Times New Roman" w:cs="Times New Roman"/>
            <w:i/>
            <w:iCs/>
            <w:sz w:val="24"/>
            <w:szCs w:val="24"/>
            <w:lang w:val="sr-Cyrl-RS"/>
          </w:rPr>
          <w:t>DHTL</w:t>
        </w:r>
        <w:r w:rsidRPr="00B42281">
          <w:rPr>
            <w:rFonts w:ascii="Times New Roman" w:hAnsi="Times New Roman" w:cs="Times New Roman"/>
            <w:sz w:val="24"/>
            <w:szCs w:val="24"/>
            <w:lang w:val="sr-Cyrl-RS"/>
          </w:rPr>
          <w:t xml:space="preserve"> према демографским, професионалним и резултатима упитника </w:t>
        </w:r>
        <w:r w:rsidRPr="00B42281">
          <w:rPr>
            <w:rFonts w:ascii="Times New Roman" w:hAnsi="Times New Roman" w:cs="Times New Roman"/>
            <w:sz w:val="24"/>
            <w:szCs w:val="24"/>
          </w:rPr>
          <w:t xml:space="preserve">опште дигиталне писмености и </w:t>
        </w:r>
        <w:r w:rsidRPr="00B42281">
          <w:rPr>
            <w:rFonts w:ascii="Times New Roman" w:hAnsi="Times New Roman" w:cs="Times New Roman"/>
            <w:i/>
            <w:iCs/>
            <w:sz w:val="24"/>
            <w:szCs w:val="24"/>
            <w:lang w:val="sr-Cyrl-RS"/>
          </w:rPr>
          <w:t>DHTL-AQ</w:t>
        </w:r>
        <w:r w:rsidRPr="00B42281">
          <w:rPr>
            <w:rFonts w:ascii="Times New Roman" w:hAnsi="Times New Roman" w:cs="Times New Roman"/>
            <w:sz w:val="24"/>
            <w:szCs w:val="24"/>
            <w:lang w:val="sr-Cyrl-RS"/>
          </w:rPr>
          <w:t xml:space="preserve"> (N = 368)</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_Toc224845488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33</w:t>
        </w:r>
        <w:r w:rsidRPr="00B42281">
          <w:rPr>
            <w:rFonts w:ascii="Times New Roman" w:hAnsi="Times New Roman" w:cs="Times New Roman"/>
            <w:webHidden/>
            <w:sz w:val="24"/>
            <w:szCs w:val="24"/>
            <w:lang w:val="sr-Cyrl-RS"/>
          </w:rPr>
          <w:fldChar w:fldCharType="end"/>
        </w:r>
      </w:hyperlink>
    </w:p>
    <w:p w14:paraId="4176353C" w14:textId="5BAF2C69"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89" w:history="1">
        <w:r w:rsidRPr="00B42281">
          <w:rPr>
            <w:rFonts w:ascii="Times New Roman" w:hAnsi="Times New Roman" w:cs="Times New Roman"/>
            <w:sz w:val="24"/>
            <w:szCs w:val="24"/>
            <w:lang w:val="sr-Cyrl-RS"/>
          </w:rPr>
          <w:t>Табела 9. Коришћење различитих платформи друштвених мрежа од стране фармацеута запослених у јавним апотекама у приватном и професионалном окружењу (N = 368)</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_Toc224845489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35</w:t>
        </w:r>
        <w:r w:rsidRPr="00B42281">
          <w:rPr>
            <w:rFonts w:ascii="Times New Roman" w:hAnsi="Times New Roman" w:cs="Times New Roman"/>
            <w:webHidden/>
            <w:sz w:val="24"/>
            <w:szCs w:val="24"/>
            <w:lang w:val="sr-Cyrl-RS"/>
          </w:rPr>
          <w:fldChar w:fldCharType="end"/>
        </w:r>
      </w:hyperlink>
    </w:p>
    <w:p w14:paraId="6EE51855" w14:textId="5889ED44"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0" w:history="1">
        <w:r w:rsidRPr="00B42281">
          <w:rPr>
            <w:rFonts w:ascii="Times New Roman" w:hAnsi="Times New Roman" w:cs="Times New Roman"/>
            <w:sz w:val="24"/>
            <w:szCs w:val="24"/>
            <w:lang w:val="sr-Cyrl-RS"/>
          </w:rPr>
          <w:t>Табела 10. Социодемографске и професионалне карактеристике фармацеута у односу на информисаност о мобилним апликацијама (N = 368)</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_Toc224845490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40</w:t>
        </w:r>
        <w:r w:rsidRPr="00B42281">
          <w:rPr>
            <w:rFonts w:ascii="Times New Roman" w:hAnsi="Times New Roman" w:cs="Times New Roman"/>
            <w:webHidden/>
            <w:sz w:val="24"/>
            <w:szCs w:val="24"/>
            <w:lang w:val="sr-Cyrl-RS"/>
          </w:rPr>
          <w:fldChar w:fldCharType="end"/>
        </w:r>
      </w:hyperlink>
    </w:p>
    <w:p w14:paraId="65E37767" w14:textId="0C9EB660"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1" w:history="1">
        <w:r w:rsidRPr="00B42281">
          <w:rPr>
            <w:rFonts w:ascii="Times New Roman" w:hAnsi="Times New Roman" w:cs="Times New Roman"/>
            <w:sz w:val="24"/>
            <w:szCs w:val="24"/>
            <w:lang w:val="sr-Cyrl-RS"/>
          </w:rPr>
          <w:t xml:space="preserve">Табела 11. </w:t>
        </w:r>
        <w:r w:rsidRPr="00B42281">
          <w:rPr>
            <w:rFonts w:ascii="Times New Roman" w:hAnsi="Times New Roman" w:cs="Times New Roman"/>
            <w:sz w:val="24"/>
            <w:szCs w:val="24"/>
          </w:rPr>
          <w:t>П</w:t>
        </w:r>
        <w:r w:rsidRPr="00B42281">
          <w:rPr>
            <w:rFonts w:ascii="Times New Roman" w:hAnsi="Times New Roman" w:cs="Times New Roman"/>
            <w:sz w:val="24"/>
            <w:szCs w:val="24"/>
            <w:lang w:val="sr-Cyrl-RS"/>
          </w:rPr>
          <w:t xml:space="preserve">овезаност између нивоа </w:t>
        </w:r>
        <w:r w:rsidRPr="00B42281">
          <w:rPr>
            <w:rFonts w:ascii="Times New Roman" w:hAnsi="Times New Roman" w:cs="Times New Roman"/>
            <w:i/>
            <w:iCs/>
            <w:sz w:val="24"/>
            <w:szCs w:val="24"/>
            <w:lang w:val="sr-Cyrl-RS"/>
          </w:rPr>
          <w:t>DHTL</w:t>
        </w:r>
        <w:r w:rsidRPr="00B42281">
          <w:rPr>
            <w:rFonts w:ascii="Times New Roman" w:hAnsi="Times New Roman" w:cs="Times New Roman"/>
            <w:sz w:val="24"/>
            <w:szCs w:val="24"/>
            <w:lang w:val="sr-Cyrl-RS"/>
          </w:rPr>
          <w:t xml:space="preserve"> и информисаности, ставова и искустава фармацеута у јавним апотекама у вези са дигиталним здравственим технологијама (N = 368)</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_Toc224845491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42</w:t>
        </w:r>
        <w:r w:rsidRPr="00B42281">
          <w:rPr>
            <w:rFonts w:ascii="Times New Roman" w:hAnsi="Times New Roman" w:cs="Times New Roman"/>
            <w:webHidden/>
            <w:sz w:val="24"/>
            <w:szCs w:val="24"/>
            <w:lang w:val="sr-Cyrl-RS"/>
          </w:rPr>
          <w:fldChar w:fldCharType="end"/>
        </w:r>
      </w:hyperlink>
    </w:p>
    <w:p w14:paraId="62689471" w14:textId="56D18225"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2" w:history="1">
        <w:r w:rsidRPr="00B42281">
          <w:rPr>
            <w:rFonts w:ascii="Times New Roman" w:hAnsi="Times New Roman" w:cs="Times New Roman"/>
            <w:sz w:val="24"/>
            <w:szCs w:val="24"/>
            <w:lang w:val="sr-Cyrl-RS"/>
          </w:rPr>
          <w:t>Табела 12</w:t>
        </w:r>
        <w:r w:rsidRPr="00B42281">
          <w:rPr>
            <w:rFonts w:ascii="Times New Roman" w:hAnsi="Times New Roman" w:cs="Times New Roman"/>
            <w:sz w:val="24"/>
            <w:szCs w:val="24"/>
          </w:rPr>
          <w:t xml:space="preserve">. Повезаност између нивоа </w:t>
        </w:r>
        <w:r w:rsidRPr="00B42281">
          <w:rPr>
            <w:rFonts w:ascii="Times New Roman" w:hAnsi="Times New Roman" w:cs="Times New Roman"/>
            <w:i/>
            <w:iCs/>
            <w:sz w:val="24"/>
            <w:szCs w:val="24"/>
          </w:rPr>
          <w:t>DHTL</w:t>
        </w:r>
        <w:r w:rsidRPr="00B42281">
          <w:rPr>
            <w:rFonts w:ascii="Times New Roman" w:hAnsi="Times New Roman" w:cs="Times New Roman"/>
            <w:sz w:val="24"/>
            <w:szCs w:val="24"/>
          </w:rPr>
          <w:t xml:space="preserve"> и информисаности, ставова и искустава фармацеута у јавним апотекама у вези са дигиталним здравственим технологијама (I део) – информисаност и интеракција са пацијентима (p ≥ 0,05)</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_Toc224845492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45</w:t>
        </w:r>
        <w:r w:rsidRPr="00B42281">
          <w:rPr>
            <w:rFonts w:ascii="Times New Roman" w:hAnsi="Times New Roman" w:cs="Times New Roman"/>
            <w:webHidden/>
            <w:sz w:val="24"/>
            <w:szCs w:val="24"/>
            <w:lang w:val="sr-Cyrl-RS"/>
          </w:rPr>
          <w:fldChar w:fldCharType="end"/>
        </w:r>
      </w:hyperlink>
    </w:p>
    <w:p w14:paraId="61138DB6" w14:textId="01C758A0"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3" w:history="1">
        <w:r w:rsidRPr="00B42281">
          <w:rPr>
            <w:rFonts w:ascii="Times New Roman" w:hAnsi="Times New Roman" w:cs="Times New Roman"/>
            <w:sz w:val="24"/>
            <w:szCs w:val="24"/>
            <w:lang w:val="sr-Cyrl-RS"/>
          </w:rPr>
          <w:t>Табела 13</w:t>
        </w:r>
        <w:r w:rsidRPr="00B42281">
          <w:rPr>
            <w:rFonts w:ascii="Times New Roman" w:hAnsi="Times New Roman" w:cs="Times New Roman"/>
            <w:sz w:val="24"/>
            <w:szCs w:val="24"/>
          </w:rPr>
          <w:t xml:space="preserve">. Повезаност између нивоа </w:t>
        </w:r>
        <w:r w:rsidRPr="00B42281">
          <w:rPr>
            <w:rFonts w:ascii="Times New Roman" w:hAnsi="Times New Roman" w:cs="Times New Roman"/>
            <w:i/>
            <w:iCs/>
            <w:sz w:val="24"/>
            <w:szCs w:val="24"/>
          </w:rPr>
          <w:t>DHTL</w:t>
        </w:r>
        <w:r w:rsidRPr="00B42281">
          <w:rPr>
            <w:rFonts w:ascii="Times New Roman" w:hAnsi="Times New Roman" w:cs="Times New Roman"/>
            <w:sz w:val="24"/>
            <w:szCs w:val="24"/>
          </w:rPr>
          <w:t xml:space="preserve"> и ставова и искустава фармацеута у јавним апотекама у вези са дигиталним здравственим технологијама (II део) – обуке, едукација и професионална улога (p ≥ 0,05)</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_Toc224845493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48</w:t>
        </w:r>
        <w:r w:rsidRPr="00B42281">
          <w:rPr>
            <w:rFonts w:ascii="Times New Roman" w:hAnsi="Times New Roman" w:cs="Times New Roman"/>
            <w:webHidden/>
            <w:sz w:val="24"/>
            <w:szCs w:val="24"/>
            <w:lang w:val="sr-Cyrl-RS"/>
          </w:rPr>
          <w:fldChar w:fldCharType="end"/>
        </w:r>
      </w:hyperlink>
    </w:p>
    <w:p w14:paraId="46307714" w14:textId="21A9A1BE"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4" w:history="1">
        <w:r w:rsidRPr="00B42281">
          <w:rPr>
            <w:rFonts w:ascii="Times New Roman" w:hAnsi="Times New Roman" w:cs="Times New Roman"/>
            <w:sz w:val="24"/>
            <w:szCs w:val="24"/>
            <w:lang w:val="sr-Cyrl-RS"/>
          </w:rPr>
          <w:t>Табела 14. Категорије мобилних апликација и број (n) и проценат (%) фармацеута у јавним апотекама који су информисани о њиховој употреби</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_Toc224845494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51</w:t>
        </w:r>
        <w:r w:rsidRPr="00B42281">
          <w:rPr>
            <w:rFonts w:ascii="Times New Roman" w:hAnsi="Times New Roman" w:cs="Times New Roman"/>
            <w:webHidden/>
            <w:sz w:val="24"/>
            <w:szCs w:val="24"/>
            <w:lang w:val="sr-Cyrl-RS"/>
          </w:rPr>
          <w:fldChar w:fldCharType="end"/>
        </w:r>
      </w:hyperlink>
    </w:p>
    <w:p w14:paraId="4C550CB0" w14:textId="63694E77"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5" w:history="1">
        <w:r w:rsidRPr="00B42281">
          <w:rPr>
            <w:rFonts w:ascii="Times New Roman" w:hAnsi="Times New Roman" w:cs="Times New Roman"/>
            <w:sz w:val="24"/>
            <w:szCs w:val="24"/>
            <w:lang w:val="sr-Cyrl-RS"/>
          </w:rPr>
          <w:t xml:space="preserve">Табела 15. </w:t>
        </w:r>
        <w:r w:rsidRPr="00B42281">
          <w:rPr>
            <w:rFonts w:ascii="Times New Roman" w:hAnsi="Times New Roman" w:cs="Times New Roman"/>
            <w:sz w:val="24"/>
            <w:szCs w:val="24"/>
          </w:rPr>
          <w:t>Врсте</w:t>
        </w:r>
        <w:r w:rsidRPr="00B42281">
          <w:rPr>
            <w:rFonts w:ascii="Times New Roman" w:hAnsi="Times New Roman" w:cs="Times New Roman"/>
            <w:sz w:val="24"/>
            <w:szCs w:val="24"/>
            <w:lang w:val="sr-Cyrl-RS"/>
          </w:rPr>
          <w:t xml:space="preserve"> подршке коју фармацеути у јавним апотекама пружају пацијентима у вези са мобилним апликацијама за самоуправљање дијабетесом</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_Toc224845495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52</w:t>
        </w:r>
        <w:r w:rsidRPr="00B42281">
          <w:rPr>
            <w:rFonts w:ascii="Times New Roman" w:hAnsi="Times New Roman" w:cs="Times New Roman"/>
            <w:webHidden/>
            <w:sz w:val="24"/>
            <w:szCs w:val="24"/>
            <w:lang w:val="sr-Cyrl-RS"/>
          </w:rPr>
          <w:fldChar w:fldCharType="end"/>
        </w:r>
      </w:hyperlink>
    </w:p>
    <w:p w14:paraId="75D48E48" w14:textId="049B10E0" w:rsidR="007B2C92" w:rsidRPr="00B42281" w:rsidRDefault="007B2C92" w:rsidP="000C1148">
      <w:pPr>
        <w:pStyle w:val="TableofFigures"/>
        <w:tabs>
          <w:tab w:val="right" w:leader="dot" w:pos="9628"/>
        </w:tabs>
        <w:jc w:val="both"/>
        <w:rPr>
          <w:rFonts w:ascii="Times New Roman" w:hAnsi="Times New Roman" w:cs="Times New Roman"/>
          <w:sz w:val="24"/>
          <w:szCs w:val="24"/>
          <w:lang w:val="sr-Cyrl-RS"/>
        </w:rPr>
      </w:pPr>
      <w:hyperlink w:anchor="_Toc224845496" w:history="1">
        <w:r w:rsidRPr="00B42281">
          <w:rPr>
            <w:rFonts w:ascii="Times New Roman" w:hAnsi="Times New Roman" w:cs="Times New Roman"/>
            <w:sz w:val="24"/>
            <w:szCs w:val="24"/>
            <w:lang w:val="sr-Cyrl-RS"/>
          </w:rPr>
          <w:t xml:space="preserve">Табела 16. Oбукe </w:t>
        </w:r>
        <w:r w:rsidRPr="00B42281">
          <w:rPr>
            <w:rFonts w:ascii="Times New Roman" w:hAnsi="Times New Roman" w:cs="Times New Roman"/>
            <w:sz w:val="24"/>
            <w:szCs w:val="24"/>
          </w:rPr>
          <w:t>у вези са мобилним апликацијама за самоуправаљање дијабетесом и другим дигиталним технологијама</w:t>
        </w:r>
        <w:r w:rsidRPr="00B42281">
          <w:rPr>
            <w:rFonts w:ascii="Times New Roman" w:hAnsi="Times New Roman" w:cs="Times New Roman"/>
            <w:sz w:val="24"/>
            <w:szCs w:val="24"/>
            <w:lang w:val="sr-Cyrl-RS"/>
          </w:rPr>
          <w:t xml:space="preserve">  које су фармацеути у јавним апотекама </w:t>
        </w:r>
        <w:r w:rsidRPr="00B42281">
          <w:rPr>
            <w:rFonts w:ascii="Times New Roman" w:hAnsi="Times New Roman" w:cs="Times New Roman"/>
            <w:sz w:val="24"/>
            <w:szCs w:val="24"/>
          </w:rPr>
          <w:t>похађали</w:t>
        </w:r>
        <w:r w:rsidRPr="00B42281">
          <w:rPr>
            <w:rFonts w:ascii="Times New Roman" w:hAnsi="Times New Roman" w:cs="Times New Roman"/>
            <w:webHidden/>
            <w:sz w:val="24"/>
            <w:szCs w:val="24"/>
            <w:lang w:val="sr-Cyrl-RS"/>
          </w:rPr>
          <w:tab/>
        </w:r>
        <w:r w:rsidRPr="00B42281">
          <w:rPr>
            <w:rFonts w:ascii="Times New Roman" w:hAnsi="Times New Roman" w:cs="Times New Roman"/>
            <w:webHidden/>
            <w:sz w:val="24"/>
            <w:szCs w:val="24"/>
            <w:lang w:val="sr-Cyrl-RS"/>
          </w:rPr>
          <w:fldChar w:fldCharType="begin"/>
        </w:r>
        <w:r w:rsidRPr="00B42281">
          <w:rPr>
            <w:rFonts w:ascii="Times New Roman" w:hAnsi="Times New Roman" w:cs="Times New Roman"/>
            <w:webHidden/>
            <w:sz w:val="24"/>
            <w:szCs w:val="24"/>
            <w:lang w:val="sr-Cyrl-RS"/>
          </w:rPr>
          <w:instrText xml:space="preserve"> PAGEREF _Toc224845496 \h </w:instrText>
        </w:r>
        <w:r w:rsidRPr="00B42281">
          <w:rPr>
            <w:rFonts w:ascii="Times New Roman" w:hAnsi="Times New Roman" w:cs="Times New Roman"/>
            <w:webHidden/>
            <w:sz w:val="24"/>
            <w:szCs w:val="24"/>
            <w:lang w:val="sr-Cyrl-RS"/>
          </w:rPr>
        </w:r>
        <w:r w:rsidRPr="00B42281">
          <w:rPr>
            <w:rFonts w:ascii="Times New Roman" w:hAnsi="Times New Roman" w:cs="Times New Roman"/>
            <w:webHidden/>
            <w:sz w:val="24"/>
            <w:szCs w:val="24"/>
            <w:lang w:val="sr-Cyrl-RS"/>
          </w:rPr>
          <w:fldChar w:fldCharType="separate"/>
        </w:r>
        <w:r w:rsidRPr="00B42281">
          <w:rPr>
            <w:rFonts w:ascii="Times New Roman" w:hAnsi="Times New Roman" w:cs="Times New Roman"/>
            <w:webHidden/>
            <w:sz w:val="24"/>
            <w:szCs w:val="24"/>
            <w:lang w:val="sr-Cyrl-RS"/>
          </w:rPr>
          <w:t>54</w:t>
        </w:r>
        <w:r w:rsidRPr="00B42281">
          <w:rPr>
            <w:rFonts w:ascii="Times New Roman" w:hAnsi="Times New Roman" w:cs="Times New Roman"/>
            <w:webHidden/>
            <w:sz w:val="24"/>
            <w:szCs w:val="24"/>
            <w:lang w:val="sr-Cyrl-RS"/>
          </w:rPr>
          <w:fldChar w:fldCharType="end"/>
        </w:r>
      </w:hyperlink>
    </w:p>
    <w:p w14:paraId="301E59B4" w14:textId="7008C414" w:rsidR="00FA5284" w:rsidRPr="00B42281" w:rsidRDefault="00FA5284" w:rsidP="000C1148">
      <w:pPr>
        <w:jc w:val="both"/>
        <w:rPr>
          <w:rFonts w:ascii="Times New Roman" w:hAnsi="Times New Roman" w:cs="Times New Roman"/>
          <w:sz w:val="24"/>
          <w:szCs w:val="24"/>
          <w:lang w:val="sr-Cyrl-RS"/>
        </w:rPr>
      </w:pPr>
      <w:r w:rsidRPr="00FA5284">
        <w:rPr>
          <w:rFonts w:ascii="Times New Roman" w:hAnsi="Times New Roman" w:cs="Times New Roman"/>
          <w:sz w:val="24"/>
          <w:szCs w:val="24"/>
          <w:lang w:val="sr-Cyrl-RS"/>
        </w:rPr>
        <w:fldChar w:fldCharType="end"/>
      </w:r>
      <w:r w:rsidRPr="00B42281">
        <w:rPr>
          <w:rFonts w:ascii="Times New Roman" w:hAnsi="Times New Roman" w:cs="Times New Roman"/>
          <w:sz w:val="24"/>
          <w:szCs w:val="24"/>
          <w:lang w:val="sr-Cyrl-RS"/>
        </w:rPr>
        <w:br w:type="page"/>
      </w:r>
    </w:p>
    <w:p w14:paraId="6BFE1090" w14:textId="52A6B412" w:rsidR="00FA5284" w:rsidRPr="00FA5284" w:rsidRDefault="00FA5284" w:rsidP="00FA5284">
      <w:pPr>
        <w:pStyle w:val="Heading2"/>
        <w:rPr>
          <w:sz w:val="32"/>
          <w:szCs w:val="32"/>
        </w:rPr>
      </w:pPr>
      <w:bookmarkStart w:id="213" w:name="_Toc228258065"/>
      <w:r>
        <w:rPr>
          <w:lang w:val="sr-Cyrl-RS"/>
        </w:rPr>
        <w:lastRenderedPageBreak/>
        <w:t xml:space="preserve">Прилог </w:t>
      </w:r>
      <w:r w:rsidR="00DB7F4B">
        <w:rPr>
          <w:lang w:val="sr-Cyrl-RS"/>
        </w:rPr>
        <w:t>7</w:t>
      </w:r>
      <w:r>
        <w:rPr>
          <w:lang w:val="sr-Cyrl-RS"/>
        </w:rPr>
        <w:t>. Списак слика</w:t>
      </w:r>
      <w:bookmarkEnd w:id="213"/>
      <w:r>
        <w:rPr>
          <w:lang w:val="sr-Cyrl-RS"/>
        </w:rPr>
        <w:t xml:space="preserve"> </w:t>
      </w:r>
      <w:r>
        <w:t xml:space="preserve"> </w:t>
      </w:r>
    </w:p>
    <w:p w14:paraId="2EB53A45" w14:textId="77777777" w:rsidR="00FA5284" w:rsidRDefault="00FA5284" w:rsidP="00FA5284">
      <w:pPr>
        <w:rPr>
          <w:lang w:val="sr-Cyrl-RS"/>
        </w:rPr>
      </w:pPr>
    </w:p>
    <w:p w14:paraId="0FD6FC1E" w14:textId="128F6088" w:rsidR="007B2C92" w:rsidRPr="00B42281" w:rsidRDefault="00FA5284" w:rsidP="000C1148">
      <w:pPr>
        <w:pStyle w:val="TableofFigures"/>
        <w:tabs>
          <w:tab w:val="right" w:leader="dot" w:pos="9628"/>
        </w:tabs>
        <w:jc w:val="both"/>
        <w:rPr>
          <w:rFonts w:ascii="Times New Roman" w:eastAsia="Times New Roman" w:hAnsi="Times New Roman" w:cs="Times New Roman"/>
          <w:sz w:val="24"/>
          <w:szCs w:val="24"/>
        </w:rPr>
      </w:pPr>
      <w:r w:rsidRPr="00B42281">
        <w:rPr>
          <w:rFonts w:ascii="Times New Roman" w:eastAsia="Times New Roman" w:hAnsi="Times New Roman" w:cs="Times New Roman"/>
          <w:sz w:val="24"/>
          <w:szCs w:val="24"/>
        </w:rPr>
        <w:fldChar w:fldCharType="begin"/>
      </w:r>
      <w:r w:rsidRPr="00B42281">
        <w:rPr>
          <w:rFonts w:ascii="Times New Roman" w:eastAsia="Times New Roman" w:hAnsi="Times New Roman" w:cs="Times New Roman"/>
          <w:sz w:val="24"/>
          <w:szCs w:val="24"/>
        </w:rPr>
        <w:instrText xml:space="preserve"> TOC \h \z \c "Слика" </w:instrText>
      </w:r>
      <w:r w:rsidRPr="00B42281">
        <w:rPr>
          <w:rFonts w:ascii="Times New Roman" w:eastAsia="Times New Roman" w:hAnsi="Times New Roman" w:cs="Times New Roman"/>
          <w:sz w:val="24"/>
          <w:szCs w:val="24"/>
        </w:rPr>
        <w:fldChar w:fldCharType="separate"/>
      </w:r>
      <w:hyperlink w:anchor="_Toc224845303" w:history="1">
        <w:r w:rsidR="007B2C92" w:rsidRPr="00B42281">
          <w:rPr>
            <w:rFonts w:ascii="Times New Roman" w:eastAsia="Times New Roman" w:hAnsi="Times New Roman" w:cs="Times New Roman"/>
            <w:sz w:val="24"/>
            <w:szCs w:val="24"/>
          </w:rPr>
          <w:t xml:space="preserve">Слика 1 Шематски приказ методологије за српску верзију упитника </w:t>
        </w:r>
        <w:r w:rsidR="007B2C92" w:rsidRPr="00B42281">
          <w:rPr>
            <w:rFonts w:ascii="Times New Roman" w:eastAsia="Times New Roman" w:hAnsi="Times New Roman" w:cs="Times New Roman"/>
            <w:i/>
            <w:iCs/>
            <w:sz w:val="24"/>
            <w:szCs w:val="24"/>
          </w:rPr>
          <w:t>DHTL-AQ</w:t>
        </w:r>
        <w:r w:rsidR="007B2C92" w:rsidRPr="00B42281">
          <w:rPr>
            <w:rFonts w:ascii="Times New Roman" w:eastAsia="Times New Roman" w:hAnsi="Times New Roman" w:cs="Times New Roman"/>
            <w:webHidden/>
            <w:sz w:val="24"/>
            <w:szCs w:val="24"/>
          </w:rPr>
          <w:tab/>
        </w:r>
        <w:r w:rsidR="007B2C92" w:rsidRPr="00B42281">
          <w:rPr>
            <w:rFonts w:ascii="Times New Roman" w:eastAsia="Times New Roman" w:hAnsi="Times New Roman" w:cs="Times New Roman"/>
            <w:webHidden/>
            <w:sz w:val="24"/>
            <w:szCs w:val="24"/>
          </w:rPr>
          <w:fldChar w:fldCharType="begin"/>
        </w:r>
        <w:r w:rsidR="007B2C92" w:rsidRPr="00B42281">
          <w:rPr>
            <w:rFonts w:ascii="Times New Roman" w:eastAsia="Times New Roman" w:hAnsi="Times New Roman" w:cs="Times New Roman"/>
            <w:webHidden/>
            <w:sz w:val="24"/>
            <w:szCs w:val="24"/>
          </w:rPr>
          <w:instrText xml:space="preserve"> PAGEREF _Toc224845303 \h </w:instrText>
        </w:r>
        <w:r w:rsidR="007B2C92" w:rsidRPr="00B42281">
          <w:rPr>
            <w:rFonts w:ascii="Times New Roman" w:eastAsia="Times New Roman" w:hAnsi="Times New Roman" w:cs="Times New Roman"/>
            <w:webHidden/>
            <w:sz w:val="24"/>
            <w:szCs w:val="24"/>
          </w:rPr>
        </w:r>
        <w:r w:rsidR="007B2C92" w:rsidRPr="00B42281">
          <w:rPr>
            <w:rFonts w:ascii="Times New Roman" w:eastAsia="Times New Roman" w:hAnsi="Times New Roman" w:cs="Times New Roman"/>
            <w:webHidden/>
            <w:sz w:val="24"/>
            <w:szCs w:val="24"/>
          </w:rPr>
          <w:fldChar w:fldCharType="separate"/>
        </w:r>
        <w:r w:rsidR="007B2C92" w:rsidRPr="00B42281">
          <w:rPr>
            <w:rFonts w:ascii="Times New Roman" w:eastAsia="Times New Roman" w:hAnsi="Times New Roman" w:cs="Times New Roman"/>
            <w:webHidden/>
            <w:sz w:val="24"/>
            <w:szCs w:val="24"/>
          </w:rPr>
          <w:t>13</w:t>
        </w:r>
        <w:r w:rsidR="007B2C92" w:rsidRPr="00B42281">
          <w:rPr>
            <w:rFonts w:ascii="Times New Roman" w:eastAsia="Times New Roman" w:hAnsi="Times New Roman" w:cs="Times New Roman"/>
            <w:webHidden/>
            <w:sz w:val="24"/>
            <w:szCs w:val="24"/>
          </w:rPr>
          <w:fldChar w:fldCharType="end"/>
        </w:r>
      </w:hyperlink>
    </w:p>
    <w:p w14:paraId="4592C32B" w14:textId="6A27A495"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304" w:history="1">
        <w:r w:rsidRPr="00B42281">
          <w:rPr>
            <w:rFonts w:ascii="Times New Roman" w:eastAsia="Times New Roman" w:hAnsi="Times New Roman" w:cs="Times New Roman"/>
            <w:sz w:val="24"/>
            <w:szCs w:val="24"/>
          </w:rPr>
          <w:t>Слика 2. Крива (</w:t>
        </w:r>
        <w:r w:rsidRPr="00B42281">
          <w:rPr>
            <w:rFonts w:ascii="Times New Roman" w:eastAsia="Times New Roman" w:hAnsi="Times New Roman" w:cs="Times New Roman"/>
            <w:i/>
            <w:iCs/>
            <w:sz w:val="24"/>
            <w:szCs w:val="24"/>
          </w:rPr>
          <w:t>Scree plot</w:t>
        </w:r>
        <w:r w:rsidRPr="00B42281">
          <w:rPr>
            <w:rFonts w:ascii="Times New Roman" w:eastAsia="Times New Roman" w:hAnsi="Times New Roman" w:cs="Times New Roman"/>
            <w:sz w:val="24"/>
            <w:szCs w:val="24"/>
          </w:rPr>
          <w:t>) ротираних фактора</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_Toc224845304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27</w:t>
        </w:r>
        <w:r w:rsidRPr="00B42281">
          <w:rPr>
            <w:rFonts w:ascii="Times New Roman" w:eastAsia="Times New Roman" w:hAnsi="Times New Roman" w:cs="Times New Roman"/>
            <w:webHidden/>
            <w:sz w:val="24"/>
            <w:szCs w:val="24"/>
          </w:rPr>
          <w:fldChar w:fldCharType="end"/>
        </w:r>
      </w:hyperlink>
    </w:p>
    <w:p w14:paraId="2A563246" w14:textId="2E55D9A8"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305" w:history="1">
        <w:r w:rsidRPr="00B42281">
          <w:rPr>
            <w:rFonts w:ascii="Times New Roman" w:eastAsia="Times New Roman" w:hAnsi="Times New Roman" w:cs="Times New Roman"/>
            <w:sz w:val="24"/>
            <w:szCs w:val="24"/>
          </w:rPr>
          <w:t xml:space="preserve">Слика 3. </w:t>
        </w:r>
        <w:r w:rsidRPr="00B42281">
          <w:rPr>
            <w:rFonts w:ascii="Times New Roman" w:eastAsia="Times New Roman" w:hAnsi="Times New Roman" w:cs="Times New Roman"/>
            <w:i/>
            <w:iCs/>
            <w:sz w:val="24"/>
            <w:szCs w:val="24"/>
          </w:rPr>
          <w:t>ROC</w:t>
        </w:r>
        <w:r w:rsidRPr="00B42281">
          <w:rPr>
            <w:rFonts w:ascii="Times New Roman" w:eastAsia="Times New Roman" w:hAnsi="Times New Roman" w:cs="Times New Roman"/>
            <w:sz w:val="24"/>
            <w:szCs w:val="24"/>
          </w:rPr>
          <w:t xml:space="preserve"> крива српске верзије упитника </w:t>
        </w:r>
        <w:r w:rsidRPr="00B42281">
          <w:rPr>
            <w:rFonts w:ascii="Times New Roman" w:eastAsia="Times New Roman" w:hAnsi="Times New Roman" w:cs="Times New Roman"/>
            <w:i/>
            <w:iCs/>
            <w:sz w:val="24"/>
            <w:szCs w:val="24"/>
          </w:rPr>
          <w:t>DHTL-AQ</w:t>
        </w:r>
        <w:r w:rsidRPr="00B42281">
          <w:rPr>
            <w:rFonts w:ascii="Times New Roman" w:eastAsia="Times New Roman" w:hAnsi="Times New Roman" w:cs="Times New Roman"/>
            <w:sz w:val="24"/>
            <w:szCs w:val="24"/>
          </w:rPr>
          <w:t xml:space="preserve"> за идентификацију испитаника са ниским нивоом дигиталне писмености (гранична вредност испод 16. перцентила)</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_Toc224845305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32</w:t>
        </w:r>
        <w:r w:rsidRPr="00B42281">
          <w:rPr>
            <w:rFonts w:ascii="Times New Roman" w:eastAsia="Times New Roman" w:hAnsi="Times New Roman" w:cs="Times New Roman"/>
            <w:webHidden/>
            <w:sz w:val="24"/>
            <w:szCs w:val="24"/>
          </w:rPr>
          <w:fldChar w:fldCharType="end"/>
        </w:r>
      </w:hyperlink>
    </w:p>
    <w:p w14:paraId="47D35F40" w14:textId="4400A865"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306" w:history="1">
        <w:r w:rsidRPr="00B42281">
          <w:rPr>
            <w:rFonts w:ascii="Times New Roman" w:eastAsia="Times New Roman" w:hAnsi="Times New Roman" w:cs="Times New Roman"/>
            <w:sz w:val="24"/>
            <w:szCs w:val="24"/>
          </w:rPr>
          <w:t xml:space="preserve">Слика 4. </w:t>
        </w:r>
        <w:r w:rsidRPr="00B42281">
          <w:rPr>
            <w:rFonts w:ascii="Times New Roman" w:eastAsia="Times New Roman" w:hAnsi="Times New Roman" w:cs="Times New Roman"/>
            <w:i/>
            <w:iCs/>
            <w:sz w:val="24"/>
            <w:szCs w:val="24"/>
          </w:rPr>
          <w:t>ROC</w:t>
        </w:r>
        <w:r w:rsidRPr="00B42281">
          <w:rPr>
            <w:rFonts w:ascii="Times New Roman" w:eastAsia="Times New Roman" w:hAnsi="Times New Roman" w:cs="Times New Roman"/>
            <w:sz w:val="24"/>
            <w:szCs w:val="24"/>
          </w:rPr>
          <w:t xml:space="preserve"> крива српске верзије упитника </w:t>
        </w:r>
        <w:r w:rsidRPr="00B42281">
          <w:rPr>
            <w:rFonts w:ascii="Times New Roman" w:eastAsia="Times New Roman" w:hAnsi="Times New Roman" w:cs="Times New Roman"/>
            <w:i/>
            <w:iCs/>
            <w:sz w:val="24"/>
            <w:szCs w:val="24"/>
          </w:rPr>
          <w:t>DHTL-AQ</w:t>
        </w:r>
        <w:r w:rsidRPr="00B42281">
          <w:rPr>
            <w:rFonts w:ascii="Times New Roman" w:eastAsia="Times New Roman" w:hAnsi="Times New Roman" w:cs="Times New Roman"/>
            <w:sz w:val="24"/>
            <w:szCs w:val="24"/>
          </w:rPr>
          <w:t xml:space="preserve"> за идентификацију испитаника са високим нивоом дигиталне писмености (гранична вредност изнад 84. перцентила)</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_Toc224845306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33</w:t>
        </w:r>
        <w:r w:rsidRPr="00B42281">
          <w:rPr>
            <w:rFonts w:ascii="Times New Roman" w:eastAsia="Times New Roman" w:hAnsi="Times New Roman" w:cs="Times New Roman"/>
            <w:webHidden/>
            <w:sz w:val="24"/>
            <w:szCs w:val="24"/>
          </w:rPr>
          <w:fldChar w:fldCharType="end"/>
        </w:r>
      </w:hyperlink>
    </w:p>
    <w:p w14:paraId="12FA0075" w14:textId="534E31F1"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307" w:history="1">
        <w:r w:rsidRPr="00B42281">
          <w:rPr>
            <w:rFonts w:ascii="Times New Roman" w:eastAsia="Times New Roman" w:hAnsi="Times New Roman" w:cs="Times New Roman"/>
            <w:sz w:val="24"/>
            <w:szCs w:val="24"/>
          </w:rPr>
          <w:t xml:space="preserve">Слика 5. Упознатост фармацеута са терминима повезаним са коришћењем рачунара и паметних телефона у складу са нивоом </w:t>
        </w:r>
        <w:r w:rsidRPr="00B42281">
          <w:rPr>
            <w:rFonts w:ascii="Times New Roman" w:eastAsia="Times New Roman" w:hAnsi="Times New Roman" w:cs="Times New Roman"/>
            <w:i/>
            <w:iCs/>
            <w:sz w:val="24"/>
            <w:szCs w:val="24"/>
          </w:rPr>
          <w:t>DHTL</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_Toc224845307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37</w:t>
        </w:r>
        <w:r w:rsidRPr="00B42281">
          <w:rPr>
            <w:rFonts w:ascii="Times New Roman" w:eastAsia="Times New Roman" w:hAnsi="Times New Roman" w:cs="Times New Roman"/>
            <w:webHidden/>
            <w:sz w:val="24"/>
            <w:szCs w:val="24"/>
          </w:rPr>
          <w:fldChar w:fldCharType="end"/>
        </w:r>
      </w:hyperlink>
    </w:p>
    <w:p w14:paraId="1BF032B1" w14:textId="72324139"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308" w:history="1">
        <w:r w:rsidRPr="00B42281">
          <w:rPr>
            <w:rFonts w:ascii="Times New Roman" w:eastAsia="Times New Roman" w:hAnsi="Times New Roman" w:cs="Times New Roman"/>
            <w:sz w:val="24"/>
            <w:szCs w:val="24"/>
          </w:rPr>
          <w:t xml:space="preserve">Слика 6. Одговори на појединачна питања српске верзије </w:t>
        </w:r>
        <w:r w:rsidRPr="00B42281">
          <w:rPr>
            <w:rFonts w:ascii="Times New Roman" w:eastAsia="Times New Roman" w:hAnsi="Times New Roman" w:cs="Times New Roman"/>
            <w:i/>
            <w:iCs/>
            <w:sz w:val="24"/>
            <w:szCs w:val="24"/>
          </w:rPr>
          <w:t>DHTL-AQ</w:t>
        </w:r>
        <w:r w:rsidRPr="00B42281">
          <w:rPr>
            <w:rFonts w:ascii="Times New Roman" w:eastAsia="Times New Roman" w:hAnsi="Times New Roman" w:cs="Times New Roman"/>
            <w:sz w:val="24"/>
            <w:szCs w:val="24"/>
          </w:rPr>
          <w:t xml:space="preserve"> упитника по доменима у зависности од нивоа дигиталне писмености (низак, средњи и висок)</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_Toc224845308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38</w:t>
        </w:r>
        <w:r w:rsidRPr="00B42281">
          <w:rPr>
            <w:rFonts w:ascii="Times New Roman" w:eastAsia="Times New Roman" w:hAnsi="Times New Roman" w:cs="Times New Roman"/>
            <w:webHidden/>
            <w:sz w:val="24"/>
            <w:szCs w:val="24"/>
          </w:rPr>
          <w:fldChar w:fldCharType="end"/>
        </w:r>
      </w:hyperlink>
    </w:p>
    <w:p w14:paraId="20DE7A5F" w14:textId="51859A93" w:rsidR="00FA5284" w:rsidRPr="00B42281" w:rsidRDefault="00FA5284" w:rsidP="000C1148">
      <w:pPr>
        <w:jc w:val="both"/>
        <w:rPr>
          <w:rFonts w:ascii="Times New Roman" w:eastAsia="Times New Roman" w:hAnsi="Times New Roman" w:cs="Times New Roman"/>
          <w:sz w:val="24"/>
          <w:szCs w:val="24"/>
        </w:rPr>
      </w:pPr>
      <w:r w:rsidRPr="00B42281">
        <w:rPr>
          <w:rFonts w:ascii="Times New Roman" w:eastAsia="Times New Roman" w:hAnsi="Times New Roman" w:cs="Times New Roman"/>
          <w:sz w:val="24"/>
          <w:szCs w:val="24"/>
        </w:rPr>
        <w:fldChar w:fldCharType="end"/>
      </w:r>
    </w:p>
    <w:p w14:paraId="065780D8" w14:textId="67574123" w:rsidR="007B2C92" w:rsidRPr="00B42281" w:rsidRDefault="00FA5284" w:rsidP="000C1148">
      <w:pPr>
        <w:pStyle w:val="TableofFigures"/>
        <w:tabs>
          <w:tab w:val="right" w:leader="dot" w:pos="9628"/>
        </w:tabs>
        <w:jc w:val="both"/>
        <w:rPr>
          <w:rFonts w:ascii="Times New Roman" w:eastAsia="Times New Roman" w:hAnsi="Times New Roman" w:cs="Times New Roman"/>
          <w:sz w:val="24"/>
          <w:szCs w:val="24"/>
        </w:rPr>
      </w:pPr>
      <w:r w:rsidRPr="00B42281">
        <w:rPr>
          <w:rFonts w:ascii="Times New Roman" w:eastAsia="Times New Roman" w:hAnsi="Times New Roman" w:cs="Times New Roman"/>
          <w:sz w:val="24"/>
          <w:szCs w:val="24"/>
        </w:rPr>
        <w:fldChar w:fldCharType="begin"/>
      </w:r>
      <w:r w:rsidRPr="00B42281">
        <w:rPr>
          <w:rFonts w:ascii="Times New Roman" w:eastAsia="Times New Roman" w:hAnsi="Times New Roman" w:cs="Times New Roman"/>
          <w:sz w:val="24"/>
          <w:szCs w:val="24"/>
        </w:rPr>
        <w:instrText xml:space="preserve"> TOC \h \z \c "Слика Прилог" </w:instrText>
      </w:r>
      <w:r w:rsidRPr="00B42281">
        <w:rPr>
          <w:rFonts w:ascii="Times New Roman" w:eastAsia="Times New Roman" w:hAnsi="Times New Roman" w:cs="Times New Roman"/>
          <w:sz w:val="24"/>
          <w:szCs w:val="24"/>
        </w:rPr>
        <w:fldChar w:fldCharType="separate"/>
      </w:r>
      <w:hyperlink w:anchor="_Toc224845295" w:history="1">
        <w:r w:rsidR="007B2C92" w:rsidRPr="00B42281">
          <w:rPr>
            <w:rFonts w:ascii="Times New Roman" w:eastAsia="Times New Roman" w:hAnsi="Times New Roman" w:cs="Times New Roman"/>
            <w:sz w:val="24"/>
            <w:szCs w:val="24"/>
          </w:rPr>
          <w:t xml:space="preserve">Слика Прилог 1. </w:t>
        </w:r>
        <w:r w:rsidR="007B2C92" w:rsidRPr="00B42281">
          <w:rPr>
            <w:rFonts w:ascii="Times New Roman" w:eastAsia="Times New Roman" w:hAnsi="Times New Roman" w:cs="Times New Roman"/>
            <w:i/>
            <w:iCs/>
            <w:sz w:val="24"/>
            <w:szCs w:val="24"/>
          </w:rPr>
          <w:t>ROC</w:t>
        </w:r>
        <w:r w:rsidR="007B2C92" w:rsidRPr="00B42281">
          <w:rPr>
            <w:rFonts w:ascii="Times New Roman" w:eastAsia="Times New Roman" w:hAnsi="Times New Roman" w:cs="Times New Roman"/>
            <w:sz w:val="24"/>
            <w:szCs w:val="24"/>
          </w:rPr>
          <w:t xml:space="preserve"> крива српске верзије упитника </w:t>
        </w:r>
        <w:r w:rsidR="007B2C92" w:rsidRPr="00B42281">
          <w:rPr>
            <w:rFonts w:ascii="Times New Roman" w:eastAsia="Times New Roman" w:hAnsi="Times New Roman" w:cs="Times New Roman"/>
            <w:i/>
            <w:iCs/>
            <w:sz w:val="24"/>
            <w:szCs w:val="24"/>
          </w:rPr>
          <w:t>DHTL-AQ</w:t>
        </w:r>
        <w:r w:rsidR="007B2C92" w:rsidRPr="00B42281">
          <w:rPr>
            <w:rFonts w:ascii="Times New Roman" w:eastAsia="Times New Roman" w:hAnsi="Times New Roman" w:cs="Times New Roman"/>
            <w:sz w:val="24"/>
            <w:szCs w:val="24"/>
          </w:rPr>
          <w:t xml:space="preserve"> за идентификацију испитаника са ниским нивоом дигиталне писмености (гранична вредност испод 2,5. перцентила)</w:t>
        </w:r>
        <w:r w:rsidR="007B2C92" w:rsidRPr="00B42281">
          <w:rPr>
            <w:rFonts w:ascii="Times New Roman" w:eastAsia="Times New Roman" w:hAnsi="Times New Roman" w:cs="Times New Roman"/>
            <w:webHidden/>
            <w:sz w:val="24"/>
            <w:szCs w:val="24"/>
          </w:rPr>
          <w:tab/>
        </w:r>
        <w:r w:rsidR="007B2C92" w:rsidRPr="00B42281">
          <w:rPr>
            <w:rFonts w:ascii="Times New Roman" w:eastAsia="Times New Roman" w:hAnsi="Times New Roman" w:cs="Times New Roman"/>
            <w:webHidden/>
            <w:sz w:val="24"/>
            <w:szCs w:val="24"/>
          </w:rPr>
          <w:fldChar w:fldCharType="begin"/>
        </w:r>
        <w:r w:rsidR="007B2C92" w:rsidRPr="00B42281">
          <w:rPr>
            <w:rFonts w:ascii="Times New Roman" w:eastAsia="Times New Roman" w:hAnsi="Times New Roman" w:cs="Times New Roman"/>
            <w:webHidden/>
            <w:sz w:val="24"/>
            <w:szCs w:val="24"/>
          </w:rPr>
          <w:instrText xml:space="preserve"> PAGEREF _Toc224845295 \h </w:instrText>
        </w:r>
        <w:r w:rsidR="007B2C92" w:rsidRPr="00B42281">
          <w:rPr>
            <w:rFonts w:ascii="Times New Roman" w:eastAsia="Times New Roman" w:hAnsi="Times New Roman" w:cs="Times New Roman"/>
            <w:webHidden/>
            <w:sz w:val="24"/>
            <w:szCs w:val="24"/>
          </w:rPr>
        </w:r>
        <w:r w:rsidR="007B2C92" w:rsidRPr="00B42281">
          <w:rPr>
            <w:rFonts w:ascii="Times New Roman" w:eastAsia="Times New Roman" w:hAnsi="Times New Roman" w:cs="Times New Roman"/>
            <w:webHidden/>
            <w:sz w:val="24"/>
            <w:szCs w:val="24"/>
          </w:rPr>
          <w:fldChar w:fldCharType="separate"/>
        </w:r>
        <w:r w:rsidR="007B2C92" w:rsidRPr="00B42281">
          <w:rPr>
            <w:rFonts w:ascii="Times New Roman" w:eastAsia="Times New Roman" w:hAnsi="Times New Roman" w:cs="Times New Roman"/>
            <w:webHidden/>
            <w:sz w:val="24"/>
            <w:szCs w:val="24"/>
          </w:rPr>
          <w:t>111</w:t>
        </w:r>
        <w:r w:rsidR="007B2C92" w:rsidRPr="00B42281">
          <w:rPr>
            <w:rFonts w:ascii="Times New Roman" w:eastAsia="Times New Roman" w:hAnsi="Times New Roman" w:cs="Times New Roman"/>
            <w:webHidden/>
            <w:sz w:val="24"/>
            <w:szCs w:val="24"/>
          </w:rPr>
          <w:fldChar w:fldCharType="end"/>
        </w:r>
      </w:hyperlink>
    </w:p>
    <w:p w14:paraId="65F68235" w14:textId="30EE75CA"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296" w:history="1">
        <w:r w:rsidRPr="00B42281">
          <w:rPr>
            <w:rFonts w:ascii="Times New Roman" w:eastAsia="Times New Roman" w:hAnsi="Times New Roman" w:cs="Times New Roman"/>
            <w:sz w:val="24"/>
            <w:szCs w:val="24"/>
          </w:rPr>
          <w:t xml:space="preserve">Слика Прилог 2. </w:t>
        </w:r>
        <w:r w:rsidRPr="00B42281">
          <w:rPr>
            <w:rFonts w:ascii="Times New Roman" w:eastAsia="Times New Roman" w:hAnsi="Times New Roman" w:cs="Times New Roman"/>
            <w:i/>
            <w:iCs/>
            <w:sz w:val="24"/>
            <w:szCs w:val="24"/>
          </w:rPr>
          <w:t>ROC</w:t>
        </w:r>
        <w:r w:rsidRPr="00B42281">
          <w:rPr>
            <w:rFonts w:ascii="Times New Roman" w:eastAsia="Times New Roman" w:hAnsi="Times New Roman" w:cs="Times New Roman"/>
            <w:sz w:val="24"/>
            <w:szCs w:val="24"/>
          </w:rPr>
          <w:t xml:space="preserve"> крива српске верзије упитника </w:t>
        </w:r>
        <w:r w:rsidRPr="00B42281">
          <w:rPr>
            <w:rFonts w:ascii="Times New Roman" w:eastAsia="Times New Roman" w:hAnsi="Times New Roman" w:cs="Times New Roman"/>
            <w:i/>
            <w:iCs/>
            <w:sz w:val="24"/>
            <w:szCs w:val="24"/>
          </w:rPr>
          <w:t>DHTL-AQ</w:t>
        </w:r>
        <w:r w:rsidRPr="00B42281">
          <w:rPr>
            <w:rFonts w:ascii="Times New Roman" w:eastAsia="Times New Roman" w:hAnsi="Times New Roman" w:cs="Times New Roman"/>
            <w:sz w:val="24"/>
            <w:szCs w:val="24"/>
          </w:rPr>
          <w:t xml:space="preserve"> за идентификацију испитаника са ниским нивоом дигиталне писмености (гранична вредност испод 10. перцентила)</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_Toc224845296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111</w:t>
        </w:r>
        <w:r w:rsidRPr="00B42281">
          <w:rPr>
            <w:rFonts w:ascii="Times New Roman" w:eastAsia="Times New Roman" w:hAnsi="Times New Roman" w:cs="Times New Roman"/>
            <w:webHidden/>
            <w:sz w:val="24"/>
            <w:szCs w:val="24"/>
          </w:rPr>
          <w:fldChar w:fldCharType="end"/>
        </w:r>
      </w:hyperlink>
    </w:p>
    <w:p w14:paraId="3CEE1DBF" w14:textId="2134108E" w:rsidR="007B2C92" w:rsidRPr="00B42281" w:rsidRDefault="007B2C92" w:rsidP="000C1148">
      <w:pPr>
        <w:pStyle w:val="TableofFigures"/>
        <w:tabs>
          <w:tab w:val="right" w:leader="dot" w:pos="9628"/>
        </w:tabs>
        <w:jc w:val="both"/>
        <w:rPr>
          <w:rFonts w:ascii="Times New Roman" w:eastAsia="Times New Roman" w:hAnsi="Times New Roman" w:cs="Times New Roman"/>
          <w:sz w:val="24"/>
          <w:szCs w:val="24"/>
        </w:rPr>
      </w:pPr>
      <w:hyperlink w:anchor="_Toc224845297" w:history="1">
        <w:r w:rsidRPr="00B42281">
          <w:rPr>
            <w:rFonts w:ascii="Times New Roman" w:eastAsia="Times New Roman" w:hAnsi="Times New Roman" w:cs="Times New Roman"/>
            <w:sz w:val="24"/>
            <w:szCs w:val="24"/>
          </w:rPr>
          <w:t xml:space="preserve">Слика Прилог 3. </w:t>
        </w:r>
        <w:r w:rsidRPr="00B42281">
          <w:rPr>
            <w:rFonts w:ascii="Times New Roman" w:eastAsia="Times New Roman" w:hAnsi="Times New Roman" w:cs="Times New Roman"/>
            <w:i/>
            <w:iCs/>
            <w:sz w:val="24"/>
            <w:szCs w:val="24"/>
          </w:rPr>
          <w:t>ROC</w:t>
        </w:r>
        <w:r w:rsidRPr="00B42281">
          <w:rPr>
            <w:rFonts w:ascii="Times New Roman" w:eastAsia="Times New Roman" w:hAnsi="Times New Roman" w:cs="Times New Roman"/>
            <w:sz w:val="24"/>
            <w:szCs w:val="24"/>
          </w:rPr>
          <w:t xml:space="preserve"> крива српске верзије упитника </w:t>
        </w:r>
        <w:r w:rsidRPr="00B42281">
          <w:rPr>
            <w:rFonts w:ascii="Times New Roman" w:eastAsia="Times New Roman" w:hAnsi="Times New Roman" w:cs="Times New Roman"/>
            <w:i/>
            <w:iCs/>
            <w:sz w:val="24"/>
            <w:szCs w:val="24"/>
          </w:rPr>
          <w:t>DHTL-AQ</w:t>
        </w:r>
        <w:r w:rsidRPr="00B42281">
          <w:rPr>
            <w:rFonts w:ascii="Times New Roman" w:eastAsia="Times New Roman" w:hAnsi="Times New Roman" w:cs="Times New Roman"/>
            <w:sz w:val="24"/>
            <w:szCs w:val="24"/>
          </w:rPr>
          <w:t xml:space="preserve"> за идентификацију испитаника са ниским нивоом дигиталне писмености (гранична вредност испод 25. перцентила)</w:t>
        </w:r>
        <w:r w:rsidRPr="00B42281">
          <w:rPr>
            <w:rFonts w:ascii="Times New Roman" w:eastAsia="Times New Roman" w:hAnsi="Times New Roman" w:cs="Times New Roman"/>
            <w:webHidden/>
            <w:sz w:val="24"/>
            <w:szCs w:val="24"/>
          </w:rPr>
          <w:tab/>
        </w:r>
        <w:r w:rsidRPr="00B42281">
          <w:rPr>
            <w:rFonts w:ascii="Times New Roman" w:eastAsia="Times New Roman" w:hAnsi="Times New Roman" w:cs="Times New Roman"/>
            <w:webHidden/>
            <w:sz w:val="24"/>
            <w:szCs w:val="24"/>
          </w:rPr>
          <w:fldChar w:fldCharType="begin"/>
        </w:r>
        <w:r w:rsidRPr="00B42281">
          <w:rPr>
            <w:rFonts w:ascii="Times New Roman" w:eastAsia="Times New Roman" w:hAnsi="Times New Roman" w:cs="Times New Roman"/>
            <w:webHidden/>
            <w:sz w:val="24"/>
            <w:szCs w:val="24"/>
          </w:rPr>
          <w:instrText xml:space="preserve"> PAGEREF _Toc224845297 \h </w:instrText>
        </w:r>
        <w:r w:rsidRPr="00B42281">
          <w:rPr>
            <w:rFonts w:ascii="Times New Roman" w:eastAsia="Times New Roman" w:hAnsi="Times New Roman" w:cs="Times New Roman"/>
            <w:webHidden/>
            <w:sz w:val="24"/>
            <w:szCs w:val="24"/>
          </w:rPr>
        </w:r>
        <w:r w:rsidRPr="00B42281">
          <w:rPr>
            <w:rFonts w:ascii="Times New Roman" w:eastAsia="Times New Roman" w:hAnsi="Times New Roman" w:cs="Times New Roman"/>
            <w:webHidden/>
            <w:sz w:val="24"/>
            <w:szCs w:val="24"/>
          </w:rPr>
          <w:fldChar w:fldCharType="separate"/>
        </w:r>
        <w:r w:rsidRPr="00B42281">
          <w:rPr>
            <w:rFonts w:ascii="Times New Roman" w:eastAsia="Times New Roman" w:hAnsi="Times New Roman" w:cs="Times New Roman"/>
            <w:webHidden/>
            <w:sz w:val="24"/>
            <w:szCs w:val="24"/>
          </w:rPr>
          <w:t>112</w:t>
        </w:r>
        <w:r w:rsidRPr="00B42281">
          <w:rPr>
            <w:rFonts w:ascii="Times New Roman" w:eastAsia="Times New Roman" w:hAnsi="Times New Roman" w:cs="Times New Roman"/>
            <w:webHidden/>
            <w:sz w:val="24"/>
            <w:szCs w:val="24"/>
          </w:rPr>
          <w:fldChar w:fldCharType="end"/>
        </w:r>
      </w:hyperlink>
    </w:p>
    <w:p w14:paraId="5C214671" w14:textId="77777777" w:rsidR="00472DAB" w:rsidRDefault="00FA5284" w:rsidP="000C1148">
      <w:pPr>
        <w:jc w:val="both"/>
        <w:rPr>
          <w:rFonts w:ascii="Times New Roman" w:hAnsi="Times New Roman" w:cs="Times New Roman"/>
          <w:sz w:val="24"/>
          <w:szCs w:val="24"/>
          <w:lang w:val="sr-Cyrl-RS"/>
        </w:rPr>
      </w:pPr>
      <w:r w:rsidRPr="00B42281">
        <w:rPr>
          <w:rFonts w:ascii="Times New Roman" w:eastAsia="Times New Roman" w:hAnsi="Times New Roman" w:cs="Times New Roman"/>
          <w:sz w:val="24"/>
          <w:szCs w:val="24"/>
        </w:rPr>
        <w:fldChar w:fldCharType="end"/>
      </w:r>
    </w:p>
    <w:p w14:paraId="01285E62" w14:textId="77777777" w:rsidR="00472DAB" w:rsidRDefault="00472DAB" w:rsidP="00FA5284">
      <w:pPr>
        <w:rPr>
          <w:rFonts w:ascii="Times New Roman" w:hAnsi="Times New Roman" w:cs="Times New Roman"/>
          <w:sz w:val="24"/>
          <w:szCs w:val="24"/>
          <w:lang w:val="sr-Cyrl-RS"/>
        </w:rPr>
      </w:pPr>
    </w:p>
    <w:p w14:paraId="5E0307F8" w14:textId="77777777" w:rsidR="00472DAB" w:rsidRDefault="00472DAB" w:rsidP="00FA5284">
      <w:pPr>
        <w:rPr>
          <w:rFonts w:ascii="Times New Roman" w:hAnsi="Times New Roman" w:cs="Times New Roman"/>
          <w:sz w:val="24"/>
          <w:szCs w:val="24"/>
          <w:lang w:val="sr-Cyrl-RS"/>
        </w:rPr>
      </w:pPr>
    </w:p>
    <w:p w14:paraId="1F9BCE7C" w14:textId="77777777" w:rsidR="00472DAB" w:rsidRDefault="00472DAB">
      <w:pPr>
        <w:rPr>
          <w:rFonts w:ascii="Times New Roman" w:eastAsiaTheme="majorEastAsia" w:hAnsi="Times New Roman" w:cstheme="majorBidi"/>
          <w:color w:val="2F5496" w:themeColor="accent1" w:themeShade="BF"/>
          <w:sz w:val="28"/>
          <w:szCs w:val="26"/>
        </w:rPr>
      </w:pPr>
      <w:r>
        <w:br w:type="page"/>
      </w:r>
    </w:p>
    <w:p w14:paraId="24F4C837" w14:textId="7D836EEB" w:rsidR="00472DAB" w:rsidRPr="00472DAB" w:rsidRDefault="00385588" w:rsidP="00472DAB">
      <w:pPr>
        <w:pStyle w:val="Heading2"/>
        <w:rPr>
          <w:sz w:val="32"/>
          <w:szCs w:val="32"/>
        </w:rPr>
      </w:pPr>
      <w:bookmarkStart w:id="214" w:name="_Toc228258066"/>
      <w:r>
        <w:rPr>
          <w:lang w:val="sr-Cyrl-RS"/>
        </w:rPr>
        <w:lastRenderedPageBreak/>
        <w:t xml:space="preserve">Прилог 8. </w:t>
      </w:r>
      <w:r w:rsidR="00472DAB" w:rsidRPr="00472DAB">
        <w:t>Објављени радови који чине саставни део докторске дисертације</w:t>
      </w:r>
      <w:bookmarkEnd w:id="214"/>
      <w:r w:rsidR="00472DAB" w:rsidRPr="00472DAB">
        <w:t xml:space="preserve"> </w:t>
      </w:r>
    </w:p>
    <w:p w14:paraId="6AEF633E" w14:textId="77777777" w:rsidR="00472DAB" w:rsidRDefault="00472DAB" w:rsidP="00472DAB"/>
    <w:p w14:paraId="77BE7D3A" w14:textId="3873FB31" w:rsidR="00E35E32" w:rsidRDefault="00E35E32" w:rsidP="000C1148">
      <w:pPr>
        <w:jc w:val="both"/>
        <w:rPr>
          <w:rFonts w:ascii="Times New Roman" w:hAnsi="Times New Roman" w:cs="Times New Roman"/>
          <w:sz w:val="24"/>
          <w:szCs w:val="24"/>
        </w:rPr>
      </w:pPr>
      <w:r w:rsidRPr="00E35E32">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{"citationID":"Yv5oa6N3","properties":{"formattedCitation":"(112)","plainCitation":"(112)","noteIndex":0},"citationItems":[{"id":333,"uris":["http://zotero.org/users/local/B18H0BRN/items/GSBBKU5I"],"itemData":{"id":333,"type":"article-journal","container-title":"International Journal of Clinical Pharmacy","DOI":"10.1007/s11096-024-01837-4","ISSN":"2210-7703, 2210-7711","issue":"2","journalAbbreviation":"Int J Clin Pharm","language":"en","page":"365-372","source":"DOI.org (Crossref)","title":"Translation, adaptation and psychometric testing of the Digital Health Technology Literacy Assessment Questionnaire (DHTL-AQ) in the Serbian language","volume":"47","author":[{"family":"Vukmirović","given":"Dušan"},{"family":"Krajnović","given":"Dušanka"},{"family":"Odalović","given":"Marina"}],"issued":{"date-parts":[["2025",4]]}}}],"schema":"https://github.com/citation-style-language/schema/raw/master/csl-citation.json"} </w:instrText>
      </w:r>
      <w:r w:rsidRPr="00E35E32">
        <w:rPr>
          <w:rFonts w:ascii="Times New Roman" w:hAnsi="Times New Roman" w:cs="Times New Roman"/>
          <w:sz w:val="24"/>
          <w:szCs w:val="24"/>
        </w:rPr>
        <w:fldChar w:fldCharType="separate"/>
      </w:r>
      <w:r w:rsidR="006A3E7F" w:rsidRPr="006A3E7F">
        <w:rPr>
          <w:rFonts w:ascii="Times New Roman" w:hAnsi="Times New Roman" w:cs="Times New Roman"/>
          <w:sz w:val="24"/>
        </w:rPr>
        <w:t>(112)</w:t>
      </w:r>
      <w:r w:rsidRPr="00E35E32">
        <w:rPr>
          <w:rFonts w:ascii="Times New Roman" w:hAnsi="Times New Roman" w:cs="Times New Roman"/>
          <w:sz w:val="24"/>
          <w:szCs w:val="24"/>
        </w:rPr>
        <w:fldChar w:fldCharType="end"/>
      </w:r>
      <w:r w:rsidRPr="00E35E32">
        <w:rPr>
          <w:rFonts w:ascii="Times New Roman" w:hAnsi="Times New Roman" w:cs="Times New Roman"/>
          <w:sz w:val="24"/>
          <w:szCs w:val="24"/>
        </w:rPr>
        <w:t xml:space="preserve"> </w:t>
      </w:r>
      <w:r w:rsidRPr="00B42281">
        <w:rPr>
          <w:rFonts w:ascii="Times New Roman" w:hAnsi="Times New Roman" w:cs="Times New Roman"/>
          <w:i/>
          <w:iCs/>
          <w:sz w:val="24"/>
          <w:szCs w:val="24"/>
        </w:rPr>
        <w:t>Vukmirović D, Krajnović D, Odalović M. Translation, adaptation and psychometric testing of the Digital Health Technology Literacy Assessment Questionnaire (DHTL-AQ) in the Serbian language. Int J Clin Pharm. 2025 Apr;47(2):365–72.</w:t>
      </w:r>
    </w:p>
    <w:p w14:paraId="539EBF28" w14:textId="333EB44B" w:rsidR="00E35E32" w:rsidRDefault="00E35E32" w:rsidP="000C1148">
      <w:pPr>
        <w:jc w:val="both"/>
      </w:pPr>
      <w:r w:rsidRPr="00E35E32">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{"citationID":"WjilLxF6","properties":{"formattedCitation":"(113)","plainCitation":"(113)","noteIndex":0},"citationItems":[{"id":237,"uris":["http://zotero.org/users/local/B18H0BRN/items/ZEMZ7MBV"],"itemData":{"id":237,"type":"article-journal","abstract":"Background Community pharmacists' roles are expanding beyond traditional tasks to include digital health interventions. Despite the growing integration of digital health technologies, gaps remain in understanding pharmacists' digital health technology literacy (DHTL). Adequate DHTL is essential for supporting patients and ensuring the effective implementation of digital tools in pharmacy practice. Objectives To assess general digital literacy (gDL) and identify specific levels of DHTL among community pharmacists. Methods A version of the DHTL Assessment Questionnaire (DHTL-AQ), specifically validated for use by community pharmacists, was distributed via online and paper-based formats. In addition to the DHTL-AQ, the questionnaire also included supplementary items assessing gDL. The sample size was calculated on the basis of the targeted pharmacist population. The data were analysed via SPSS. Receiver operating characteristic curves were used to determine cut-off scores, whereas chi-square and Kruskal-Wallis tests were used to assess group differences and associations. Results A total of 368 valid responses were collected. Among the respondents, 15.2% had low, 68.8% had medium, and 16.0% had high gDL. On the basis of these findings, DHTL cut-off scores were defined as low (35.9%), medium (19.6%), and high (44.5%). Significant differences in DHTL levels were associated with years of working experience. While 41.3% did not use social media professionally, Facebook, YouTube, Instagram, and Viber were the most commonly used platforms among pharmacists. Conclusion This study provides the first comprehensive assessment of DHTL among Serbian community pharmacists, revealing high gDL but highlighting the need for targeted DHTL training. Future research should focus on expanding the sample size and addressing specific DHTL gaps. The approach used in this study offers a practical framework for assessing DHTL that can be applied internationally to inform the development of relevant, tailored training programs and support the expansion of pharmacist-led services in an increasingly digital health environment.","container-title":"Journal of the American Pharmacists Association","DOI":"https://doi.org/10.1016/j.japh.2025.102958","ISSN":"1544-3191","issue":"1","page":"102958","title":"Evaluation of digital health technology literacy among community pharmacists in Serbia","volume":"66","author":[{"family":"Vukmirović","given":"Dušan"},{"family":"Krajnović","given":"Dušanka"},{"family":"Odalović","given":"Marina"}],"issued":{"date-parts":[["2026"]]}}}],"schema":"https://github.com/citation-style-language/schema/raw/master/csl-citation.json"} </w:instrText>
      </w:r>
      <w:r w:rsidRPr="00E35E32">
        <w:rPr>
          <w:rFonts w:ascii="Times New Roman" w:hAnsi="Times New Roman" w:cs="Times New Roman"/>
          <w:sz w:val="24"/>
          <w:szCs w:val="24"/>
        </w:rPr>
        <w:fldChar w:fldCharType="separate"/>
      </w:r>
      <w:r w:rsidR="006A3E7F" w:rsidRPr="006A3E7F">
        <w:rPr>
          <w:rFonts w:ascii="Times New Roman" w:hAnsi="Times New Roman" w:cs="Times New Roman"/>
          <w:sz w:val="24"/>
        </w:rPr>
        <w:t>(113)</w:t>
      </w:r>
      <w:r w:rsidRPr="00E35E32">
        <w:rPr>
          <w:rFonts w:ascii="Times New Roman" w:hAnsi="Times New Roman" w:cs="Times New Roman"/>
          <w:sz w:val="24"/>
          <w:szCs w:val="24"/>
        </w:rPr>
        <w:fldChar w:fldCharType="end"/>
      </w:r>
      <w:r w:rsidRPr="00E35E32">
        <w:rPr>
          <w:rFonts w:ascii="Times New Roman" w:hAnsi="Times New Roman" w:cs="Times New Roman"/>
          <w:sz w:val="24"/>
          <w:szCs w:val="24"/>
        </w:rPr>
        <w:t xml:space="preserve"> </w:t>
      </w:r>
      <w:r w:rsidRPr="00B42281">
        <w:rPr>
          <w:rFonts w:ascii="Times New Roman" w:hAnsi="Times New Roman" w:cs="Times New Roman"/>
          <w:i/>
          <w:iCs/>
          <w:sz w:val="24"/>
          <w:szCs w:val="24"/>
        </w:rPr>
        <w:t>Vukmirović D, Krajnović D, Odalović M. Evaluation of digital health technology literacy among community pharmacists in Serbia. J Am Pharm Assoc. 2026;66(1):102958.</w:t>
      </w:r>
      <w:r>
        <w:t xml:space="preserve"> </w:t>
      </w:r>
    </w:p>
    <w:p w14:paraId="7C50A264" w14:textId="661EF6C2" w:rsidR="00680A5F" w:rsidRPr="00472DAB" w:rsidRDefault="00E35E32" w:rsidP="000C1148">
      <w:pPr>
        <w:jc w:val="both"/>
        <w:rPr>
          <w:sz w:val="32"/>
          <w:szCs w:val="32"/>
        </w:rPr>
      </w:pPr>
      <w:r w:rsidRPr="00E35E32">
        <w:rPr>
          <w:rFonts w:ascii="Times New Roman" w:hAnsi="Times New Roman" w:cs="Times New Roman"/>
          <w:sz w:val="24"/>
          <w:szCs w:val="24"/>
        </w:rPr>
        <w:fldChar w:fldCharType="begin"/>
      </w:r>
      <w:r w:rsidR="006A3E7F">
        <w:rPr>
          <w:rFonts w:ascii="Times New Roman" w:hAnsi="Times New Roman" w:cs="Times New Roman"/>
          <w:sz w:val="24"/>
          <w:szCs w:val="24"/>
        </w:rPr>
        <w:instrText xml:space="preserve"> ADDIN ZOTERO_ITEM CSL_CITATION {"citationID":"adICkSRq","properties":{"formattedCitation":"(114)","plainCitation":"(114)","noteIndex":0},"citationItems":[{"id":337,"uris":["http://zotero.org/users/local/B18H0BRN/items/A74NL9UU"],"itemData":{"id":337,"type":"article-journal","abstract":"Diabetes mellitus is a growing global health challenge, and digital health technologies offer new opportunities to support self-management. Mobile applications can benefit both patients and healthcare professionals; however, awareness and integration of these tools into community pharmacy practice remain limited. As accessible frontline providers, pharmacists are well positioned to promote digital health, yet their readiness and engagement require further investigation. A cross-sectional survey was conducted among community pharmacists in Serbia using a structured questionnaire. Developed through a consensus-based process, the instrument assessed pharmacists’ awareness, attitudes, and experiences with digital health technologies, focusing on mobile applications for diabetes self-management. Only 15.8% of pharmacists were aware of such applications, and 2.4% reported receiving relevant training. Higher digital health technology literacy was associated with greater awareness, confidence, and preference for digital learning. Most participants supported expanding pharmacists’ roles in advising patients on digital tools and expressed interest in structured education and official guidance. These findings indicate limited awareness and training in mobile health applications among community pharmacists. Enhancing digital competencies through targeted education and structured guidance may facilitate greater integration of digital tools into routine pharmacy practice and strengthen pharmacists’ roles in chronic disease management.","container-title":"Pharmacy","DOI":"10.3390/pharmacy14020039","ISSN":"2226-4787","issue":"2","journalAbbreviation":"Pharmacy","language":"en","page":"39","source":"DOI.org (Crossref)","title":"Exploring Community Pharmacists’ Awareness, Attitudes, and Experiences with Digital Health Technologies: A Focus on Mobile Applications for Diabetes Mellitus Self-Management","title-short":"Exploring Community Pharmacists’ Awareness, Attitudes, and Experiences with Digital Health Technologies","volume":"14","author":[{"family":"Vukmirović","given":"Dušan"},{"family":"Krajnović","given":"Dušanka"},{"family":"Odalović","given":"Marina"}],"issued":{"date-parts":[["2026",3,2]]}}}],"schema":"https://github.com/citation-style-language/schema/raw/master/csl-citation.json"} </w:instrText>
      </w:r>
      <w:r w:rsidRPr="00E35E32">
        <w:rPr>
          <w:rFonts w:ascii="Times New Roman" w:hAnsi="Times New Roman" w:cs="Times New Roman"/>
          <w:sz w:val="24"/>
          <w:szCs w:val="24"/>
        </w:rPr>
        <w:fldChar w:fldCharType="separate"/>
      </w:r>
      <w:r w:rsidR="006A3E7F" w:rsidRPr="006A3E7F">
        <w:rPr>
          <w:rFonts w:ascii="Times New Roman" w:hAnsi="Times New Roman" w:cs="Times New Roman"/>
          <w:sz w:val="24"/>
        </w:rPr>
        <w:t>(114)</w:t>
      </w:r>
      <w:r w:rsidRPr="00E35E32">
        <w:rPr>
          <w:rFonts w:ascii="Times New Roman" w:hAnsi="Times New Roman" w:cs="Times New Roman"/>
          <w:sz w:val="24"/>
          <w:szCs w:val="24"/>
        </w:rPr>
        <w:fldChar w:fldCharType="end"/>
      </w:r>
      <w:r w:rsidRPr="00E35E32">
        <w:rPr>
          <w:rFonts w:ascii="Times New Roman" w:hAnsi="Times New Roman" w:cs="Times New Roman"/>
          <w:sz w:val="24"/>
          <w:szCs w:val="24"/>
        </w:rPr>
        <w:t xml:space="preserve"> </w:t>
      </w:r>
      <w:r w:rsidRPr="00B42281">
        <w:rPr>
          <w:rFonts w:ascii="Times New Roman" w:hAnsi="Times New Roman" w:cs="Times New Roman"/>
          <w:i/>
          <w:iCs/>
          <w:sz w:val="24"/>
          <w:szCs w:val="24"/>
        </w:rPr>
        <w:t>Vukmirović D, Krajnović D, Odalović M. Exploring Community Pharmacists’ Awareness, Attitudes, and Experiences with Digital Health Technologies: A Focus on Mobile Applications for Diabetes Mellitus Self-Management. Pharmacy. 2026 Mar 2;14(2):39.</w:t>
      </w:r>
      <w:r w:rsidRPr="00E35E32">
        <w:rPr>
          <w:rFonts w:ascii="Times New Roman" w:hAnsi="Times New Roman" w:cs="Times New Roman"/>
          <w:sz w:val="24"/>
          <w:szCs w:val="24"/>
        </w:rPr>
        <w:t xml:space="preserve"> </w:t>
      </w:r>
      <w:r w:rsidR="00680A5F">
        <w:br w:type="page"/>
      </w:r>
    </w:p>
    <w:p w14:paraId="46D56A92" w14:textId="26A391E8" w:rsidR="00744AE2" w:rsidRDefault="00680A5F" w:rsidP="00680A5F">
      <w:pPr>
        <w:pStyle w:val="Heading1"/>
        <w:rPr>
          <w:lang w:val="sr-Cyrl-RS"/>
        </w:rPr>
      </w:pPr>
      <w:bookmarkStart w:id="215" w:name="_Toc228258067"/>
      <w:r w:rsidRPr="00744AE2">
        <w:lastRenderedPageBreak/>
        <w:t>Б</w:t>
      </w:r>
      <w:r w:rsidR="001E50BB">
        <w:rPr>
          <w:lang w:val="sr-Cyrl-RS"/>
        </w:rPr>
        <w:t>ИОГРАФИЈА АУТОРА</w:t>
      </w:r>
      <w:bookmarkEnd w:id="215"/>
    </w:p>
    <w:p w14:paraId="5F1B0DDA" w14:textId="77777777" w:rsidR="00744AE2" w:rsidRDefault="00744AE2" w:rsidP="004B72D6">
      <w:pPr>
        <w:spacing w:after="0" w:line="240" w:lineRule="auto"/>
        <w:jc w:val="both"/>
        <w:rPr>
          <w:rFonts w:ascii="Times New Roman" w:hAnsi="Times New Roman" w:cs="Times New Roman"/>
          <w:sz w:val="28"/>
          <w:szCs w:val="28"/>
        </w:rPr>
      </w:pPr>
    </w:p>
    <w:p w14:paraId="779FDC9D" w14:textId="78F9F48B" w:rsid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Душан Вукмировић, рођен у Београду 1988. године, дипломирао је на Фармацеутском факултету Универзитета у Београду 2012. године са просечном оценом 9,2, одбраном завршног рада под називом „Опис континуираног процеса производње таблета“.</w:t>
      </w:r>
      <w:r w:rsidR="009B055B">
        <w:rPr>
          <w:rFonts w:ascii="Times New Roman" w:eastAsia="Times New Roman" w:hAnsi="Times New Roman" w:cs="Times New Roman"/>
          <w:sz w:val="24"/>
          <w:szCs w:val="24"/>
        </w:rPr>
        <w:t xml:space="preserve"> </w:t>
      </w:r>
      <w:r w:rsidRPr="00F706A8">
        <w:rPr>
          <w:rFonts w:ascii="Times New Roman" w:eastAsia="Times New Roman" w:hAnsi="Times New Roman" w:cs="Times New Roman"/>
          <w:sz w:val="24"/>
          <w:szCs w:val="24"/>
        </w:rPr>
        <w:t xml:space="preserve">На истом факултету 2014. године завршио је специјалистичке академске студије </w:t>
      </w:r>
      <w:r>
        <w:rPr>
          <w:rFonts w:ascii="Times New Roman" w:eastAsia="Times New Roman" w:hAnsi="Times New Roman" w:cs="Times New Roman"/>
          <w:sz w:val="24"/>
          <w:szCs w:val="24"/>
        </w:rPr>
        <w:t xml:space="preserve">- </w:t>
      </w:r>
      <w:r w:rsidRPr="00F706A8">
        <w:rPr>
          <w:rFonts w:ascii="Times New Roman" w:eastAsia="Times New Roman" w:hAnsi="Times New Roman" w:cs="Times New Roman"/>
          <w:sz w:val="24"/>
          <w:szCs w:val="24"/>
        </w:rPr>
        <w:t>Индустријска фармација са просечном оценом 10, одбраном завршног рада под називом „Преглед европске регулативе за клиничка испитивања лекова“.</w:t>
      </w:r>
      <w:r w:rsidR="009B055B">
        <w:rPr>
          <w:rFonts w:ascii="Times New Roman" w:eastAsia="Times New Roman" w:hAnsi="Times New Roman" w:cs="Times New Roman"/>
          <w:sz w:val="24"/>
          <w:szCs w:val="24"/>
        </w:rPr>
        <w:t xml:space="preserve"> </w:t>
      </w:r>
      <w:r w:rsidRPr="00F706A8">
        <w:rPr>
          <w:rFonts w:ascii="Times New Roman" w:eastAsia="Times New Roman" w:hAnsi="Times New Roman" w:cs="Times New Roman"/>
          <w:sz w:val="24"/>
          <w:szCs w:val="24"/>
        </w:rPr>
        <w:t>Након основних студија завршио је приправнички стаж и положио стручни испит за фармацеуте 2014. године.</w:t>
      </w:r>
    </w:p>
    <w:p w14:paraId="1849968D" w14:textId="77777777" w:rsidR="00F706A8" w:rsidRPr="00F706A8" w:rsidRDefault="00F706A8" w:rsidP="000C1148">
      <w:pPr>
        <w:spacing w:after="0" w:line="240" w:lineRule="auto"/>
        <w:jc w:val="both"/>
        <w:rPr>
          <w:rFonts w:ascii="Times New Roman" w:eastAsia="Times New Roman" w:hAnsi="Times New Roman" w:cs="Times New Roman"/>
          <w:sz w:val="24"/>
          <w:szCs w:val="24"/>
        </w:rPr>
      </w:pPr>
    </w:p>
    <w:p w14:paraId="53402353" w14:textId="2A6E9FE7" w:rsid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Докторске академске студије на програму фармацеутских наука уписао је 2020. године, а научноистраживачки рад обављао је при Катедри за социјалну фармацију и фармацеутско законодавство Фармацеутског факултета Универзитета у Београду.</w:t>
      </w:r>
    </w:p>
    <w:p w14:paraId="22504D2C" w14:textId="77777777" w:rsidR="00F706A8" w:rsidRDefault="00F706A8" w:rsidP="000C1148">
      <w:pPr>
        <w:spacing w:after="0" w:line="240" w:lineRule="auto"/>
        <w:jc w:val="both"/>
        <w:rPr>
          <w:rFonts w:ascii="Times New Roman" w:eastAsia="Times New Roman" w:hAnsi="Times New Roman" w:cs="Times New Roman"/>
          <w:sz w:val="24"/>
          <w:szCs w:val="24"/>
        </w:rPr>
      </w:pPr>
    </w:p>
    <w:p w14:paraId="43311003" w14:textId="23A02F37" w:rsid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Од 2013. године запослен је у уговорно истраживачкој организацији и обављао је различите послове у областима организације и спровођења клиничких испитивања лекова.</w:t>
      </w:r>
    </w:p>
    <w:p w14:paraId="56050D13" w14:textId="77777777" w:rsidR="00F706A8" w:rsidRPr="00F706A8" w:rsidRDefault="00F706A8" w:rsidP="000C1148">
      <w:pPr>
        <w:spacing w:after="0" w:line="240" w:lineRule="auto"/>
        <w:jc w:val="both"/>
        <w:rPr>
          <w:rFonts w:ascii="Times New Roman" w:eastAsia="Times New Roman" w:hAnsi="Times New Roman" w:cs="Times New Roman"/>
          <w:sz w:val="24"/>
          <w:szCs w:val="24"/>
        </w:rPr>
      </w:pPr>
    </w:p>
    <w:p w14:paraId="3C7A58A8" w14:textId="7E6B7CA2" w:rsid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Сертификовани је стручњак у области добре клиничке праксе (</w:t>
      </w:r>
      <w:r w:rsidRPr="00B42281">
        <w:rPr>
          <w:rFonts w:ascii="Times New Roman" w:eastAsia="Times New Roman" w:hAnsi="Times New Roman" w:cs="Times New Roman"/>
          <w:i/>
          <w:iCs/>
          <w:sz w:val="24"/>
          <w:szCs w:val="24"/>
        </w:rPr>
        <w:t>Good Clinical Practice – Barnett International</w:t>
      </w:r>
      <w:r w:rsidRPr="00F706A8">
        <w:rPr>
          <w:rFonts w:ascii="Times New Roman" w:eastAsia="Times New Roman" w:hAnsi="Times New Roman" w:cs="Times New Roman"/>
          <w:sz w:val="24"/>
          <w:szCs w:val="24"/>
        </w:rPr>
        <w:t>).</w:t>
      </w:r>
      <w:r w:rsidR="009B055B">
        <w:rPr>
          <w:rFonts w:ascii="Times New Roman" w:eastAsia="Times New Roman" w:hAnsi="Times New Roman" w:cs="Times New Roman"/>
          <w:sz w:val="24"/>
          <w:szCs w:val="24"/>
        </w:rPr>
        <w:t xml:space="preserve"> </w:t>
      </w:r>
      <w:r w:rsidRPr="00F706A8">
        <w:rPr>
          <w:rFonts w:ascii="Times New Roman" w:eastAsia="Times New Roman" w:hAnsi="Times New Roman" w:cs="Times New Roman"/>
          <w:sz w:val="24"/>
          <w:szCs w:val="24"/>
        </w:rPr>
        <w:t>Завршио је бројне стручне обуке у областима управљања процесима, пројектима и људима, стратешког размишљања и развоја бизниса.</w:t>
      </w:r>
      <w:r w:rsidR="009B055B">
        <w:rPr>
          <w:rFonts w:ascii="Times New Roman" w:eastAsia="Times New Roman" w:hAnsi="Times New Roman" w:cs="Times New Roman"/>
          <w:sz w:val="24"/>
          <w:szCs w:val="24"/>
        </w:rPr>
        <w:t xml:space="preserve"> </w:t>
      </w:r>
      <w:r w:rsidRPr="00F706A8">
        <w:rPr>
          <w:rFonts w:ascii="Times New Roman" w:eastAsia="Times New Roman" w:hAnsi="Times New Roman" w:cs="Times New Roman"/>
          <w:sz w:val="24"/>
          <w:szCs w:val="24"/>
        </w:rPr>
        <w:t>Члан је Института за управљање пројектима (</w:t>
      </w:r>
      <w:r w:rsidRPr="00B42281">
        <w:rPr>
          <w:rFonts w:ascii="Times New Roman" w:eastAsia="Times New Roman" w:hAnsi="Times New Roman" w:cs="Times New Roman"/>
          <w:i/>
          <w:iCs/>
          <w:sz w:val="24"/>
          <w:szCs w:val="24"/>
        </w:rPr>
        <w:t>Project Management Institute</w:t>
      </w:r>
      <w:r w:rsidRPr="00F706A8">
        <w:rPr>
          <w:rFonts w:ascii="Times New Roman" w:eastAsia="Times New Roman" w:hAnsi="Times New Roman" w:cs="Times New Roman"/>
          <w:sz w:val="24"/>
          <w:szCs w:val="24"/>
        </w:rPr>
        <w:t>)  и сертификовани је стручњак за управљање пројектима (</w:t>
      </w:r>
      <w:r w:rsidRPr="00B42281">
        <w:rPr>
          <w:rFonts w:ascii="Times New Roman" w:eastAsia="Times New Roman" w:hAnsi="Times New Roman" w:cs="Times New Roman"/>
          <w:i/>
          <w:iCs/>
          <w:sz w:val="24"/>
          <w:szCs w:val="24"/>
        </w:rPr>
        <w:t>Project Management Professional</w:t>
      </w:r>
      <w:r w:rsidRPr="00F706A8">
        <w:rPr>
          <w:rFonts w:ascii="Times New Roman" w:eastAsia="Times New Roman" w:hAnsi="Times New Roman" w:cs="Times New Roman"/>
          <w:sz w:val="24"/>
          <w:szCs w:val="24"/>
        </w:rPr>
        <w:t>).</w:t>
      </w:r>
    </w:p>
    <w:p w14:paraId="2D9FE9D3" w14:textId="77777777" w:rsidR="00F706A8" w:rsidRPr="00F706A8" w:rsidRDefault="00F706A8" w:rsidP="000C1148">
      <w:pPr>
        <w:spacing w:after="0" w:line="240" w:lineRule="auto"/>
        <w:jc w:val="both"/>
        <w:rPr>
          <w:rFonts w:ascii="Times New Roman" w:eastAsia="Times New Roman" w:hAnsi="Times New Roman" w:cs="Times New Roman"/>
          <w:sz w:val="24"/>
          <w:szCs w:val="24"/>
        </w:rPr>
      </w:pPr>
    </w:p>
    <w:p w14:paraId="3CA7ECD0" w14:textId="77777777" w:rsid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Истраживачки интерес: Фармацеутска регулатива и менаџмент у области спровођења клиничких испитивања лекова и медицинских средстава, Дигитално здравље / Дигиталне здравствене технологије / Мобилне апликације као медицински уређаји.</w:t>
      </w:r>
    </w:p>
    <w:p w14:paraId="4AFB0FD8" w14:textId="77777777" w:rsidR="00F706A8" w:rsidRPr="00F706A8" w:rsidRDefault="00F706A8" w:rsidP="000C1148">
      <w:pPr>
        <w:spacing w:after="0" w:line="240" w:lineRule="auto"/>
        <w:jc w:val="both"/>
        <w:rPr>
          <w:rFonts w:ascii="Times New Roman" w:eastAsia="Times New Roman" w:hAnsi="Times New Roman" w:cs="Times New Roman"/>
          <w:sz w:val="24"/>
          <w:szCs w:val="24"/>
        </w:rPr>
      </w:pPr>
    </w:p>
    <w:p w14:paraId="1CED6D89" w14:textId="1B9D40A6" w:rsidR="00680A5F" w:rsidRPr="00F706A8" w:rsidRDefault="00F706A8" w:rsidP="000C1148">
      <w:pPr>
        <w:spacing w:after="0" w:line="240" w:lineRule="auto"/>
        <w:jc w:val="both"/>
        <w:rPr>
          <w:rFonts w:ascii="Times New Roman" w:eastAsia="Times New Roman" w:hAnsi="Times New Roman" w:cs="Times New Roman"/>
          <w:sz w:val="24"/>
          <w:szCs w:val="24"/>
        </w:rPr>
      </w:pPr>
      <w:r w:rsidRPr="00F706A8">
        <w:rPr>
          <w:rFonts w:ascii="Times New Roman" w:eastAsia="Times New Roman" w:hAnsi="Times New Roman" w:cs="Times New Roman"/>
          <w:sz w:val="24"/>
          <w:szCs w:val="24"/>
        </w:rPr>
        <w:t>Од страних језика говори енглески и италијански.</w:t>
      </w:r>
    </w:p>
    <w:p w14:paraId="3E1BA5E5" w14:textId="77777777" w:rsidR="00680A5F" w:rsidRDefault="00680A5F">
      <w:pPr>
        <w:rPr>
          <w:rFonts w:ascii="Times New Roman" w:eastAsiaTheme="majorEastAsia" w:hAnsi="Times New Roman" w:cstheme="majorBidi"/>
          <w:color w:val="2F5496" w:themeColor="accent1" w:themeShade="BF"/>
          <w:sz w:val="32"/>
          <w:szCs w:val="32"/>
          <w:lang w:val="sr-Cyrl-RS"/>
        </w:rPr>
      </w:pPr>
      <w:r>
        <w:rPr>
          <w:lang w:val="sr-Cyrl-RS"/>
        </w:rPr>
        <w:br w:type="page"/>
      </w:r>
    </w:p>
    <w:p w14:paraId="38BCDBD3" w14:textId="3D72C7F4" w:rsidR="00680A5F" w:rsidRPr="00680A5F" w:rsidRDefault="00680A5F" w:rsidP="00680A5F">
      <w:pPr>
        <w:pStyle w:val="Heading1"/>
        <w:rPr>
          <w:lang w:val="sr-Cyrl-RS"/>
        </w:rPr>
      </w:pPr>
      <w:bookmarkStart w:id="216" w:name="_Toc228258068"/>
      <w:r>
        <w:rPr>
          <w:lang w:val="sr-Cyrl-RS"/>
        </w:rPr>
        <w:lastRenderedPageBreak/>
        <w:t>И</w:t>
      </w:r>
      <w:r w:rsidR="001E50BB">
        <w:rPr>
          <w:lang w:val="sr-Cyrl-RS"/>
        </w:rPr>
        <w:t>ЗЈАВЕ</w:t>
      </w:r>
      <w:bookmarkEnd w:id="216"/>
    </w:p>
    <w:p w14:paraId="15D7FDAD" w14:textId="77777777" w:rsidR="00744AE2" w:rsidRPr="00744AE2" w:rsidRDefault="00744AE2" w:rsidP="004B72D6">
      <w:pPr>
        <w:spacing w:after="0" w:line="240" w:lineRule="auto"/>
        <w:jc w:val="both"/>
        <w:rPr>
          <w:rFonts w:ascii="Times New Roman" w:hAnsi="Times New Roman" w:cs="Times New Roman"/>
          <w:sz w:val="28"/>
          <w:szCs w:val="28"/>
          <w:lang w:val="sr-Cyrl-RS"/>
        </w:rPr>
      </w:pPr>
    </w:p>
    <w:p w14:paraId="78AC2BCC" w14:textId="77777777" w:rsidR="00CC4351" w:rsidRDefault="002D3465" w:rsidP="003665DC">
      <w:pPr>
        <w:spacing w:after="0" w:line="240" w:lineRule="auto"/>
        <w:jc w:val="both"/>
        <w:rPr>
          <w:rFonts w:ascii="Times New Roman" w:eastAsia="Times New Roman" w:hAnsi="Times New Roman" w:cs="Times New Roman"/>
          <w:sz w:val="24"/>
          <w:szCs w:val="24"/>
        </w:rPr>
      </w:pPr>
      <w:r w:rsidRPr="00CC4351">
        <w:rPr>
          <w:rFonts w:ascii="Times New Roman" w:eastAsia="Times New Roman" w:hAnsi="Times New Roman" w:cs="Times New Roman"/>
          <w:sz w:val="24"/>
          <w:szCs w:val="24"/>
        </w:rPr>
        <w:t xml:space="preserve">- Изјаву о ауторству, </w:t>
      </w:r>
    </w:p>
    <w:p w14:paraId="01ECBE08" w14:textId="77777777" w:rsidR="00CC4351" w:rsidRDefault="00CC4351" w:rsidP="003665D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3465" w:rsidRPr="00CC4351">
        <w:rPr>
          <w:rFonts w:ascii="Times New Roman" w:eastAsia="Times New Roman" w:hAnsi="Times New Roman" w:cs="Times New Roman"/>
          <w:sz w:val="24"/>
          <w:szCs w:val="24"/>
        </w:rPr>
        <w:t>Изјаву o истоветности штампане и електронске верзије</w:t>
      </w:r>
      <w:r>
        <w:rPr>
          <w:rFonts w:ascii="Times New Roman" w:eastAsia="Times New Roman" w:hAnsi="Times New Roman" w:cs="Times New Roman"/>
          <w:sz w:val="24"/>
          <w:szCs w:val="24"/>
        </w:rPr>
        <w:t xml:space="preserve"> </w:t>
      </w:r>
      <w:r w:rsidR="002D3465" w:rsidRPr="00CC4351">
        <w:rPr>
          <w:rFonts w:ascii="Times New Roman" w:eastAsia="Times New Roman" w:hAnsi="Times New Roman" w:cs="Times New Roman"/>
          <w:sz w:val="24"/>
          <w:szCs w:val="24"/>
        </w:rPr>
        <w:t xml:space="preserve">докторског рада </w:t>
      </w:r>
    </w:p>
    <w:p w14:paraId="7CB09062" w14:textId="43CB2147" w:rsidR="002D3465" w:rsidRPr="00CC4351" w:rsidRDefault="00CC4351" w:rsidP="003665DC">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D3465" w:rsidRPr="00CC4351">
        <w:rPr>
          <w:rFonts w:ascii="Times New Roman" w:eastAsia="Times New Roman" w:hAnsi="Times New Roman" w:cs="Times New Roman"/>
          <w:sz w:val="24"/>
          <w:szCs w:val="24"/>
        </w:rPr>
        <w:t>Изјаву о коришћењу</w:t>
      </w:r>
    </w:p>
    <w:p w14:paraId="57C09008" w14:textId="180D5D5B" w:rsidR="00F26E4F" w:rsidRDefault="00F26E4F" w:rsidP="003665DC">
      <w:pPr>
        <w:spacing w:after="0" w:line="240" w:lineRule="auto"/>
        <w:rPr>
          <w:rFonts w:ascii="Times New Roman" w:hAnsi="Times New Roman" w:cs="Times New Roman"/>
          <w:sz w:val="28"/>
          <w:szCs w:val="28"/>
        </w:rPr>
      </w:pPr>
    </w:p>
    <w:p w14:paraId="3E88BC5F" w14:textId="77777777" w:rsidR="00CC4351" w:rsidRDefault="00CC4351" w:rsidP="003665DC">
      <w:pPr>
        <w:spacing w:after="0" w:line="240" w:lineRule="auto"/>
        <w:rPr>
          <w:rFonts w:ascii="Times New Roman" w:hAnsi="Times New Roman" w:cs="Times New Roman"/>
          <w:sz w:val="28"/>
          <w:szCs w:val="28"/>
        </w:rPr>
      </w:pPr>
    </w:p>
    <w:p w14:paraId="4848F4C8" w14:textId="77777777" w:rsidR="00CC4351" w:rsidRDefault="00CC4351" w:rsidP="003665DC">
      <w:pPr>
        <w:spacing w:after="0" w:line="240" w:lineRule="auto"/>
        <w:rPr>
          <w:rFonts w:ascii="Times New Roman" w:hAnsi="Times New Roman" w:cs="Times New Roman"/>
          <w:sz w:val="28"/>
          <w:szCs w:val="28"/>
        </w:rPr>
      </w:pPr>
    </w:p>
    <w:p w14:paraId="000063E6" w14:textId="77777777" w:rsidR="00CC4351" w:rsidRDefault="00CC4351" w:rsidP="003665DC">
      <w:pPr>
        <w:spacing w:after="0" w:line="240" w:lineRule="auto"/>
        <w:rPr>
          <w:rFonts w:ascii="Times New Roman" w:hAnsi="Times New Roman" w:cs="Times New Roman"/>
          <w:sz w:val="28"/>
          <w:szCs w:val="28"/>
        </w:rPr>
      </w:pPr>
    </w:p>
    <w:p w14:paraId="1EC7034F" w14:textId="77777777" w:rsidR="00CC4351" w:rsidRDefault="00CC4351" w:rsidP="003665DC">
      <w:pPr>
        <w:spacing w:after="0" w:line="240" w:lineRule="auto"/>
        <w:rPr>
          <w:rFonts w:ascii="Times New Roman" w:hAnsi="Times New Roman" w:cs="Times New Roman"/>
          <w:sz w:val="28"/>
          <w:szCs w:val="28"/>
        </w:rPr>
      </w:pPr>
    </w:p>
    <w:p w14:paraId="70DD145F" w14:textId="77777777" w:rsidR="00CC4351" w:rsidRDefault="00CC4351" w:rsidP="003665DC">
      <w:pPr>
        <w:spacing w:after="0" w:line="240" w:lineRule="auto"/>
        <w:rPr>
          <w:rFonts w:ascii="Times New Roman" w:hAnsi="Times New Roman" w:cs="Times New Roman"/>
          <w:sz w:val="28"/>
          <w:szCs w:val="28"/>
        </w:rPr>
      </w:pPr>
    </w:p>
    <w:p w14:paraId="3FF1C25E" w14:textId="77777777" w:rsidR="00CC4351" w:rsidRDefault="00CC4351" w:rsidP="003665DC">
      <w:pPr>
        <w:spacing w:after="0" w:line="240" w:lineRule="auto"/>
        <w:rPr>
          <w:rFonts w:ascii="Times New Roman" w:hAnsi="Times New Roman" w:cs="Times New Roman"/>
          <w:sz w:val="28"/>
          <w:szCs w:val="28"/>
        </w:rPr>
      </w:pPr>
    </w:p>
    <w:p w14:paraId="6041FA72" w14:textId="77777777" w:rsidR="00CC4351" w:rsidRDefault="00CC4351" w:rsidP="003665DC">
      <w:pPr>
        <w:spacing w:after="0" w:line="240" w:lineRule="auto"/>
        <w:rPr>
          <w:rFonts w:ascii="Times New Roman" w:hAnsi="Times New Roman" w:cs="Times New Roman"/>
          <w:sz w:val="28"/>
          <w:szCs w:val="28"/>
        </w:rPr>
      </w:pPr>
    </w:p>
    <w:p w14:paraId="38874CFD" w14:textId="77777777" w:rsidR="00CC4351" w:rsidRDefault="00CC4351" w:rsidP="003665DC">
      <w:pPr>
        <w:spacing w:after="0" w:line="240" w:lineRule="auto"/>
        <w:rPr>
          <w:rFonts w:ascii="Times New Roman" w:hAnsi="Times New Roman" w:cs="Times New Roman"/>
          <w:sz w:val="28"/>
          <w:szCs w:val="28"/>
        </w:rPr>
      </w:pPr>
    </w:p>
    <w:p w14:paraId="7ED79AF0" w14:textId="77777777" w:rsidR="00CC4351" w:rsidRDefault="00CC4351" w:rsidP="003665DC">
      <w:pPr>
        <w:spacing w:after="0" w:line="240" w:lineRule="auto"/>
        <w:rPr>
          <w:rFonts w:ascii="Times New Roman" w:hAnsi="Times New Roman" w:cs="Times New Roman"/>
          <w:sz w:val="28"/>
          <w:szCs w:val="28"/>
        </w:rPr>
      </w:pPr>
    </w:p>
    <w:p w14:paraId="6730D99D" w14:textId="77777777" w:rsidR="00CC4351" w:rsidRDefault="00CC4351" w:rsidP="003665DC">
      <w:pPr>
        <w:spacing w:after="0" w:line="240" w:lineRule="auto"/>
        <w:rPr>
          <w:rFonts w:ascii="Times New Roman" w:hAnsi="Times New Roman" w:cs="Times New Roman"/>
          <w:sz w:val="28"/>
          <w:szCs w:val="28"/>
        </w:rPr>
      </w:pPr>
    </w:p>
    <w:p w14:paraId="5B3FF805" w14:textId="77777777" w:rsidR="00CC4351" w:rsidRDefault="00CC4351" w:rsidP="003665DC">
      <w:pPr>
        <w:spacing w:after="0" w:line="240" w:lineRule="auto"/>
        <w:rPr>
          <w:rFonts w:ascii="Times New Roman" w:hAnsi="Times New Roman" w:cs="Times New Roman"/>
          <w:sz w:val="28"/>
          <w:szCs w:val="28"/>
        </w:rPr>
      </w:pPr>
    </w:p>
    <w:p w14:paraId="5B1B6BD5" w14:textId="77777777" w:rsidR="00CC4351" w:rsidRDefault="00CC4351" w:rsidP="003665DC">
      <w:pPr>
        <w:spacing w:after="0" w:line="240" w:lineRule="auto"/>
        <w:rPr>
          <w:rFonts w:ascii="Times New Roman" w:hAnsi="Times New Roman" w:cs="Times New Roman"/>
          <w:sz w:val="28"/>
          <w:szCs w:val="28"/>
        </w:rPr>
      </w:pPr>
    </w:p>
    <w:p w14:paraId="3BA9A3AE" w14:textId="75F9197B" w:rsidR="00CC4351" w:rsidRPr="00C404C0" w:rsidRDefault="00CC4351">
      <w:pPr>
        <w:rPr>
          <w:rFonts w:ascii="Times New Roman" w:hAnsi="Times New Roman" w:cs="Times New Roman"/>
          <w:sz w:val="28"/>
          <w:szCs w:val="28"/>
          <w:lang w:val="sr-Cyrl-RS"/>
        </w:rPr>
      </w:pPr>
      <w:r>
        <w:rPr>
          <w:rFonts w:ascii="Times New Roman" w:hAnsi="Times New Roman" w:cs="Times New Roman"/>
          <w:sz w:val="28"/>
          <w:szCs w:val="28"/>
        </w:rPr>
        <w:br w:type="page"/>
      </w:r>
    </w:p>
    <w:p w14:paraId="70538AA0" w14:textId="77777777" w:rsidR="00CC4351" w:rsidRDefault="00CC4351" w:rsidP="003665DC">
      <w:pPr>
        <w:spacing w:after="0" w:line="240" w:lineRule="auto"/>
        <w:rPr>
          <w:rFonts w:ascii="Times New Roman" w:hAnsi="Times New Roman" w:cs="Times New Roman"/>
          <w:sz w:val="28"/>
          <w:szCs w:val="28"/>
        </w:rPr>
      </w:pPr>
    </w:p>
    <w:p w14:paraId="2BCA8605" w14:textId="1CA7A8AF" w:rsidR="00CC4351" w:rsidRDefault="00CC4351" w:rsidP="00CC4351">
      <w:pPr>
        <w:pStyle w:val="Default"/>
        <w:jc w:val="center"/>
        <w:rPr>
          <w:rFonts w:ascii="Times New Roman" w:hAnsi="Times New Roman" w:cs="Times New Roman"/>
          <w:b/>
          <w:bCs/>
          <w:sz w:val="28"/>
          <w:szCs w:val="28"/>
        </w:rPr>
      </w:pPr>
      <w:r w:rsidRPr="00CC4351">
        <w:rPr>
          <w:rFonts w:ascii="Times New Roman" w:hAnsi="Times New Roman" w:cs="Times New Roman"/>
          <w:b/>
          <w:bCs/>
          <w:sz w:val="28"/>
          <w:szCs w:val="28"/>
        </w:rPr>
        <w:t>Изјава о ауторству</w:t>
      </w:r>
    </w:p>
    <w:p w14:paraId="051367C3" w14:textId="77777777" w:rsidR="00CC4351" w:rsidRPr="00CC4351" w:rsidRDefault="00CC4351" w:rsidP="00CC4351">
      <w:pPr>
        <w:pStyle w:val="Default"/>
        <w:jc w:val="center"/>
        <w:rPr>
          <w:rFonts w:ascii="Times New Roman" w:hAnsi="Times New Roman" w:cs="Times New Roman"/>
          <w:sz w:val="28"/>
          <w:szCs w:val="28"/>
        </w:rPr>
      </w:pPr>
    </w:p>
    <w:p w14:paraId="76319627" w14:textId="77777777" w:rsidR="00CC4351" w:rsidRDefault="00CC4351" w:rsidP="00CC4351">
      <w:pPr>
        <w:pStyle w:val="Default"/>
        <w:rPr>
          <w:rFonts w:ascii="Times New Roman" w:hAnsi="Times New Roman" w:cs="Times New Roman"/>
          <w:sz w:val="23"/>
          <w:szCs w:val="23"/>
        </w:rPr>
      </w:pPr>
    </w:p>
    <w:p w14:paraId="0D9104C8" w14:textId="77777777" w:rsidR="00CC4351" w:rsidRDefault="00CC4351" w:rsidP="00CC4351">
      <w:pPr>
        <w:pStyle w:val="Default"/>
        <w:rPr>
          <w:rFonts w:ascii="Times New Roman" w:hAnsi="Times New Roman" w:cs="Times New Roman"/>
          <w:sz w:val="23"/>
          <w:szCs w:val="23"/>
        </w:rPr>
      </w:pPr>
    </w:p>
    <w:p w14:paraId="13842903" w14:textId="28B92556" w:rsidR="00CC4351" w:rsidRPr="00CC4351" w:rsidRDefault="00CC4351" w:rsidP="00CC4351">
      <w:pPr>
        <w:pStyle w:val="Default"/>
        <w:rPr>
          <w:rFonts w:ascii="Times New Roman" w:hAnsi="Times New Roman" w:cs="Times New Roman"/>
        </w:rPr>
      </w:pPr>
      <w:r w:rsidRPr="00CC4351">
        <w:rPr>
          <w:rFonts w:ascii="Times New Roman" w:hAnsi="Times New Roman" w:cs="Times New Roman"/>
        </w:rPr>
        <w:t>Име и презиме аутора _______________________________</w:t>
      </w:r>
    </w:p>
    <w:p w14:paraId="50261E99" w14:textId="77777777" w:rsidR="00CC4351" w:rsidRPr="00CC4351" w:rsidRDefault="00CC4351" w:rsidP="00CC4351">
      <w:pPr>
        <w:pStyle w:val="Default"/>
        <w:rPr>
          <w:rFonts w:ascii="Times New Roman" w:hAnsi="Times New Roman" w:cs="Times New Roman"/>
        </w:rPr>
      </w:pPr>
      <w:r w:rsidRPr="00CC4351">
        <w:rPr>
          <w:rFonts w:ascii="Times New Roman" w:hAnsi="Times New Roman" w:cs="Times New Roman"/>
        </w:rPr>
        <w:t xml:space="preserve">Број индекса _______________________________ </w:t>
      </w:r>
    </w:p>
    <w:p w14:paraId="607E6933" w14:textId="77777777" w:rsidR="00CC4351" w:rsidRPr="00CC4351" w:rsidRDefault="00CC4351" w:rsidP="00CC4351">
      <w:pPr>
        <w:pStyle w:val="Default"/>
        <w:rPr>
          <w:rFonts w:ascii="Times New Roman" w:hAnsi="Times New Roman" w:cs="Times New Roman"/>
          <w:b/>
          <w:bCs/>
        </w:rPr>
      </w:pPr>
    </w:p>
    <w:p w14:paraId="6D4D790E" w14:textId="77777777" w:rsidR="00CC4351" w:rsidRPr="00CC4351" w:rsidRDefault="00CC4351" w:rsidP="00CC4351">
      <w:pPr>
        <w:pStyle w:val="Default"/>
        <w:rPr>
          <w:rFonts w:ascii="Times New Roman" w:hAnsi="Times New Roman" w:cs="Times New Roman"/>
          <w:b/>
          <w:bCs/>
        </w:rPr>
      </w:pPr>
    </w:p>
    <w:p w14:paraId="49E6CB36" w14:textId="77777777" w:rsidR="00CC4351" w:rsidRPr="00CC4351" w:rsidRDefault="00CC4351" w:rsidP="00CC4351">
      <w:pPr>
        <w:pStyle w:val="Default"/>
        <w:rPr>
          <w:rFonts w:ascii="Times New Roman" w:hAnsi="Times New Roman" w:cs="Times New Roman"/>
          <w:b/>
          <w:bCs/>
        </w:rPr>
      </w:pPr>
    </w:p>
    <w:p w14:paraId="764B1775" w14:textId="77777777" w:rsidR="00CC4351" w:rsidRPr="00CC4351" w:rsidRDefault="00CC4351" w:rsidP="00CC4351">
      <w:pPr>
        <w:pStyle w:val="Default"/>
        <w:rPr>
          <w:rFonts w:ascii="Times New Roman" w:hAnsi="Times New Roman" w:cs="Times New Roman"/>
          <w:b/>
          <w:bCs/>
        </w:rPr>
      </w:pPr>
    </w:p>
    <w:p w14:paraId="6170AA7F" w14:textId="548045C8" w:rsidR="00CC4351" w:rsidRPr="00CC4351" w:rsidRDefault="00CC4351" w:rsidP="00CC4351">
      <w:pPr>
        <w:pStyle w:val="Default"/>
        <w:jc w:val="center"/>
        <w:rPr>
          <w:rFonts w:ascii="Times New Roman" w:hAnsi="Times New Roman" w:cs="Times New Roman"/>
          <w:b/>
          <w:bCs/>
        </w:rPr>
      </w:pPr>
      <w:r w:rsidRPr="00CC4351">
        <w:rPr>
          <w:rFonts w:ascii="Times New Roman" w:hAnsi="Times New Roman" w:cs="Times New Roman"/>
          <w:b/>
          <w:bCs/>
        </w:rPr>
        <w:t>Изјављујем</w:t>
      </w:r>
    </w:p>
    <w:p w14:paraId="5D221E0E" w14:textId="77777777" w:rsidR="00CC4351" w:rsidRPr="00CC4351" w:rsidRDefault="00CC4351" w:rsidP="00CC4351">
      <w:pPr>
        <w:pStyle w:val="Default"/>
        <w:jc w:val="center"/>
        <w:rPr>
          <w:rFonts w:ascii="Times New Roman" w:hAnsi="Times New Roman" w:cs="Times New Roman"/>
        </w:rPr>
      </w:pPr>
    </w:p>
    <w:p w14:paraId="3A49BEF3" w14:textId="77777777" w:rsidR="00CC4351" w:rsidRPr="00CC4351" w:rsidRDefault="00CC4351" w:rsidP="000C1148">
      <w:pPr>
        <w:pStyle w:val="Default"/>
        <w:jc w:val="both"/>
        <w:rPr>
          <w:rFonts w:ascii="Times New Roman" w:hAnsi="Times New Roman" w:cs="Times New Roman"/>
        </w:rPr>
      </w:pPr>
      <w:r w:rsidRPr="00CC4351">
        <w:rPr>
          <w:rFonts w:ascii="Times New Roman" w:hAnsi="Times New Roman" w:cs="Times New Roman"/>
        </w:rPr>
        <w:t xml:space="preserve">да је докторска дисертација под насловом </w:t>
      </w:r>
    </w:p>
    <w:p w14:paraId="5BD8527B" w14:textId="77777777" w:rsidR="00CC4351" w:rsidRPr="00CC4351" w:rsidRDefault="00CC4351" w:rsidP="00CC4351">
      <w:pPr>
        <w:pStyle w:val="Default"/>
        <w:rPr>
          <w:rFonts w:ascii="Times New Roman" w:hAnsi="Times New Roman" w:cs="Times New Roman"/>
        </w:rPr>
      </w:pPr>
    </w:p>
    <w:p w14:paraId="5101C559" w14:textId="77777777" w:rsidR="00957DA2" w:rsidRDefault="00CC4351" w:rsidP="00CC4351">
      <w:pPr>
        <w:pStyle w:val="Default"/>
        <w:rPr>
          <w:rFonts w:ascii="Times New Roman" w:hAnsi="Times New Roman" w:cs="Times New Roman"/>
        </w:rPr>
      </w:pPr>
      <w:r w:rsidRPr="00CC4351">
        <w:rPr>
          <w:rFonts w:ascii="Times New Roman" w:hAnsi="Times New Roman" w:cs="Times New Roman"/>
        </w:rPr>
        <w:t>________________________________________________________________________________</w:t>
      </w:r>
    </w:p>
    <w:p w14:paraId="079B13D6" w14:textId="77777777" w:rsidR="00957DA2" w:rsidRDefault="00957DA2" w:rsidP="00CC4351">
      <w:pPr>
        <w:pStyle w:val="Default"/>
        <w:rPr>
          <w:rFonts w:ascii="Times New Roman" w:hAnsi="Times New Roman" w:cs="Times New Roman"/>
        </w:rPr>
      </w:pPr>
    </w:p>
    <w:p w14:paraId="1B6AC67B" w14:textId="054A1F2F" w:rsidR="00CC4351" w:rsidRPr="00CC4351" w:rsidRDefault="00CC4351" w:rsidP="00CC4351">
      <w:pPr>
        <w:pStyle w:val="Default"/>
        <w:rPr>
          <w:rFonts w:ascii="Times New Roman" w:hAnsi="Times New Roman" w:cs="Times New Roman"/>
        </w:rPr>
      </w:pPr>
      <w:r w:rsidRPr="00CC4351">
        <w:rPr>
          <w:rFonts w:ascii="Times New Roman" w:hAnsi="Times New Roman" w:cs="Times New Roman"/>
        </w:rPr>
        <w:t>________________________________________________________________________________</w:t>
      </w:r>
    </w:p>
    <w:p w14:paraId="29C242F2" w14:textId="77777777" w:rsidR="00CC4351" w:rsidRPr="00CC4351" w:rsidRDefault="00CC4351" w:rsidP="00CC4351">
      <w:pPr>
        <w:pStyle w:val="Default"/>
        <w:rPr>
          <w:rFonts w:ascii="Times New Roman" w:hAnsi="Times New Roman" w:cs="Times New Roman"/>
        </w:rPr>
      </w:pPr>
    </w:p>
    <w:p w14:paraId="38725A14" w14:textId="77777777" w:rsidR="00CC4351" w:rsidRPr="00CC4351" w:rsidRDefault="00CC4351" w:rsidP="00CC4351">
      <w:pPr>
        <w:pStyle w:val="Default"/>
        <w:rPr>
          <w:rFonts w:ascii="Times New Roman" w:hAnsi="Times New Roman" w:cs="Times New Roman"/>
        </w:rPr>
      </w:pPr>
    </w:p>
    <w:p w14:paraId="3A2F50EF" w14:textId="77777777" w:rsidR="00CC4351" w:rsidRPr="00CC4351" w:rsidRDefault="00CC4351" w:rsidP="000C1148">
      <w:pPr>
        <w:pStyle w:val="Default"/>
        <w:spacing w:after="38"/>
        <w:jc w:val="both"/>
        <w:rPr>
          <w:rFonts w:ascii="Times New Roman" w:hAnsi="Times New Roman" w:cs="Times New Roman"/>
        </w:rPr>
      </w:pPr>
      <w:r w:rsidRPr="00CC4351">
        <w:rPr>
          <w:rFonts w:ascii="Times New Roman" w:hAnsi="Times New Roman" w:cs="Times New Roman"/>
        </w:rPr>
        <w:t xml:space="preserve">• резултат сопственог истраживачког рада; </w:t>
      </w:r>
    </w:p>
    <w:p w14:paraId="4440C6CD" w14:textId="77777777" w:rsidR="00CC4351" w:rsidRPr="00CC4351" w:rsidRDefault="00CC4351" w:rsidP="000C1148">
      <w:pPr>
        <w:pStyle w:val="Default"/>
        <w:spacing w:after="38"/>
        <w:jc w:val="both"/>
        <w:rPr>
          <w:rFonts w:ascii="Times New Roman" w:hAnsi="Times New Roman" w:cs="Times New Roman"/>
        </w:rPr>
      </w:pPr>
      <w:r w:rsidRPr="00CC4351">
        <w:rPr>
          <w:rFonts w:ascii="Times New Roman" w:hAnsi="Times New Roman" w:cs="Times New Roman"/>
        </w:rPr>
        <w:t xml:space="preserve">• да дисертација у целини ни у деловима није била предложена за стицање друге дипломе према студијским програмима других високошколских установа; </w:t>
      </w:r>
    </w:p>
    <w:p w14:paraId="0417887C" w14:textId="77777777" w:rsidR="00CC4351" w:rsidRPr="00CC4351" w:rsidRDefault="00CC4351" w:rsidP="000C1148">
      <w:pPr>
        <w:pStyle w:val="Default"/>
        <w:spacing w:after="38"/>
        <w:jc w:val="both"/>
        <w:rPr>
          <w:rFonts w:ascii="Times New Roman" w:hAnsi="Times New Roman" w:cs="Times New Roman"/>
        </w:rPr>
      </w:pPr>
      <w:r w:rsidRPr="00CC4351">
        <w:rPr>
          <w:rFonts w:ascii="Times New Roman" w:hAnsi="Times New Roman" w:cs="Times New Roman"/>
        </w:rPr>
        <w:t xml:space="preserve">• да су резултати коректно наведени и </w:t>
      </w:r>
    </w:p>
    <w:p w14:paraId="15DBA0A4" w14:textId="77777777" w:rsidR="00CC4351" w:rsidRPr="00CC4351" w:rsidRDefault="00CC4351" w:rsidP="000C1148">
      <w:pPr>
        <w:pStyle w:val="Default"/>
        <w:jc w:val="both"/>
        <w:rPr>
          <w:rFonts w:ascii="Times New Roman" w:hAnsi="Times New Roman" w:cs="Times New Roman"/>
        </w:rPr>
      </w:pPr>
      <w:r w:rsidRPr="00CC4351">
        <w:rPr>
          <w:rFonts w:ascii="Times New Roman" w:hAnsi="Times New Roman" w:cs="Times New Roman"/>
        </w:rPr>
        <w:t xml:space="preserve">• да нисам кршио/ла ауторска права и користио/ла интелектуалну својину других лица. </w:t>
      </w:r>
    </w:p>
    <w:p w14:paraId="25AE71C5" w14:textId="77777777" w:rsidR="00CC4351" w:rsidRPr="00CC4351" w:rsidRDefault="00CC4351" w:rsidP="00CC4351">
      <w:pPr>
        <w:pStyle w:val="Default"/>
        <w:rPr>
          <w:rFonts w:ascii="Times New Roman" w:hAnsi="Times New Roman" w:cs="Times New Roman"/>
        </w:rPr>
      </w:pPr>
    </w:p>
    <w:p w14:paraId="7FEDC0E9" w14:textId="77777777" w:rsidR="00CC4351" w:rsidRPr="00CC4351" w:rsidRDefault="00CC4351" w:rsidP="00CC4351">
      <w:pPr>
        <w:pStyle w:val="Default"/>
        <w:rPr>
          <w:rFonts w:ascii="Times New Roman" w:hAnsi="Times New Roman" w:cs="Times New Roman"/>
          <w:b/>
          <w:bCs/>
        </w:rPr>
      </w:pPr>
    </w:p>
    <w:p w14:paraId="50BFF860" w14:textId="77777777" w:rsidR="00CC4351" w:rsidRPr="00CC4351" w:rsidRDefault="00CC4351" w:rsidP="00CC4351">
      <w:pPr>
        <w:pStyle w:val="Default"/>
        <w:rPr>
          <w:rFonts w:ascii="Times New Roman" w:hAnsi="Times New Roman" w:cs="Times New Roman"/>
          <w:b/>
          <w:bCs/>
        </w:rPr>
      </w:pPr>
    </w:p>
    <w:p w14:paraId="27176A0B" w14:textId="77777777" w:rsidR="00CC4351" w:rsidRPr="00CC4351" w:rsidRDefault="00CC4351" w:rsidP="00CC4351">
      <w:pPr>
        <w:pStyle w:val="Default"/>
        <w:rPr>
          <w:rFonts w:ascii="Times New Roman" w:hAnsi="Times New Roman" w:cs="Times New Roman"/>
          <w:b/>
          <w:bCs/>
        </w:rPr>
      </w:pPr>
    </w:p>
    <w:p w14:paraId="2E9F5858" w14:textId="77777777" w:rsidR="00CC4351" w:rsidRPr="00CC4351" w:rsidRDefault="00CC4351" w:rsidP="00CC4351">
      <w:pPr>
        <w:pStyle w:val="Default"/>
        <w:rPr>
          <w:rFonts w:ascii="Times New Roman" w:hAnsi="Times New Roman" w:cs="Times New Roman"/>
          <w:b/>
          <w:bCs/>
        </w:rPr>
      </w:pPr>
    </w:p>
    <w:p w14:paraId="3576119E" w14:textId="77777777" w:rsidR="00CC4351" w:rsidRPr="00CC4351" w:rsidRDefault="00CC4351" w:rsidP="00CC4351">
      <w:pPr>
        <w:pStyle w:val="Default"/>
        <w:rPr>
          <w:rFonts w:ascii="Times New Roman" w:hAnsi="Times New Roman" w:cs="Times New Roman"/>
          <w:b/>
          <w:bCs/>
        </w:rPr>
      </w:pPr>
    </w:p>
    <w:p w14:paraId="304F6344" w14:textId="6FA85024" w:rsidR="00CC4351" w:rsidRPr="00CC4351" w:rsidRDefault="00CC4351" w:rsidP="00CC4351">
      <w:pPr>
        <w:pStyle w:val="Default"/>
        <w:jc w:val="right"/>
        <w:rPr>
          <w:rFonts w:ascii="Times New Roman" w:hAnsi="Times New Roman" w:cs="Times New Roman"/>
        </w:rPr>
      </w:pPr>
      <w:r w:rsidRPr="00CC4351">
        <w:rPr>
          <w:rFonts w:ascii="Times New Roman" w:hAnsi="Times New Roman" w:cs="Times New Roman"/>
          <w:b/>
          <w:bCs/>
        </w:rPr>
        <w:t xml:space="preserve">Потпис аутора </w:t>
      </w:r>
    </w:p>
    <w:p w14:paraId="709FF33A" w14:textId="77777777" w:rsidR="00CC4351" w:rsidRPr="00CC4351" w:rsidRDefault="00CC4351" w:rsidP="00CC4351">
      <w:pPr>
        <w:pStyle w:val="Default"/>
        <w:rPr>
          <w:rFonts w:ascii="Times New Roman" w:hAnsi="Times New Roman" w:cs="Times New Roman"/>
        </w:rPr>
      </w:pPr>
      <w:r w:rsidRPr="00CC4351">
        <w:rPr>
          <w:rFonts w:ascii="Times New Roman" w:hAnsi="Times New Roman" w:cs="Times New Roman"/>
        </w:rPr>
        <w:t xml:space="preserve">У Београду, _________________ </w:t>
      </w:r>
    </w:p>
    <w:p w14:paraId="2C667440" w14:textId="4342FBDF" w:rsidR="00050E59" w:rsidRPr="00CC4351" w:rsidRDefault="00CC4351" w:rsidP="00CC4351">
      <w:pPr>
        <w:spacing w:after="0" w:line="240" w:lineRule="auto"/>
        <w:jc w:val="right"/>
        <w:rPr>
          <w:rFonts w:ascii="Times New Roman" w:hAnsi="Times New Roman" w:cs="Times New Roman"/>
          <w:sz w:val="24"/>
          <w:szCs w:val="24"/>
        </w:rPr>
      </w:pPr>
      <w:r w:rsidRPr="00CC4351">
        <w:rPr>
          <w:rFonts w:ascii="Times New Roman" w:hAnsi="Times New Roman" w:cs="Times New Roman"/>
          <w:sz w:val="24"/>
          <w:szCs w:val="24"/>
        </w:rPr>
        <w:t>______________________________</w:t>
      </w:r>
    </w:p>
    <w:p w14:paraId="74B26F4E" w14:textId="77777777" w:rsidR="00CC4351" w:rsidRPr="00CC4351" w:rsidRDefault="00CC4351" w:rsidP="00CC4351">
      <w:pPr>
        <w:rPr>
          <w:rFonts w:ascii="Times New Roman" w:hAnsi="Times New Roman" w:cs="Times New Roman"/>
          <w:sz w:val="28"/>
          <w:szCs w:val="28"/>
        </w:rPr>
      </w:pPr>
    </w:p>
    <w:p w14:paraId="49FADA3E" w14:textId="77777777" w:rsidR="00CC4351" w:rsidRPr="00CC4351" w:rsidRDefault="00CC4351" w:rsidP="00CC4351">
      <w:pPr>
        <w:rPr>
          <w:rFonts w:ascii="Times New Roman" w:hAnsi="Times New Roman" w:cs="Times New Roman"/>
          <w:sz w:val="28"/>
          <w:szCs w:val="28"/>
        </w:rPr>
      </w:pPr>
    </w:p>
    <w:p w14:paraId="2A3141C9" w14:textId="77777777" w:rsidR="00CC4351" w:rsidRPr="00CC4351" w:rsidRDefault="00CC4351" w:rsidP="00CC4351">
      <w:pPr>
        <w:rPr>
          <w:rFonts w:ascii="Times New Roman" w:hAnsi="Times New Roman" w:cs="Times New Roman"/>
          <w:sz w:val="28"/>
          <w:szCs w:val="28"/>
        </w:rPr>
      </w:pPr>
    </w:p>
    <w:p w14:paraId="56CFEFC4" w14:textId="77777777" w:rsidR="00CC4351" w:rsidRPr="00CC4351" w:rsidRDefault="00CC4351" w:rsidP="00CC4351">
      <w:pPr>
        <w:rPr>
          <w:rFonts w:ascii="Times New Roman" w:hAnsi="Times New Roman" w:cs="Times New Roman"/>
          <w:sz w:val="28"/>
          <w:szCs w:val="28"/>
        </w:rPr>
      </w:pPr>
    </w:p>
    <w:p w14:paraId="3D3480C9" w14:textId="77777777" w:rsidR="00CC4351" w:rsidRPr="00CC4351" w:rsidRDefault="00CC4351" w:rsidP="00CC4351">
      <w:pPr>
        <w:rPr>
          <w:rFonts w:ascii="Times New Roman" w:hAnsi="Times New Roman" w:cs="Times New Roman"/>
          <w:sz w:val="28"/>
          <w:szCs w:val="28"/>
        </w:rPr>
      </w:pPr>
    </w:p>
    <w:p w14:paraId="2D12E46C" w14:textId="77777777" w:rsidR="00CC4351" w:rsidRDefault="00CC4351" w:rsidP="00CC4351">
      <w:pPr>
        <w:rPr>
          <w:rFonts w:ascii="Times New Roman" w:hAnsi="Times New Roman" w:cs="Times New Roman"/>
          <w:sz w:val="23"/>
          <w:szCs w:val="23"/>
        </w:rPr>
      </w:pPr>
    </w:p>
    <w:p w14:paraId="361253F7" w14:textId="77777777" w:rsidR="00CC4351" w:rsidRDefault="00CC4351" w:rsidP="00CC4351">
      <w:pPr>
        <w:rPr>
          <w:rFonts w:ascii="Times New Roman" w:hAnsi="Times New Roman" w:cs="Times New Roman"/>
          <w:sz w:val="23"/>
          <w:szCs w:val="23"/>
        </w:rPr>
      </w:pPr>
    </w:p>
    <w:p w14:paraId="6A3958C5" w14:textId="77777777" w:rsidR="00CC4351" w:rsidRDefault="00CC4351" w:rsidP="00CC4351">
      <w:pPr>
        <w:tabs>
          <w:tab w:val="left" w:pos="2328"/>
        </w:tabs>
        <w:rPr>
          <w:rFonts w:ascii="Times New Roman" w:hAnsi="Times New Roman" w:cs="Times New Roman"/>
          <w:sz w:val="28"/>
          <w:szCs w:val="28"/>
        </w:rPr>
      </w:pPr>
      <w:r>
        <w:rPr>
          <w:rFonts w:ascii="Times New Roman" w:hAnsi="Times New Roman" w:cs="Times New Roman"/>
          <w:sz w:val="28"/>
          <w:szCs w:val="28"/>
        </w:rPr>
        <w:tab/>
      </w:r>
    </w:p>
    <w:p w14:paraId="2C3978AF" w14:textId="77777777" w:rsidR="00CC4351" w:rsidRDefault="00CC4351">
      <w:pPr>
        <w:rPr>
          <w:rFonts w:ascii="Times New Roman" w:hAnsi="Times New Roman" w:cs="Times New Roman"/>
          <w:sz w:val="28"/>
          <w:szCs w:val="28"/>
        </w:rPr>
      </w:pPr>
      <w:r>
        <w:rPr>
          <w:rFonts w:ascii="Times New Roman" w:hAnsi="Times New Roman" w:cs="Times New Roman"/>
          <w:sz w:val="28"/>
          <w:szCs w:val="28"/>
        </w:rPr>
        <w:br w:type="page"/>
      </w:r>
    </w:p>
    <w:p w14:paraId="6FC4621F" w14:textId="35B9DD3F" w:rsidR="00CC4351" w:rsidRPr="00CC4351" w:rsidRDefault="00CC4351" w:rsidP="00CC4351">
      <w:pPr>
        <w:tabs>
          <w:tab w:val="left" w:pos="2328"/>
        </w:tabs>
        <w:jc w:val="center"/>
        <w:rPr>
          <w:rFonts w:ascii="Times New Roman" w:hAnsi="Times New Roman" w:cs="Times New Roman"/>
          <w:b/>
          <w:bCs/>
          <w:sz w:val="28"/>
          <w:szCs w:val="28"/>
        </w:rPr>
      </w:pPr>
      <w:r w:rsidRPr="00CC4351">
        <w:rPr>
          <w:rFonts w:ascii="Times New Roman" w:hAnsi="Times New Roman" w:cs="Times New Roman"/>
          <w:b/>
          <w:bCs/>
          <w:sz w:val="28"/>
          <w:szCs w:val="28"/>
        </w:rPr>
        <w:lastRenderedPageBreak/>
        <w:t>Изјава o истоветности штампане и електронске верзије докторског рада</w:t>
      </w:r>
    </w:p>
    <w:p w14:paraId="6A76AB37" w14:textId="77777777" w:rsidR="00CC4351" w:rsidRDefault="00CC4351" w:rsidP="00CC4351">
      <w:pPr>
        <w:tabs>
          <w:tab w:val="left" w:pos="2328"/>
        </w:tabs>
        <w:rPr>
          <w:rFonts w:ascii="Times New Roman" w:hAnsi="Times New Roman" w:cs="Times New Roman"/>
          <w:sz w:val="28"/>
          <w:szCs w:val="28"/>
        </w:rPr>
      </w:pPr>
    </w:p>
    <w:p w14:paraId="772AA063" w14:textId="77777777" w:rsidR="00760414" w:rsidRDefault="00760414" w:rsidP="00CC4351">
      <w:pPr>
        <w:tabs>
          <w:tab w:val="left" w:pos="2328"/>
        </w:tabs>
        <w:rPr>
          <w:rFonts w:ascii="Times New Roman" w:hAnsi="Times New Roman" w:cs="Times New Roman"/>
          <w:sz w:val="28"/>
          <w:szCs w:val="28"/>
        </w:rPr>
      </w:pPr>
    </w:p>
    <w:p w14:paraId="2224C0DC" w14:textId="313975FE" w:rsidR="00CC4351"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Име и презиме аутора _______________________________________</w:t>
      </w:r>
    </w:p>
    <w:p w14:paraId="7616F28A" w14:textId="33E1AD9E" w:rsidR="00CC4351"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 xml:space="preserve">Број индекса _______________________________________________ </w:t>
      </w:r>
    </w:p>
    <w:p w14:paraId="29A1D1FA" w14:textId="45861CC2" w:rsidR="00CC4351"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Студијски програм  _________________________________________</w:t>
      </w:r>
    </w:p>
    <w:p w14:paraId="0A09352F" w14:textId="6FFC6AA2" w:rsidR="00CC4351"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Наслов рада _______________________________________________</w:t>
      </w:r>
    </w:p>
    <w:p w14:paraId="17453CC0" w14:textId="6EC1B78C" w:rsidR="00CC4351"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Ментор  __________________________________________________</w:t>
      </w:r>
    </w:p>
    <w:p w14:paraId="4BAFC69B" w14:textId="77777777" w:rsidR="00CC4351" w:rsidRDefault="00CC4351" w:rsidP="00CC4351">
      <w:pPr>
        <w:tabs>
          <w:tab w:val="left" w:pos="2328"/>
        </w:tabs>
        <w:rPr>
          <w:rFonts w:ascii="Times New Roman" w:hAnsi="Times New Roman" w:cs="Times New Roman"/>
          <w:sz w:val="24"/>
          <w:szCs w:val="24"/>
        </w:rPr>
      </w:pPr>
    </w:p>
    <w:p w14:paraId="04E5C0A4" w14:textId="77777777" w:rsidR="00760414" w:rsidRDefault="00760414" w:rsidP="00CC4351">
      <w:pPr>
        <w:tabs>
          <w:tab w:val="left" w:pos="2328"/>
        </w:tabs>
        <w:rPr>
          <w:rFonts w:ascii="Times New Roman" w:hAnsi="Times New Roman" w:cs="Times New Roman"/>
          <w:sz w:val="24"/>
          <w:szCs w:val="24"/>
        </w:rPr>
      </w:pPr>
    </w:p>
    <w:p w14:paraId="3533ADAF" w14:textId="77777777" w:rsidR="00760414" w:rsidRDefault="00760414" w:rsidP="00CC4351">
      <w:pPr>
        <w:tabs>
          <w:tab w:val="left" w:pos="2328"/>
        </w:tabs>
        <w:rPr>
          <w:rFonts w:ascii="Times New Roman" w:hAnsi="Times New Roman" w:cs="Times New Roman"/>
          <w:sz w:val="24"/>
          <w:szCs w:val="24"/>
        </w:rPr>
      </w:pPr>
    </w:p>
    <w:p w14:paraId="68662541" w14:textId="77777777" w:rsidR="00760414" w:rsidRDefault="00CC4351" w:rsidP="000C1148">
      <w:pPr>
        <w:tabs>
          <w:tab w:val="left" w:pos="2328"/>
        </w:tabs>
        <w:jc w:val="both"/>
        <w:rPr>
          <w:rFonts w:ascii="Times New Roman" w:hAnsi="Times New Roman" w:cs="Times New Roman"/>
          <w:sz w:val="24"/>
          <w:szCs w:val="24"/>
        </w:rPr>
      </w:pPr>
      <w:r w:rsidRPr="00CC4351">
        <w:rPr>
          <w:rFonts w:ascii="Times New Roman" w:hAnsi="Times New Roman" w:cs="Times New Roman"/>
          <w:sz w:val="24"/>
          <w:szCs w:val="24"/>
        </w:rPr>
        <w:t xml:space="preserve">Изјављујем да је штампана верзија мог докторског рада истоветна електронској верзији коју сам предао/ла ради похрањивања у </w:t>
      </w:r>
      <w:r w:rsidRPr="00760414">
        <w:rPr>
          <w:rFonts w:ascii="Times New Roman" w:hAnsi="Times New Roman" w:cs="Times New Roman"/>
          <w:b/>
          <w:bCs/>
          <w:sz w:val="24"/>
          <w:szCs w:val="24"/>
        </w:rPr>
        <w:t>Дигиталном репозиторијуму Универзитета у Београду</w:t>
      </w:r>
      <w:r w:rsidRPr="00CC4351">
        <w:rPr>
          <w:rFonts w:ascii="Times New Roman" w:hAnsi="Times New Roman" w:cs="Times New Roman"/>
          <w:sz w:val="24"/>
          <w:szCs w:val="24"/>
        </w:rPr>
        <w:t>.</w:t>
      </w:r>
    </w:p>
    <w:p w14:paraId="1E035225" w14:textId="77777777" w:rsidR="00760414" w:rsidRDefault="00CC4351" w:rsidP="000C1148">
      <w:pPr>
        <w:tabs>
          <w:tab w:val="left" w:pos="2328"/>
        </w:tabs>
        <w:jc w:val="both"/>
        <w:rPr>
          <w:rFonts w:ascii="Times New Roman" w:hAnsi="Times New Roman" w:cs="Times New Roman"/>
          <w:sz w:val="24"/>
          <w:szCs w:val="24"/>
        </w:rPr>
      </w:pPr>
      <w:r w:rsidRPr="00CC4351">
        <w:rPr>
          <w:rFonts w:ascii="Times New Roman" w:hAnsi="Times New Roman" w:cs="Times New Roman"/>
          <w:sz w:val="24"/>
          <w:szCs w:val="24"/>
        </w:rPr>
        <w:t xml:space="preserve">Дозвољавам да се објаве моји лични подаци везани за добијање академског назива доктора наука, као што су име и презиме, година и место рођења и датум одбране рада.  </w:t>
      </w:r>
    </w:p>
    <w:p w14:paraId="5BB0886F" w14:textId="77777777" w:rsidR="00760414" w:rsidRDefault="00CC4351" w:rsidP="000C1148">
      <w:pPr>
        <w:tabs>
          <w:tab w:val="left" w:pos="2328"/>
        </w:tabs>
        <w:jc w:val="both"/>
        <w:rPr>
          <w:rFonts w:ascii="Times New Roman" w:hAnsi="Times New Roman" w:cs="Times New Roman"/>
          <w:sz w:val="24"/>
          <w:szCs w:val="24"/>
        </w:rPr>
      </w:pPr>
      <w:r w:rsidRPr="00CC4351">
        <w:rPr>
          <w:rFonts w:ascii="Times New Roman" w:hAnsi="Times New Roman" w:cs="Times New Roman"/>
          <w:sz w:val="24"/>
          <w:szCs w:val="24"/>
        </w:rPr>
        <w:t xml:space="preserve">Ови лични подаци могу се објавити на мрежним страницама дигиталне библиотеке, у електронском каталогу и у публикацијама Универзитета у Београду. </w:t>
      </w:r>
    </w:p>
    <w:p w14:paraId="43A3393C" w14:textId="77777777" w:rsidR="00760414" w:rsidRDefault="00760414" w:rsidP="00CC4351">
      <w:pPr>
        <w:tabs>
          <w:tab w:val="left" w:pos="2328"/>
        </w:tabs>
        <w:rPr>
          <w:rFonts w:ascii="Times New Roman" w:hAnsi="Times New Roman" w:cs="Times New Roman"/>
          <w:sz w:val="24"/>
          <w:szCs w:val="24"/>
        </w:rPr>
      </w:pPr>
    </w:p>
    <w:p w14:paraId="20AF6B53" w14:textId="77777777" w:rsidR="00760414" w:rsidRDefault="00760414" w:rsidP="00CC4351">
      <w:pPr>
        <w:tabs>
          <w:tab w:val="left" w:pos="2328"/>
        </w:tabs>
        <w:rPr>
          <w:rFonts w:ascii="Times New Roman" w:hAnsi="Times New Roman" w:cs="Times New Roman"/>
          <w:sz w:val="24"/>
          <w:szCs w:val="24"/>
        </w:rPr>
      </w:pPr>
    </w:p>
    <w:p w14:paraId="0C29DA3E" w14:textId="77777777" w:rsidR="00957DA2" w:rsidRDefault="00957DA2" w:rsidP="00CC4351">
      <w:pPr>
        <w:tabs>
          <w:tab w:val="left" w:pos="2328"/>
        </w:tabs>
        <w:rPr>
          <w:rFonts w:ascii="Times New Roman" w:hAnsi="Times New Roman" w:cs="Times New Roman"/>
          <w:sz w:val="24"/>
          <w:szCs w:val="24"/>
        </w:rPr>
      </w:pPr>
    </w:p>
    <w:p w14:paraId="32A52475" w14:textId="77777777" w:rsidR="00760414" w:rsidRPr="00760414" w:rsidRDefault="00CC4351" w:rsidP="00760414">
      <w:pPr>
        <w:tabs>
          <w:tab w:val="left" w:pos="2328"/>
        </w:tabs>
        <w:jc w:val="right"/>
        <w:rPr>
          <w:rFonts w:ascii="Times New Roman" w:hAnsi="Times New Roman" w:cs="Times New Roman"/>
          <w:b/>
          <w:bCs/>
          <w:sz w:val="24"/>
          <w:szCs w:val="24"/>
        </w:rPr>
      </w:pPr>
      <w:r w:rsidRPr="00760414">
        <w:rPr>
          <w:rFonts w:ascii="Times New Roman" w:hAnsi="Times New Roman" w:cs="Times New Roman"/>
          <w:b/>
          <w:bCs/>
          <w:sz w:val="24"/>
          <w:szCs w:val="24"/>
        </w:rPr>
        <w:t xml:space="preserve">Потпис аутора  </w:t>
      </w:r>
    </w:p>
    <w:p w14:paraId="02FB3EFF" w14:textId="77777777" w:rsidR="00760414" w:rsidRDefault="00CC4351" w:rsidP="00CC4351">
      <w:pPr>
        <w:tabs>
          <w:tab w:val="left" w:pos="2328"/>
        </w:tabs>
        <w:rPr>
          <w:rFonts w:ascii="Times New Roman" w:hAnsi="Times New Roman" w:cs="Times New Roman"/>
          <w:sz w:val="24"/>
          <w:szCs w:val="24"/>
        </w:rPr>
      </w:pPr>
      <w:r w:rsidRPr="00CC4351">
        <w:rPr>
          <w:rFonts w:ascii="Times New Roman" w:hAnsi="Times New Roman" w:cs="Times New Roman"/>
          <w:sz w:val="24"/>
          <w:szCs w:val="24"/>
        </w:rPr>
        <w:t xml:space="preserve">У Београду, ________________________ </w:t>
      </w:r>
    </w:p>
    <w:p w14:paraId="5066BB7A" w14:textId="77777777" w:rsidR="00760414" w:rsidRDefault="00760414" w:rsidP="00CC4351">
      <w:pPr>
        <w:tabs>
          <w:tab w:val="left" w:pos="2328"/>
        </w:tabs>
        <w:rPr>
          <w:rFonts w:ascii="Times New Roman" w:hAnsi="Times New Roman" w:cs="Times New Roman"/>
          <w:sz w:val="24"/>
          <w:szCs w:val="24"/>
        </w:rPr>
      </w:pPr>
    </w:p>
    <w:p w14:paraId="47C1745D" w14:textId="7BAC816B" w:rsidR="00CC4351" w:rsidRDefault="00CC4351" w:rsidP="00760414">
      <w:pPr>
        <w:tabs>
          <w:tab w:val="left" w:pos="2328"/>
        </w:tabs>
        <w:jc w:val="right"/>
        <w:rPr>
          <w:rFonts w:ascii="Times New Roman" w:hAnsi="Times New Roman" w:cs="Times New Roman"/>
          <w:sz w:val="24"/>
          <w:szCs w:val="24"/>
        </w:rPr>
      </w:pPr>
      <w:r w:rsidRPr="00CC4351">
        <w:rPr>
          <w:rFonts w:ascii="Times New Roman" w:hAnsi="Times New Roman" w:cs="Times New Roman"/>
          <w:sz w:val="24"/>
          <w:szCs w:val="24"/>
        </w:rPr>
        <w:t>_______________________________</w:t>
      </w:r>
    </w:p>
    <w:p w14:paraId="0357C2A2" w14:textId="77777777" w:rsidR="00760414" w:rsidRPr="00760414" w:rsidRDefault="00760414" w:rsidP="00760414">
      <w:pPr>
        <w:rPr>
          <w:rFonts w:ascii="Times New Roman" w:hAnsi="Times New Roman" w:cs="Times New Roman"/>
          <w:sz w:val="28"/>
          <w:szCs w:val="28"/>
        </w:rPr>
      </w:pPr>
    </w:p>
    <w:p w14:paraId="1C9D4E00" w14:textId="77777777" w:rsidR="00760414" w:rsidRPr="00760414" w:rsidRDefault="00760414" w:rsidP="00760414">
      <w:pPr>
        <w:rPr>
          <w:rFonts w:ascii="Times New Roman" w:hAnsi="Times New Roman" w:cs="Times New Roman"/>
          <w:sz w:val="28"/>
          <w:szCs w:val="28"/>
        </w:rPr>
      </w:pPr>
    </w:p>
    <w:p w14:paraId="203ABE68" w14:textId="77777777" w:rsidR="00760414" w:rsidRPr="00760414" w:rsidRDefault="00760414" w:rsidP="00760414">
      <w:pPr>
        <w:rPr>
          <w:rFonts w:ascii="Times New Roman" w:hAnsi="Times New Roman" w:cs="Times New Roman"/>
          <w:sz w:val="28"/>
          <w:szCs w:val="28"/>
        </w:rPr>
      </w:pPr>
    </w:p>
    <w:p w14:paraId="151FAE15" w14:textId="77777777" w:rsidR="00760414" w:rsidRDefault="00760414" w:rsidP="00760414">
      <w:pPr>
        <w:rPr>
          <w:rFonts w:ascii="Times New Roman" w:hAnsi="Times New Roman" w:cs="Times New Roman"/>
          <w:sz w:val="24"/>
          <w:szCs w:val="24"/>
        </w:rPr>
      </w:pPr>
    </w:p>
    <w:p w14:paraId="2F6DF574" w14:textId="77777777" w:rsidR="00760414" w:rsidRDefault="00760414">
      <w:pPr>
        <w:rPr>
          <w:rFonts w:ascii="Times New Roman" w:hAnsi="Times New Roman" w:cs="Times New Roman"/>
          <w:sz w:val="28"/>
          <w:szCs w:val="28"/>
        </w:rPr>
      </w:pPr>
      <w:r>
        <w:rPr>
          <w:rFonts w:ascii="Times New Roman" w:hAnsi="Times New Roman" w:cs="Times New Roman"/>
          <w:sz w:val="28"/>
          <w:szCs w:val="28"/>
        </w:rPr>
        <w:br w:type="page"/>
      </w:r>
    </w:p>
    <w:p w14:paraId="258B58DC" w14:textId="77777777" w:rsidR="00760414" w:rsidRPr="00760414" w:rsidRDefault="00760414" w:rsidP="00760414">
      <w:pPr>
        <w:jc w:val="center"/>
        <w:rPr>
          <w:rFonts w:ascii="Times New Roman" w:hAnsi="Times New Roman" w:cs="Times New Roman"/>
          <w:b/>
          <w:bCs/>
          <w:sz w:val="28"/>
          <w:szCs w:val="28"/>
        </w:rPr>
      </w:pPr>
      <w:r w:rsidRPr="00760414">
        <w:rPr>
          <w:rFonts w:ascii="Times New Roman" w:hAnsi="Times New Roman" w:cs="Times New Roman"/>
          <w:b/>
          <w:bCs/>
          <w:sz w:val="28"/>
          <w:szCs w:val="28"/>
        </w:rPr>
        <w:lastRenderedPageBreak/>
        <w:t xml:space="preserve">Изјава о коришћењу </w:t>
      </w:r>
    </w:p>
    <w:p w14:paraId="49B0D576" w14:textId="77777777" w:rsidR="00760414" w:rsidRDefault="00760414" w:rsidP="00760414">
      <w:pPr>
        <w:jc w:val="center"/>
        <w:rPr>
          <w:rFonts w:ascii="Times New Roman" w:hAnsi="Times New Roman" w:cs="Times New Roman"/>
          <w:sz w:val="28"/>
          <w:szCs w:val="28"/>
        </w:rPr>
      </w:pPr>
    </w:p>
    <w:p w14:paraId="5BE33090" w14:textId="77777777" w:rsidR="00760414" w:rsidRDefault="00760414" w:rsidP="00760414">
      <w:pPr>
        <w:jc w:val="both"/>
        <w:rPr>
          <w:rFonts w:ascii="Times New Roman" w:hAnsi="Times New Roman" w:cs="Times New Roman"/>
          <w:sz w:val="24"/>
          <w:szCs w:val="24"/>
        </w:rPr>
      </w:pPr>
      <w:r w:rsidRPr="00760414">
        <w:rPr>
          <w:rFonts w:ascii="Times New Roman" w:hAnsi="Times New Roman" w:cs="Times New Roman"/>
          <w:sz w:val="24"/>
          <w:szCs w:val="24"/>
        </w:rPr>
        <w:t xml:space="preserve">Овлашћујем Универзитетску библиотеку „Светозар Марковић“ да у Дигитални репозиторијум Универзитета у Београду унесе моју докторску дисертацију под насловом: </w:t>
      </w:r>
    </w:p>
    <w:p w14:paraId="434349A2" w14:textId="77777777" w:rsidR="00760414" w:rsidRDefault="00760414" w:rsidP="00760414">
      <w:pPr>
        <w:jc w:val="both"/>
        <w:rPr>
          <w:rFonts w:ascii="Times New Roman" w:hAnsi="Times New Roman" w:cs="Times New Roman"/>
          <w:sz w:val="24"/>
          <w:szCs w:val="24"/>
        </w:rPr>
      </w:pPr>
    </w:p>
    <w:p w14:paraId="29AF37DB" w14:textId="77777777" w:rsidR="00957DA2" w:rsidRDefault="00760414" w:rsidP="00760414">
      <w:pPr>
        <w:pStyle w:val="Default"/>
        <w:rPr>
          <w:rFonts w:ascii="Times New Roman" w:hAnsi="Times New Roman" w:cs="Times New Roman"/>
        </w:rPr>
      </w:pPr>
      <w:r w:rsidRPr="00CC4351">
        <w:rPr>
          <w:rFonts w:ascii="Times New Roman" w:hAnsi="Times New Roman" w:cs="Times New Roman"/>
        </w:rPr>
        <w:t>________________________________________________________________________________</w:t>
      </w:r>
    </w:p>
    <w:p w14:paraId="1985F7B2" w14:textId="77777777" w:rsidR="00957DA2" w:rsidRDefault="00957DA2" w:rsidP="00760414">
      <w:pPr>
        <w:pStyle w:val="Default"/>
        <w:rPr>
          <w:rFonts w:ascii="Times New Roman" w:hAnsi="Times New Roman" w:cs="Times New Roman"/>
        </w:rPr>
      </w:pPr>
    </w:p>
    <w:p w14:paraId="62D23152" w14:textId="35B91C78" w:rsidR="00760414" w:rsidRPr="00CC4351" w:rsidRDefault="00760414" w:rsidP="00760414">
      <w:pPr>
        <w:pStyle w:val="Default"/>
        <w:rPr>
          <w:rFonts w:ascii="Times New Roman" w:hAnsi="Times New Roman" w:cs="Times New Roman"/>
        </w:rPr>
      </w:pPr>
      <w:r w:rsidRPr="00CC4351">
        <w:rPr>
          <w:rFonts w:ascii="Times New Roman" w:hAnsi="Times New Roman" w:cs="Times New Roman"/>
        </w:rPr>
        <w:t>________________________________________________________________________________</w:t>
      </w:r>
    </w:p>
    <w:p w14:paraId="1DFECEB2" w14:textId="77777777" w:rsidR="00760414" w:rsidRDefault="00760414" w:rsidP="00760414">
      <w:pPr>
        <w:jc w:val="both"/>
        <w:rPr>
          <w:rFonts w:ascii="Times New Roman" w:hAnsi="Times New Roman" w:cs="Times New Roman"/>
          <w:sz w:val="24"/>
          <w:szCs w:val="24"/>
        </w:rPr>
      </w:pPr>
    </w:p>
    <w:p w14:paraId="073A4DC9"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која је моје ауторско дело.  </w:t>
      </w:r>
    </w:p>
    <w:p w14:paraId="023F98DF"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Дисертацију са свим прилозима предао/ла сам у електронском формату погодном за трајно архивирање.  </w:t>
      </w:r>
    </w:p>
    <w:p w14:paraId="6F58CF2A"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Моју докторску дисертацију похрањену у Дигиталном репозиторијуму Универзитета у Београду и доступну у отвореном приступу могу да користе сви који поштују одредбе садржане у одабраном типу лиценце Креативне заједнице (Creative Commons) за коју сам се одлучио/ла. </w:t>
      </w:r>
    </w:p>
    <w:p w14:paraId="3A46A3D8"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1. Ауторство (CC BY) </w:t>
      </w:r>
    </w:p>
    <w:p w14:paraId="32757FF9"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2. Ауторство – некомерцијално (CC BY-NC) </w:t>
      </w:r>
    </w:p>
    <w:p w14:paraId="090D76C4"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3. Ауторство – некомерцијално – без прерада (CC BY-NC-ND) </w:t>
      </w:r>
    </w:p>
    <w:p w14:paraId="4B8F0E9E"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4. Ауторство – некомерцијално – делити под истим условима (CC BY-NC-SA) </w:t>
      </w:r>
    </w:p>
    <w:p w14:paraId="482686A6"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5. Ауторство –  без прерада (CC BY-ND) </w:t>
      </w:r>
    </w:p>
    <w:p w14:paraId="21FD8BB6"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6. Ауторство –  делити под истим условима (CC BY-SA) </w:t>
      </w:r>
    </w:p>
    <w:p w14:paraId="7EFF31FA"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(Молимо да заокружите само једну од шест понуђених лиценци. </w:t>
      </w:r>
    </w:p>
    <w:p w14:paraId="28663708" w14:textId="77777777" w:rsidR="00760414" w:rsidRDefault="00760414" w:rsidP="000C1148">
      <w:pPr>
        <w:jc w:val="both"/>
        <w:rPr>
          <w:rFonts w:ascii="Times New Roman" w:hAnsi="Times New Roman" w:cs="Times New Roman"/>
          <w:sz w:val="24"/>
          <w:szCs w:val="24"/>
        </w:rPr>
      </w:pPr>
      <w:r w:rsidRPr="00760414">
        <w:rPr>
          <w:rFonts w:ascii="Times New Roman" w:hAnsi="Times New Roman" w:cs="Times New Roman"/>
          <w:sz w:val="24"/>
          <w:szCs w:val="24"/>
        </w:rPr>
        <w:t xml:space="preserve">Кратак опис лиценци је саставни део ове изјаве). </w:t>
      </w:r>
    </w:p>
    <w:p w14:paraId="3B24B05D" w14:textId="77777777" w:rsidR="00760414" w:rsidRDefault="00760414" w:rsidP="00760414">
      <w:pPr>
        <w:jc w:val="both"/>
        <w:rPr>
          <w:rFonts w:ascii="Times New Roman" w:hAnsi="Times New Roman" w:cs="Times New Roman"/>
          <w:sz w:val="24"/>
          <w:szCs w:val="24"/>
        </w:rPr>
      </w:pPr>
    </w:p>
    <w:p w14:paraId="429F4A5E" w14:textId="4A42715F" w:rsidR="00760414" w:rsidRPr="00760414" w:rsidRDefault="00760414" w:rsidP="00760414">
      <w:pPr>
        <w:jc w:val="right"/>
        <w:rPr>
          <w:rFonts w:ascii="Times New Roman" w:hAnsi="Times New Roman" w:cs="Times New Roman"/>
          <w:b/>
          <w:bCs/>
          <w:sz w:val="24"/>
          <w:szCs w:val="24"/>
        </w:rPr>
      </w:pPr>
      <w:r w:rsidRPr="00760414">
        <w:rPr>
          <w:rFonts w:ascii="Times New Roman" w:hAnsi="Times New Roman" w:cs="Times New Roman"/>
          <w:b/>
          <w:bCs/>
          <w:sz w:val="24"/>
          <w:szCs w:val="24"/>
        </w:rPr>
        <w:t>Потпис аутора</w:t>
      </w:r>
    </w:p>
    <w:p w14:paraId="11CCACB9" w14:textId="77777777" w:rsidR="00760414" w:rsidRDefault="00760414" w:rsidP="00760414">
      <w:pPr>
        <w:jc w:val="both"/>
        <w:rPr>
          <w:rFonts w:ascii="Times New Roman" w:hAnsi="Times New Roman" w:cs="Times New Roman"/>
          <w:sz w:val="24"/>
          <w:szCs w:val="24"/>
        </w:rPr>
      </w:pPr>
    </w:p>
    <w:p w14:paraId="25009788" w14:textId="77777777" w:rsidR="00760414" w:rsidRDefault="00760414" w:rsidP="00760414">
      <w:pPr>
        <w:jc w:val="both"/>
        <w:rPr>
          <w:rFonts w:ascii="Times New Roman" w:hAnsi="Times New Roman" w:cs="Times New Roman"/>
          <w:sz w:val="24"/>
          <w:szCs w:val="24"/>
        </w:rPr>
      </w:pPr>
      <w:r w:rsidRPr="00760414">
        <w:rPr>
          <w:rFonts w:ascii="Times New Roman" w:hAnsi="Times New Roman" w:cs="Times New Roman"/>
          <w:sz w:val="24"/>
          <w:szCs w:val="24"/>
        </w:rPr>
        <w:t xml:space="preserve">У Београду, ________________________ </w:t>
      </w:r>
    </w:p>
    <w:p w14:paraId="183E2F60" w14:textId="72042B5E" w:rsidR="00760414" w:rsidRDefault="00760414" w:rsidP="00760414">
      <w:pPr>
        <w:jc w:val="right"/>
        <w:rPr>
          <w:rFonts w:ascii="Times New Roman" w:hAnsi="Times New Roman" w:cs="Times New Roman"/>
          <w:sz w:val="24"/>
          <w:szCs w:val="24"/>
        </w:rPr>
      </w:pPr>
      <w:r w:rsidRPr="00760414">
        <w:rPr>
          <w:rFonts w:ascii="Times New Roman" w:hAnsi="Times New Roman" w:cs="Times New Roman"/>
          <w:sz w:val="24"/>
          <w:szCs w:val="24"/>
        </w:rPr>
        <w:t>_________________________________</w:t>
      </w:r>
    </w:p>
    <w:p w14:paraId="4EF3FE07" w14:textId="77777777" w:rsidR="00760414" w:rsidRPr="00760414" w:rsidRDefault="00760414" w:rsidP="00760414">
      <w:pPr>
        <w:rPr>
          <w:rFonts w:ascii="Times New Roman" w:hAnsi="Times New Roman" w:cs="Times New Roman"/>
          <w:sz w:val="24"/>
          <w:szCs w:val="24"/>
        </w:rPr>
      </w:pPr>
    </w:p>
    <w:p w14:paraId="237B2539" w14:textId="77777777" w:rsidR="00760414" w:rsidRDefault="00760414" w:rsidP="00760414">
      <w:pPr>
        <w:rPr>
          <w:rFonts w:ascii="Times New Roman" w:hAnsi="Times New Roman" w:cs="Times New Roman"/>
          <w:sz w:val="24"/>
          <w:szCs w:val="24"/>
        </w:rPr>
      </w:pPr>
    </w:p>
    <w:p w14:paraId="35DFC568" w14:textId="77777777" w:rsidR="00760414" w:rsidRDefault="00760414" w:rsidP="00760414">
      <w:pPr>
        <w:tabs>
          <w:tab w:val="left" w:pos="3648"/>
        </w:tabs>
        <w:rPr>
          <w:rFonts w:ascii="Times New Roman" w:hAnsi="Times New Roman" w:cs="Times New Roman"/>
          <w:sz w:val="24"/>
          <w:szCs w:val="24"/>
        </w:rPr>
      </w:pPr>
      <w:r>
        <w:rPr>
          <w:rFonts w:ascii="Times New Roman" w:hAnsi="Times New Roman" w:cs="Times New Roman"/>
          <w:sz w:val="24"/>
          <w:szCs w:val="24"/>
        </w:rPr>
        <w:tab/>
      </w:r>
    </w:p>
    <w:p w14:paraId="289FCABD" w14:textId="77777777" w:rsidR="00760414" w:rsidRDefault="00760414">
      <w:pPr>
        <w:rPr>
          <w:rFonts w:ascii="Times New Roman" w:hAnsi="Times New Roman" w:cs="Times New Roman"/>
          <w:sz w:val="24"/>
          <w:szCs w:val="24"/>
        </w:rPr>
      </w:pPr>
      <w:r>
        <w:rPr>
          <w:rFonts w:ascii="Times New Roman" w:hAnsi="Times New Roman" w:cs="Times New Roman"/>
          <w:sz w:val="24"/>
          <w:szCs w:val="24"/>
        </w:rPr>
        <w:br w:type="page"/>
      </w:r>
    </w:p>
    <w:p w14:paraId="25B69E65" w14:textId="77777777" w:rsid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lastRenderedPageBreak/>
        <w:t xml:space="preserve">1. </w:t>
      </w:r>
      <w:r w:rsidRPr="00760414">
        <w:rPr>
          <w:rFonts w:ascii="Times New Roman" w:hAnsi="Times New Roman" w:cs="Times New Roman"/>
          <w:b/>
          <w:bCs/>
          <w:sz w:val="24"/>
          <w:szCs w:val="24"/>
        </w:rPr>
        <w:t>Ауторство</w:t>
      </w:r>
      <w:r w:rsidRPr="00760414">
        <w:rPr>
          <w:rFonts w:ascii="Times New Roman" w:hAnsi="Times New Roman" w:cs="Times New Roman"/>
          <w:sz w:val="24"/>
          <w:szCs w:val="24"/>
        </w:rPr>
        <w:t xml:space="preserve">. Дозвољавате умножавање, дистрибуцију и јавно саопштавање дела, и прераде, ако се наведе име аутора на начин одређен од стране аутора или даваоца лиценце, чак и у комерцијалне сврхе. Ово је најслободнија од свих лиценци. </w:t>
      </w:r>
    </w:p>
    <w:p w14:paraId="6943950A" w14:textId="77777777" w:rsid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t xml:space="preserve">2. </w:t>
      </w:r>
      <w:r w:rsidRPr="00760414">
        <w:rPr>
          <w:rFonts w:ascii="Times New Roman" w:hAnsi="Times New Roman" w:cs="Times New Roman"/>
          <w:b/>
          <w:bCs/>
          <w:sz w:val="24"/>
          <w:szCs w:val="24"/>
        </w:rPr>
        <w:t>Ауторство – некомерцијално</w:t>
      </w:r>
      <w:r w:rsidRPr="00760414">
        <w:rPr>
          <w:rFonts w:ascii="Times New Roman" w:hAnsi="Times New Roman" w:cs="Times New Roman"/>
          <w:sz w:val="24"/>
          <w:szCs w:val="24"/>
        </w:rPr>
        <w:t xml:space="preserve">. Дозвољавате умножавање, дистрибуцију и јавно саопштавање дела, и прераде, ако се наведе име аутора на начин одређен од стране аутора или даваоца лиценце. Ова лиценца не дозвољава комерцијалну употребу дела. </w:t>
      </w:r>
    </w:p>
    <w:p w14:paraId="47A7999A" w14:textId="77777777" w:rsid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t xml:space="preserve">3. </w:t>
      </w:r>
      <w:r w:rsidRPr="00760414">
        <w:rPr>
          <w:rFonts w:ascii="Times New Roman" w:hAnsi="Times New Roman" w:cs="Times New Roman"/>
          <w:b/>
          <w:bCs/>
          <w:sz w:val="24"/>
          <w:szCs w:val="24"/>
        </w:rPr>
        <w:t>Ауторство – некомерцијално – без прерада</w:t>
      </w:r>
      <w:r w:rsidRPr="00760414">
        <w:rPr>
          <w:rFonts w:ascii="Times New Roman" w:hAnsi="Times New Roman" w:cs="Times New Roman"/>
          <w:sz w:val="24"/>
          <w:szCs w:val="24"/>
        </w:rPr>
        <w:t xml:space="preserve">. Дозвољавате умножавање, дистрибуцију и јавно саопштавање дела, без промена, преобликовања или употребе дела у свом делу, ако се наведе име аутора на начин одређен од стране аутора или даваоца лиценце. Ова лиценца не дозвољава комерцијалну употребу дела. У односу на све остале лиценце, овом лиценцом се ограничава највећи обим права коришћења дела.  </w:t>
      </w:r>
    </w:p>
    <w:p w14:paraId="71EF4AD1" w14:textId="77777777" w:rsid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t xml:space="preserve">4. </w:t>
      </w:r>
      <w:r w:rsidRPr="00760414">
        <w:rPr>
          <w:rFonts w:ascii="Times New Roman" w:hAnsi="Times New Roman" w:cs="Times New Roman"/>
          <w:b/>
          <w:bCs/>
          <w:sz w:val="24"/>
          <w:szCs w:val="24"/>
        </w:rPr>
        <w:t>Ауторство – некомерцијално – делити под истим условима</w:t>
      </w:r>
      <w:r w:rsidRPr="00760414">
        <w:rPr>
          <w:rFonts w:ascii="Times New Roman" w:hAnsi="Times New Roman" w:cs="Times New Roman"/>
          <w:sz w:val="24"/>
          <w:szCs w:val="24"/>
        </w:rPr>
        <w:t xml:space="preserve">. Дозвољавате умножавање, дистрибуцију и јавно саопштавање дела, и прераде, ако се наведе име аутора на начин одређен од стране аутора или даваоца лиценце и ако се прерада дистрибуира под истом или сличном лиценцом. Ова лиценца не дозвољава комерцијалну употребу дела и прерада. </w:t>
      </w:r>
    </w:p>
    <w:p w14:paraId="63678152" w14:textId="77777777" w:rsid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t xml:space="preserve">5. </w:t>
      </w:r>
      <w:r w:rsidRPr="00760414">
        <w:rPr>
          <w:rFonts w:ascii="Times New Roman" w:hAnsi="Times New Roman" w:cs="Times New Roman"/>
          <w:b/>
          <w:bCs/>
          <w:sz w:val="24"/>
          <w:szCs w:val="24"/>
        </w:rPr>
        <w:t>Ауторство – без прерада</w:t>
      </w:r>
      <w:r w:rsidRPr="00760414">
        <w:rPr>
          <w:rFonts w:ascii="Times New Roman" w:hAnsi="Times New Roman" w:cs="Times New Roman"/>
          <w:sz w:val="24"/>
          <w:szCs w:val="24"/>
        </w:rPr>
        <w:t xml:space="preserve">. Дозвољавате умножавање, дистрибуцију и јавно саопштавање дела, без промена, преобликовања или употребе дела у свом делу, ако се наведе име аутора на начин одређен од стране аутора или даваоца лиценце. Ова лиценца дозвољава комерцијалну употребу дела. </w:t>
      </w:r>
    </w:p>
    <w:p w14:paraId="7A0BFABA" w14:textId="4138FD49" w:rsidR="00760414" w:rsidRPr="00760414" w:rsidRDefault="00760414" w:rsidP="000C1148">
      <w:pPr>
        <w:tabs>
          <w:tab w:val="left" w:pos="3648"/>
        </w:tabs>
        <w:jc w:val="both"/>
        <w:rPr>
          <w:rFonts w:ascii="Times New Roman" w:hAnsi="Times New Roman" w:cs="Times New Roman"/>
          <w:sz w:val="24"/>
          <w:szCs w:val="24"/>
        </w:rPr>
      </w:pPr>
      <w:r w:rsidRPr="00760414">
        <w:rPr>
          <w:rFonts w:ascii="Times New Roman" w:hAnsi="Times New Roman" w:cs="Times New Roman"/>
          <w:sz w:val="24"/>
          <w:szCs w:val="24"/>
        </w:rPr>
        <w:t xml:space="preserve">6. </w:t>
      </w:r>
      <w:r w:rsidRPr="00760414">
        <w:rPr>
          <w:rFonts w:ascii="Times New Roman" w:hAnsi="Times New Roman" w:cs="Times New Roman"/>
          <w:b/>
          <w:bCs/>
          <w:sz w:val="24"/>
          <w:szCs w:val="24"/>
        </w:rPr>
        <w:t>Ауторство – делити под истим условима</w:t>
      </w:r>
      <w:r w:rsidRPr="00760414">
        <w:rPr>
          <w:rFonts w:ascii="Times New Roman" w:hAnsi="Times New Roman" w:cs="Times New Roman"/>
          <w:sz w:val="24"/>
          <w:szCs w:val="24"/>
        </w:rPr>
        <w:t>. Дозвољавате умножавање, дистрибуцију и јавно саопштавање дела, и прераде, ако се наведе име аутора на начин одређен од стране аутора или даваоца лиценце и ако се прерада дистрибуира под истом или сличном лиценцом. Ова лиценца дозвољава комерцијалну употребу дела и прерада. Слична је софтверским лиценцама, односно лиценцама отвореног кода.</w:t>
      </w:r>
    </w:p>
    <w:sectPr w:rsidR="00760414" w:rsidRPr="00760414" w:rsidSect="00F127F7">
      <w:footerReference w:type="default" r:id="rId28"/>
      <w:pgSz w:w="11906" w:h="16838" w:code="9"/>
      <w:pgMar w:top="1134" w:right="1134" w:bottom="1134" w:left="1134"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60B814" w14:textId="77777777" w:rsidR="00FA176A" w:rsidRDefault="00FA176A" w:rsidP="00F127F7">
      <w:pPr>
        <w:spacing w:after="0" w:line="240" w:lineRule="auto"/>
      </w:pPr>
      <w:r>
        <w:separator/>
      </w:r>
    </w:p>
  </w:endnote>
  <w:endnote w:type="continuationSeparator" w:id="0">
    <w:p w14:paraId="4CBAAE0B" w14:textId="77777777" w:rsidR="00FA176A" w:rsidRDefault="00FA176A" w:rsidP="00F127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휴먼고딕">
    <w:altName w:val="Malgun Gothic"/>
    <w:panose1 w:val="00000000000000000000"/>
    <w:charset w:val="81"/>
    <w:family w:val="roman"/>
    <w:notTrueType/>
    <w:pitch w:val="default"/>
  </w:font>
  <w:font w:name="Cambria Math">
    <w:panose1 w:val="02040503050406030204"/>
    <w:charset w:val="00"/>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073149"/>
      <w:docPartObj>
        <w:docPartGallery w:val="Page Numbers (Bottom of Page)"/>
        <w:docPartUnique/>
      </w:docPartObj>
    </w:sdtPr>
    <w:sdtEndPr>
      <w:rPr>
        <w:rFonts w:cs="Times New Roman"/>
        <w:noProof/>
      </w:rPr>
    </w:sdtEndPr>
    <w:sdtContent>
      <w:p w14:paraId="100C113F" w14:textId="1F7FCE14" w:rsidR="00F127F7" w:rsidRPr="00CB529C" w:rsidRDefault="00F127F7">
        <w:pPr>
          <w:pStyle w:val="Footer"/>
          <w:jc w:val="center"/>
          <w:rPr>
            <w:rFonts w:cs="Times New Roman"/>
          </w:rPr>
        </w:pPr>
        <w:r w:rsidRPr="00CB529C">
          <w:rPr>
            <w:rFonts w:cs="Times New Roman"/>
          </w:rPr>
          <w:fldChar w:fldCharType="begin"/>
        </w:r>
        <w:r w:rsidRPr="00CB529C">
          <w:rPr>
            <w:rFonts w:cs="Times New Roman"/>
          </w:rPr>
          <w:instrText xml:space="preserve"> PAGE   \* MERGEFORMAT </w:instrText>
        </w:r>
        <w:r w:rsidRPr="00CB529C">
          <w:rPr>
            <w:rFonts w:cs="Times New Roman"/>
          </w:rPr>
          <w:fldChar w:fldCharType="separate"/>
        </w:r>
        <w:r w:rsidRPr="00CB529C">
          <w:rPr>
            <w:rFonts w:cs="Times New Roman"/>
            <w:noProof/>
          </w:rPr>
          <w:t>2</w:t>
        </w:r>
        <w:r w:rsidRPr="00CB529C">
          <w:rPr>
            <w:rFonts w:cs="Times New Roman"/>
            <w:noProof/>
          </w:rPr>
          <w:fldChar w:fldCharType="end"/>
        </w:r>
      </w:p>
    </w:sdtContent>
  </w:sdt>
  <w:p w14:paraId="5B6C45DB" w14:textId="77777777" w:rsidR="00F127F7" w:rsidRDefault="00F127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AD474B" w14:textId="77777777" w:rsidR="00FA176A" w:rsidRDefault="00FA176A" w:rsidP="00F127F7">
      <w:pPr>
        <w:spacing w:after="0" w:line="240" w:lineRule="auto"/>
      </w:pPr>
      <w:r>
        <w:separator/>
      </w:r>
    </w:p>
  </w:footnote>
  <w:footnote w:type="continuationSeparator" w:id="0">
    <w:p w14:paraId="1EB20C28" w14:textId="77777777" w:rsidR="00FA176A" w:rsidRDefault="00FA176A" w:rsidP="00F127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15E9C"/>
    <w:multiLevelType w:val="multilevel"/>
    <w:tmpl w:val="E4729228"/>
    <w:lvl w:ilvl="0">
      <w:start w:val="1"/>
      <w:numFmt w:val="decimal"/>
      <w:lvlText w:val="%1."/>
      <w:lvlJc w:val="left"/>
      <w:pPr>
        <w:ind w:left="720" w:hanging="360"/>
      </w:pPr>
      <w:rPr>
        <w:rFonts w:hint="default"/>
      </w:rPr>
    </w:lvl>
    <w:lvl w:ilvl="1">
      <w:start w:val="1"/>
      <w:numFmt w:val="decimal"/>
      <w:lvlText w:val="%2.%2"/>
      <w:lvlJc w:val="left"/>
      <w:pPr>
        <w:ind w:left="1440" w:hanging="360"/>
      </w:pPr>
      <w:rPr>
        <w:rFonts w:hint="default"/>
      </w:rPr>
    </w:lvl>
    <w:lvl w:ilvl="2">
      <w:start w:val="1"/>
      <w:numFmt w:val="decimal"/>
      <w:lvlText w:val="%3.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0DA65EC5"/>
    <w:multiLevelType w:val="hybridMultilevel"/>
    <w:tmpl w:val="0A409AF4"/>
    <w:lvl w:ilvl="0" w:tplc="762A9BF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8B4D0D"/>
    <w:multiLevelType w:val="multilevel"/>
    <w:tmpl w:val="FD321C76"/>
    <w:lvl w:ilvl="0">
      <w:start w:val="1"/>
      <w:numFmt w:val="decimal"/>
      <w:pStyle w:val="Heading1"/>
      <w:lvlText w:val="%1."/>
      <w:lvlJc w:val="left"/>
      <w:pPr>
        <w:ind w:left="720" w:hanging="363"/>
      </w:pPr>
      <w:rPr>
        <w:rFonts w:hint="default"/>
      </w:rPr>
    </w:lvl>
    <w:lvl w:ilvl="1">
      <w:start w:val="1"/>
      <w:numFmt w:val="decimal"/>
      <w:pStyle w:val="Heading2"/>
      <w:lvlText w:val="%1.%2."/>
      <w:lvlJc w:val="left"/>
      <w:pPr>
        <w:ind w:left="1287" w:hanging="363"/>
      </w:pPr>
      <w:rPr>
        <w:rFonts w:hint="default"/>
      </w:rPr>
    </w:lvl>
    <w:lvl w:ilvl="2">
      <w:start w:val="1"/>
      <w:numFmt w:val="decimal"/>
      <w:pStyle w:val="Heading3"/>
      <w:lvlText w:val="%1.%2.%3"/>
      <w:lvlJc w:val="right"/>
      <w:pPr>
        <w:ind w:left="1854" w:hanging="363"/>
      </w:pPr>
      <w:rPr>
        <w:rFonts w:hint="default"/>
      </w:rPr>
    </w:lvl>
    <w:lvl w:ilvl="3">
      <w:start w:val="1"/>
      <w:numFmt w:val="decimal"/>
      <w:lvlText w:val="%4."/>
      <w:lvlJc w:val="left"/>
      <w:pPr>
        <w:ind w:left="2421" w:hanging="363"/>
      </w:pPr>
      <w:rPr>
        <w:rFonts w:hint="default"/>
      </w:rPr>
    </w:lvl>
    <w:lvl w:ilvl="4">
      <w:start w:val="1"/>
      <w:numFmt w:val="lowerLetter"/>
      <w:lvlText w:val="%5."/>
      <w:lvlJc w:val="left"/>
      <w:pPr>
        <w:ind w:left="2988" w:hanging="363"/>
      </w:pPr>
      <w:rPr>
        <w:rFonts w:hint="default"/>
      </w:rPr>
    </w:lvl>
    <w:lvl w:ilvl="5">
      <w:start w:val="1"/>
      <w:numFmt w:val="lowerRoman"/>
      <w:lvlText w:val="%6."/>
      <w:lvlJc w:val="right"/>
      <w:pPr>
        <w:ind w:left="3555" w:hanging="363"/>
      </w:pPr>
      <w:rPr>
        <w:rFonts w:hint="default"/>
      </w:rPr>
    </w:lvl>
    <w:lvl w:ilvl="6">
      <w:start w:val="1"/>
      <w:numFmt w:val="decimal"/>
      <w:lvlText w:val="%7."/>
      <w:lvlJc w:val="left"/>
      <w:pPr>
        <w:ind w:left="4122" w:hanging="363"/>
      </w:pPr>
      <w:rPr>
        <w:rFonts w:hint="default"/>
      </w:rPr>
    </w:lvl>
    <w:lvl w:ilvl="7">
      <w:start w:val="1"/>
      <w:numFmt w:val="lowerLetter"/>
      <w:lvlText w:val="%8."/>
      <w:lvlJc w:val="left"/>
      <w:pPr>
        <w:ind w:left="4689" w:hanging="363"/>
      </w:pPr>
      <w:rPr>
        <w:rFonts w:hint="default"/>
      </w:rPr>
    </w:lvl>
    <w:lvl w:ilvl="8">
      <w:start w:val="1"/>
      <w:numFmt w:val="lowerRoman"/>
      <w:lvlText w:val="%9."/>
      <w:lvlJc w:val="right"/>
      <w:pPr>
        <w:ind w:left="5256" w:hanging="363"/>
      </w:pPr>
      <w:rPr>
        <w:rFonts w:hint="default"/>
      </w:rPr>
    </w:lvl>
  </w:abstractNum>
  <w:abstractNum w:abstractNumId="3" w15:restartNumberingAfterBreak="0">
    <w:nsid w:val="19DE0AED"/>
    <w:multiLevelType w:val="multilevel"/>
    <w:tmpl w:val="C41E58AC"/>
    <w:lvl w:ilvl="0">
      <w:start w:val="1"/>
      <w:numFmt w:val="decimal"/>
      <w:lvlText w:val="%1."/>
      <w:lvlJc w:val="left"/>
      <w:pPr>
        <w:ind w:left="720" w:hanging="360"/>
      </w:pPr>
      <w:rPr>
        <w:rFonts w:hint="default"/>
      </w:rPr>
    </w:lvl>
    <w:lvl w:ilvl="1">
      <w:start w:val="1"/>
      <w:numFmt w:val="decimal"/>
      <w:lvlText w:val="%2.%2"/>
      <w:lvlJc w:val="left"/>
      <w:pPr>
        <w:ind w:left="1440" w:hanging="360"/>
      </w:pPr>
      <w:rPr>
        <w:rFonts w:hint="default"/>
      </w:rPr>
    </w:lvl>
    <w:lvl w:ilvl="2">
      <w:start w:val="1"/>
      <w:numFmt w:val="decimal"/>
      <w:lvlText w:val="%3.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B0367D2"/>
    <w:multiLevelType w:val="hybridMultilevel"/>
    <w:tmpl w:val="596276A2"/>
    <w:lvl w:ilvl="0" w:tplc="A0067044">
      <w:start w:val="4"/>
      <w:numFmt w:val="bullet"/>
      <w:lvlText w:val="-"/>
      <w:lvlJc w:val="left"/>
      <w:pPr>
        <w:ind w:left="720" w:hanging="360"/>
      </w:pPr>
      <w:rPr>
        <w:rFonts w:ascii="Calibri" w:eastAsiaTheme="minorHAnsi" w:hAnsi="Calibri" w:cs="Calibri"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65375E6"/>
    <w:multiLevelType w:val="hybridMultilevel"/>
    <w:tmpl w:val="3A8C877C"/>
    <w:lvl w:ilvl="0" w:tplc="DC6E077C">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1D3E344A">
      <w:start w:val="2"/>
      <w:numFmt w:val="bullet"/>
      <w:lvlText w:val="-"/>
      <w:lvlJc w:val="left"/>
      <w:pPr>
        <w:ind w:left="2700" w:hanging="360"/>
      </w:pPr>
      <w:rPr>
        <w:rFonts w:ascii="Calibri" w:eastAsiaTheme="minorHAnsi" w:hAnsi="Calibri" w:cs="Calibri" w:hint="default"/>
      </w:rPr>
    </w:lvl>
    <w:lvl w:ilvl="3" w:tplc="10C818C2">
      <w:start w:val="3"/>
      <w:numFmt w:val="decimal"/>
      <w:lvlText w:val="%4."/>
      <w:lvlJc w:val="left"/>
      <w:pPr>
        <w:ind w:left="3240" w:hanging="360"/>
      </w:pPr>
      <w:rPr>
        <w:rFonts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2B6D27EF"/>
    <w:multiLevelType w:val="hybridMultilevel"/>
    <w:tmpl w:val="1272FE38"/>
    <w:lvl w:ilvl="0" w:tplc="332A63C2">
      <w:start w:val="1"/>
      <w:numFmt w:val="lowerLetter"/>
      <w:lvlText w:val="%1."/>
      <w:lvlJc w:val="left"/>
      <w:pPr>
        <w:ind w:left="720" w:hanging="360"/>
      </w:pPr>
      <w:rPr>
        <w:rFonts w:asciiTheme="minorHAnsi" w:eastAsiaTheme="minorHAnsi" w:hAnsiTheme="minorHAnsi" w:cstheme="minorBidi"/>
      </w:rPr>
    </w:lvl>
    <w:lvl w:ilvl="1" w:tplc="241A0003">
      <w:start w:val="1"/>
      <w:numFmt w:val="bullet"/>
      <w:lvlText w:val="o"/>
      <w:lvlJc w:val="left"/>
      <w:pPr>
        <w:ind w:left="1440" w:hanging="360"/>
      </w:pPr>
      <w:rPr>
        <w:rFonts w:ascii="Courier New" w:hAnsi="Courier New" w:cs="Courier New" w:hint="default"/>
      </w:rPr>
    </w:lvl>
    <w:lvl w:ilvl="2" w:tplc="241A0005">
      <w:start w:val="1"/>
      <w:numFmt w:val="bullet"/>
      <w:lvlText w:val=""/>
      <w:lvlJc w:val="left"/>
      <w:pPr>
        <w:ind w:left="2160" w:hanging="360"/>
      </w:pPr>
      <w:rPr>
        <w:rFonts w:ascii="Wingdings" w:hAnsi="Wingdings" w:hint="default"/>
      </w:rPr>
    </w:lvl>
    <w:lvl w:ilvl="3" w:tplc="241A0001">
      <w:start w:val="1"/>
      <w:numFmt w:val="bullet"/>
      <w:lvlText w:val=""/>
      <w:lvlJc w:val="left"/>
      <w:pPr>
        <w:ind w:left="2880" w:hanging="360"/>
      </w:pPr>
      <w:rPr>
        <w:rFonts w:ascii="Symbol" w:hAnsi="Symbol" w:hint="default"/>
      </w:rPr>
    </w:lvl>
    <w:lvl w:ilvl="4" w:tplc="241A0003">
      <w:start w:val="1"/>
      <w:numFmt w:val="bullet"/>
      <w:lvlText w:val="o"/>
      <w:lvlJc w:val="left"/>
      <w:pPr>
        <w:ind w:left="3600" w:hanging="360"/>
      </w:pPr>
      <w:rPr>
        <w:rFonts w:ascii="Courier New" w:hAnsi="Courier New" w:cs="Courier New" w:hint="default"/>
      </w:rPr>
    </w:lvl>
    <w:lvl w:ilvl="5" w:tplc="241A0005">
      <w:start w:val="1"/>
      <w:numFmt w:val="bullet"/>
      <w:lvlText w:val=""/>
      <w:lvlJc w:val="left"/>
      <w:pPr>
        <w:ind w:left="4320" w:hanging="360"/>
      </w:pPr>
      <w:rPr>
        <w:rFonts w:ascii="Wingdings" w:hAnsi="Wingdings" w:hint="default"/>
      </w:rPr>
    </w:lvl>
    <w:lvl w:ilvl="6" w:tplc="241A0001">
      <w:start w:val="1"/>
      <w:numFmt w:val="bullet"/>
      <w:lvlText w:val=""/>
      <w:lvlJc w:val="left"/>
      <w:pPr>
        <w:ind w:left="5040" w:hanging="360"/>
      </w:pPr>
      <w:rPr>
        <w:rFonts w:ascii="Symbol" w:hAnsi="Symbol" w:hint="default"/>
      </w:rPr>
    </w:lvl>
    <w:lvl w:ilvl="7" w:tplc="241A0003">
      <w:start w:val="1"/>
      <w:numFmt w:val="bullet"/>
      <w:lvlText w:val="o"/>
      <w:lvlJc w:val="left"/>
      <w:pPr>
        <w:ind w:left="5760" w:hanging="360"/>
      </w:pPr>
      <w:rPr>
        <w:rFonts w:ascii="Courier New" w:hAnsi="Courier New" w:cs="Courier New" w:hint="default"/>
      </w:rPr>
    </w:lvl>
    <w:lvl w:ilvl="8" w:tplc="241A0005">
      <w:start w:val="1"/>
      <w:numFmt w:val="bullet"/>
      <w:lvlText w:val=""/>
      <w:lvlJc w:val="left"/>
      <w:pPr>
        <w:ind w:left="6480" w:hanging="360"/>
      </w:pPr>
      <w:rPr>
        <w:rFonts w:ascii="Wingdings" w:hAnsi="Wingdings" w:hint="default"/>
      </w:rPr>
    </w:lvl>
  </w:abstractNum>
  <w:abstractNum w:abstractNumId="7" w15:restartNumberingAfterBreak="0">
    <w:nsid w:val="40C4506C"/>
    <w:multiLevelType w:val="hybridMultilevel"/>
    <w:tmpl w:val="A064CB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7CA64DB"/>
    <w:multiLevelType w:val="hybridMultilevel"/>
    <w:tmpl w:val="A6F697B8"/>
    <w:lvl w:ilvl="0" w:tplc="0B32D7FC">
      <w:start w:val="1"/>
      <w:numFmt w:val="lowerLetter"/>
      <w:lvlText w:val="%1."/>
      <w:lvlJc w:val="left"/>
      <w:pPr>
        <w:ind w:left="1080" w:hanging="360"/>
      </w:pPr>
      <w:rPr>
        <w:rFonts w:asciiTheme="minorHAnsi" w:eastAsiaTheme="minorHAnsi" w:hAnsiTheme="minorHAnsi" w:cstheme="minorBid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9285AD3"/>
    <w:multiLevelType w:val="hybridMultilevel"/>
    <w:tmpl w:val="AB321CF8"/>
    <w:lvl w:ilvl="0" w:tplc="762A9BF4">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D33544A"/>
    <w:multiLevelType w:val="multilevel"/>
    <w:tmpl w:val="00A89E28"/>
    <w:lvl w:ilvl="0">
      <w:start w:val="1"/>
      <w:numFmt w:val="decimal"/>
      <w:lvlText w:val="%1."/>
      <w:lvlJc w:val="left"/>
      <w:pPr>
        <w:ind w:left="720" w:hanging="363"/>
      </w:pPr>
      <w:rPr>
        <w:rFonts w:hint="default"/>
      </w:rPr>
    </w:lvl>
    <w:lvl w:ilvl="1">
      <w:start w:val="1"/>
      <w:numFmt w:val="decimal"/>
      <w:lvlText w:val="%1.%2."/>
      <w:lvlJc w:val="left"/>
      <w:pPr>
        <w:ind w:left="1287" w:hanging="363"/>
      </w:pPr>
      <w:rPr>
        <w:rFonts w:hint="default"/>
      </w:rPr>
    </w:lvl>
    <w:lvl w:ilvl="2">
      <w:start w:val="1"/>
      <w:numFmt w:val="decimal"/>
      <w:lvlText w:val="%1.%2.%3"/>
      <w:lvlJc w:val="right"/>
      <w:pPr>
        <w:ind w:left="1854" w:hanging="363"/>
      </w:pPr>
      <w:rPr>
        <w:rFonts w:hint="default"/>
      </w:rPr>
    </w:lvl>
    <w:lvl w:ilvl="3">
      <w:start w:val="1"/>
      <w:numFmt w:val="decimal"/>
      <w:lvlText w:val="%4."/>
      <w:lvlJc w:val="left"/>
      <w:pPr>
        <w:ind w:left="2421" w:hanging="363"/>
      </w:pPr>
      <w:rPr>
        <w:rFonts w:hint="default"/>
      </w:rPr>
    </w:lvl>
    <w:lvl w:ilvl="4">
      <w:start w:val="1"/>
      <w:numFmt w:val="lowerLetter"/>
      <w:lvlText w:val="%5."/>
      <w:lvlJc w:val="left"/>
      <w:pPr>
        <w:ind w:left="2988" w:hanging="363"/>
      </w:pPr>
      <w:rPr>
        <w:rFonts w:hint="default"/>
      </w:rPr>
    </w:lvl>
    <w:lvl w:ilvl="5">
      <w:start w:val="1"/>
      <w:numFmt w:val="lowerRoman"/>
      <w:lvlText w:val="%6."/>
      <w:lvlJc w:val="right"/>
      <w:pPr>
        <w:ind w:left="3555" w:hanging="363"/>
      </w:pPr>
      <w:rPr>
        <w:rFonts w:hint="default"/>
      </w:rPr>
    </w:lvl>
    <w:lvl w:ilvl="6">
      <w:start w:val="1"/>
      <w:numFmt w:val="decimal"/>
      <w:lvlText w:val="%7."/>
      <w:lvlJc w:val="left"/>
      <w:pPr>
        <w:ind w:left="4122" w:hanging="363"/>
      </w:pPr>
      <w:rPr>
        <w:rFonts w:hint="default"/>
      </w:rPr>
    </w:lvl>
    <w:lvl w:ilvl="7">
      <w:start w:val="1"/>
      <w:numFmt w:val="lowerLetter"/>
      <w:lvlText w:val="%8."/>
      <w:lvlJc w:val="left"/>
      <w:pPr>
        <w:ind w:left="4689" w:hanging="363"/>
      </w:pPr>
      <w:rPr>
        <w:rFonts w:hint="default"/>
      </w:rPr>
    </w:lvl>
    <w:lvl w:ilvl="8">
      <w:start w:val="1"/>
      <w:numFmt w:val="lowerRoman"/>
      <w:lvlText w:val="%9."/>
      <w:lvlJc w:val="right"/>
      <w:pPr>
        <w:ind w:left="5256" w:hanging="363"/>
      </w:pPr>
      <w:rPr>
        <w:rFonts w:hint="default"/>
      </w:rPr>
    </w:lvl>
  </w:abstractNum>
  <w:abstractNum w:abstractNumId="11" w15:restartNumberingAfterBreak="0">
    <w:nsid w:val="5506176B"/>
    <w:multiLevelType w:val="multilevel"/>
    <w:tmpl w:val="4C84B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0316FFC"/>
    <w:multiLevelType w:val="hybridMultilevel"/>
    <w:tmpl w:val="D4321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AAC628A"/>
    <w:multiLevelType w:val="hybridMultilevel"/>
    <w:tmpl w:val="322C2024"/>
    <w:lvl w:ilvl="0" w:tplc="A0067044">
      <w:start w:val="4"/>
      <w:numFmt w:val="bullet"/>
      <w:lvlText w:val="-"/>
      <w:lvlJc w:val="left"/>
      <w:pPr>
        <w:ind w:left="709" w:hanging="360"/>
      </w:pPr>
      <w:rPr>
        <w:rFonts w:ascii="Calibri" w:eastAsiaTheme="minorHAnsi" w:hAnsi="Calibri" w:cs="Calibri" w:hint="default"/>
        <w:sz w:val="24"/>
      </w:rPr>
    </w:lvl>
    <w:lvl w:ilvl="1" w:tplc="04090003" w:tentative="1">
      <w:start w:val="1"/>
      <w:numFmt w:val="bullet"/>
      <w:lvlText w:val="o"/>
      <w:lvlJc w:val="left"/>
      <w:pPr>
        <w:ind w:left="1429" w:hanging="360"/>
      </w:pPr>
      <w:rPr>
        <w:rFonts w:ascii="Courier New" w:hAnsi="Courier New" w:cs="Courier New" w:hint="default"/>
      </w:rPr>
    </w:lvl>
    <w:lvl w:ilvl="2" w:tplc="04090005" w:tentative="1">
      <w:start w:val="1"/>
      <w:numFmt w:val="bullet"/>
      <w:lvlText w:val=""/>
      <w:lvlJc w:val="left"/>
      <w:pPr>
        <w:ind w:left="2149" w:hanging="360"/>
      </w:pPr>
      <w:rPr>
        <w:rFonts w:ascii="Wingdings" w:hAnsi="Wingdings" w:hint="default"/>
      </w:rPr>
    </w:lvl>
    <w:lvl w:ilvl="3" w:tplc="04090001" w:tentative="1">
      <w:start w:val="1"/>
      <w:numFmt w:val="bullet"/>
      <w:lvlText w:val=""/>
      <w:lvlJc w:val="left"/>
      <w:pPr>
        <w:ind w:left="2869" w:hanging="360"/>
      </w:pPr>
      <w:rPr>
        <w:rFonts w:ascii="Symbol" w:hAnsi="Symbol" w:hint="default"/>
      </w:rPr>
    </w:lvl>
    <w:lvl w:ilvl="4" w:tplc="04090003" w:tentative="1">
      <w:start w:val="1"/>
      <w:numFmt w:val="bullet"/>
      <w:lvlText w:val="o"/>
      <w:lvlJc w:val="left"/>
      <w:pPr>
        <w:ind w:left="3589" w:hanging="360"/>
      </w:pPr>
      <w:rPr>
        <w:rFonts w:ascii="Courier New" w:hAnsi="Courier New" w:cs="Courier New" w:hint="default"/>
      </w:rPr>
    </w:lvl>
    <w:lvl w:ilvl="5" w:tplc="04090005" w:tentative="1">
      <w:start w:val="1"/>
      <w:numFmt w:val="bullet"/>
      <w:lvlText w:val=""/>
      <w:lvlJc w:val="left"/>
      <w:pPr>
        <w:ind w:left="4309" w:hanging="360"/>
      </w:pPr>
      <w:rPr>
        <w:rFonts w:ascii="Wingdings" w:hAnsi="Wingdings" w:hint="default"/>
      </w:rPr>
    </w:lvl>
    <w:lvl w:ilvl="6" w:tplc="04090001" w:tentative="1">
      <w:start w:val="1"/>
      <w:numFmt w:val="bullet"/>
      <w:lvlText w:val=""/>
      <w:lvlJc w:val="left"/>
      <w:pPr>
        <w:ind w:left="5029" w:hanging="360"/>
      </w:pPr>
      <w:rPr>
        <w:rFonts w:ascii="Symbol" w:hAnsi="Symbol" w:hint="default"/>
      </w:rPr>
    </w:lvl>
    <w:lvl w:ilvl="7" w:tplc="04090003" w:tentative="1">
      <w:start w:val="1"/>
      <w:numFmt w:val="bullet"/>
      <w:lvlText w:val="o"/>
      <w:lvlJc w:val="left"/>
      <w:pPr>
        <w:ind w:left="5749" w:hanging="360"/>
      </w:pPr>
      <w:rPr>
        <w:rFonts w:ascii="Courier New" w:hAnsi="Courier New" w:cs="Courier New" w:hint="default"/>
      </w:rPr>
    </w:lvl>
    <w:lvl w:ilvl="8" w:tplc="04090005" w:tentative="1">
      <w:start w:val="1"/>
      <w:numFmt w:val="bullet"/>
      <w:lvlText w:val=""/>
      <w:lvlJc w:val="left"/>
      <w:pPr>
        <w:ind w:left="6469" w:hanging="360"/>
      </w:pPr>
      <w:rPr>
        <w:rFonts w:ascii="Wingdings" w:hAnsi="Wingdings" w:hint="default"/>
      </w:rPr>
    </w:lvl>
  </w:abstractNum>
  <w:abstractNum w:abstractNumId="14" w15:restartNumberingAfterBreak="0">
    <w:nsid w:val="7FF40B65"/>
    <w:multiLevelType w:val="multilevel"/>
    <w:tmpl w:val="650285EA"/>
    <w:lvl w:ilvl="0">
      <w:start w:val="1"/>
      <w:numFmt w:val="decimal"/>
      <w:lvlText w:val="%1."/>
      <w:lvlJc w:val="left"/>
      <w:pPr>
        <w:ind w:left="720" w:hanging="360"/>
      </w:pPr>
      <w:rPr>
        <w:rFonts w:hint="default"/>
      </w:rPr>
    </w:lvl>
    <w:lvl w:ilvl="1">
      <w:start w:val="1"/>
      <w:numFmt w:val="decimal"/>
      <w:lvlText w:val="%2.%2"/>
      <w:lvlJc w:val="left"/>
      <w:pPr>
        <w:ind w:left="1440" w:hanging="360"/>
      </w:pPr>
      <w:rPr>
        <w:rFonts w:hint="default"/>
      </w:rPr>
    </w:lvl>
    <w:lvl w:ilvl="2">
      <w:start w:val="1"/>
      <w:numFmt w:val="decimal"/>
      <w:lvlText w:val="%3.1.%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2100641063">
    <w:abstractNumId w:val="11"/>
  </w:num>
  <w:num w:numId="2" w16cid:durableId="1485009544">
    <w:abstractNumId w:val="14"/>
  </w:num>
  <w:num w:numId="3" w16cid:durableId="864446214">
    <w:abstractNumId w:val="3"/>
  </w:num>
  <w:num w:numId="4" w16cid:durableId="131356529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82710578">
    <w:abstractNumId w:val="10"/>
  </w:num>
  <w:num w:numId="6" w16cid:durableId="403723510">
    <w:abstractNumId w:val="10"/>
    <w:lvlOverride w:ilvl="0">
      <w:lvl w:ilvl="0">
        <w:start w:val="1"/>
        <w:numFmt w:val="decimal"/>
        <w:lvlText w:val="%1."/>
        <w:lvlJc w:val="left"/>
        <w:pPr>
          <w:ind w:left="720" w:hanging="360"/>
        </w:pPr>
        <w:rPr>
          <w:rFonts w:hint="default"/>
        </w:rPr>
      </w:lvl>
    </w:lvlOverride>
    <w:lvlOverride w:ilvl="1">
      <w:lvl w:ilvl="1">
        <w:start w:val="1"/>
        <w:numFmt w:val="decimal"/>
        <w:lvlText w:val="%%2.%2"/>
        <w:lvlJc w:val="left"/>
        <w:pPr>
          <w:ind w:left="1440" w:hanging="360"/>
        </w:pPr>
        <w:rPr>
          <w:rFonts w:hint="default"/>
        </w:rPr>
      </w:lvl>
    </w:lvlOverride>
    <w:lvlOverride w:ilvl="2">
      <w:lvl w:ilvl="2">
        <w:start w:val="1"/>
        <w:numFmt w:val="decimal"/>
        <w:lvlText w:val="%%3.%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7" w16cid:durableId="1045715354">
    <w:abstractNumId w:val="0"/>
  </w:num>
  <w:num w:numId="8" w16cid:durableId="763845432">
    <w:abstractNumId w:val="10"/>
    <w:lvlOverride w:ilvl="0">
      <w:lvl w:ilvl="0">
        <w:start w:val="1"/>
        <w:numFmt w:val="decimal"/>
        <w:lvlText w:val="%1."/>
        <w:lvlJc w:val="left"/>
        <w:pPr>
          <w:ind w:left="720" w:hanging="360"/>
        </w:pPr>
        <w:rPr>
          <w:rFonts w:hint="default"/>
        </w:rPr>
      </w:lvl>
    </w:lvlOverride>
    <w:lvlOverride w:ilvl="1">
      <w:lvl w:ilvl="1">
        <w:start w:val="1"/>
        <w:numFmt w:val="decimal"/>
        <w:lvlText w:val="%%2.%2"/>
        <w:lvlJc w:val="left"/>
        <w:pPr>
          <w:ind w:left="1440" w:hanging="360"/>
        </w:pPr>
        <w:rPr>
          <w:rFonts w:hint="default"/>
        </w:rPr>
      </w:lvl>
    </w:lvlOverride>
    <w:lvlOverride w:ilvl="2">
      <w:lvl w:ilvl="2">
        <w:start w:val="1"/>
        <w:numFmt w:val="decimal"/>
        <w:lvlText w:val="%3.1.%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9" w16cid:durableId="1299147428">
    <w:abstractNumId w:val="10"/>
    <w:lvlOverride w:ilvl="0">
      <w:lvl w:ilvl="0">
        <w:start w:val="1"/>
        <w:numFmt w:val="decimal"/>
        <w:lvlText w:val="%1."/>
        <w:lvlJc w:val="left"/>
        <w:pPr>
          <w:ind w:left="720" w:hanging="360"/>
        </w:pPr>
        <w:rPr>
          <w:rFonts w:hint="default"/>
        </w:rPr>
      </w:lvl>
    </w:lvlOverride>
    <w:lvlOverride w:ilvl="1">
      <w:lvl w:ilvl="1">
        <w:start w:val="1"/>
        <w:numFmt w:val="decimal"/>
        <w:lvlText w:val="%2 %1."/>
        <w:lvlJc w:val="left"/>
        <w:pPr>
          <w:ind w:left="1440" w:hanging="360"/>
        </w:pPr>
        <w:rPr>
          <w:rFonts w:hint="default"/>
        </w:rPr>
      </w:lvl>
    </w:lvlOverride>
    <w:lvlOverride w:ilvl="2">
      <w:lvl w:ilvl="2">
        <w:start w:val="1"/>
        <w:numFmt w:val="decimal"/>
        <w:lvlText w:val="%3.1.1"/>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0" w16cid:durableId="305741679">
    <w:abstractNumId w:val="10"/>
    <w:lvlOverride w:ilvl="0">
      <w:lvl w:ilvl="0">
        <w:start w:val="1"/>
        <w:numFmt w:val="decimal"/>
        <w:lvlText w:val="%1."/>
        <w:lvlJc w:val="left"/>
        <w:pPr>
          <w:ind w:left="720" w:hanging="360"/>
        </w:pPr>
        <w:rPr>
          <w:rFonts w:hint="default"/>
        </w:rPr>
      </w:lvl>
    </w:lvlOverride>
    <w:lvlOverride w:ilvl="1">
      <w:lvl w:ilvl="1">
        <w:start w:val="1"/>
        <w:numFmt w:val="decimal"/>
        <w:lvlText w:val="%2%1"/>
        <w:lvlJc w:val="left"/>
        <w:pPr>
          <w:ind w:left="1440" w:hanging="360"/>
        </w:pPr>
        <w:rPr>
          <w:rFonts w:hint="default"/>
        </w:rPr>
      </w:lvl>
    </w:lvlOverride>
    <w:lvlOverride w:ilvl="2">
      <w:lvl w:ilvl="2">
        <w:start w:val="1"/>
        <w:numFmt w:val="decimal"/>
        <w:lvlText w:val="%3.1.1"/>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1" w16cid:durableId="681247283">
    <w:abstractNumId w:val="10"/>
    <w:lvlOverride w:ilvl="0">
      <w:lvl w:ilvl="0">
        <w:start w:val="1"/>
        <w:numFmt w:val="decimal"/>
        <w:lvlText w:val="%1."/>
        <w:lvlJc w:val="left"/>
        <w:pPr>
          <w:ind w:left="720" w:hanging="360"/>
        </w:pPr>
        <w:rPr>
          <w:rFonts w:hint="default"/>
        </w:rPr>
      </w:lvl>
    </w:lvlOverride>
    <w:lvlOverride w:ilvl="1">
      <w:lvl w:ilvl="1">
        <w:start w:val="1"/>
        <w:numFmt w:val="decimal"/>
        <w:lvlText w:val="%1.%2."/>
        <w:lvlJc w:val="left"/>
        <w:pPr>
          <w:ind w:left="1440" w:hanging="360"/>
        </w:pPr>
        <w:rPr>
          <w:rFonts w:hint="default"/>
        </w:rPr>
      </w:lvl>
    </w:lvlOverride>
    <w:lvlOverride w:ilvl="2">
      <w:lvl w:ilvl="2">
        <w:start w:val="1"/>
        <w:numFmt w:val="decimal"/>
        <w:lvlText w:val="%3.1.1"/>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12" w16cid:durableId="546844360">
    <w:abstractNumId w:val="12"/>
  </w:num>
  <w:num w:numId="13" w16cid:durableId="730736150">
    <w:abstractNumId w:val="9"/>
  </w:num>
  <w:num w:numId="14" w16cid:durableId="1994674437">
    <w:abstractNumId w:val="13"/>
  </w:num>
  <w:num w:numId="15" w16cid:durableId="2091657261">
    <w:abstractNumId w:val="1"/>
  </w:num>
  <w:num w:numId="16" w16cid:durableId="2132743719">
    <w:abstractNumId w:val="4"/>
  </w:num>
  <w:num w:numId="17" w16cid:durableId="83974000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35780975">
    <w:abstractNumId w:val="2"/>
  </w:num>
  <w:num w:numId="19" w16cid:durableId="1597209600">
    <w:abstractNumId w:val="7"/>
  </w:num>
  <w:num w:numId="20" w16cid:durableId="166941329">
    <w:abstractNumId w:val="8"/>
  </w:num>
  <w:num w:numId="21" w16cid:durableId="1387754489">
    <w:abstractNumId w:val="5"/>
  </w:num>
  <w:num w:numId="22" w16cid:durableId="698048878">
    <w:abstractNumId w:val="6"/>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7C9D"/>
    <w:rsid w:val="00013364"/>
    <w:rsid w:val="00013913"/>
    <w:rsid w:val="000145F5"/>
    <w:rsid w:val="00017AEE"/>
    <w:rsid w:val="0002064A"/>
    <w:rsid w:val="000216FE"/>
    <w:rsid w:val="00022DDE"/>
    <w:rsid w:val="00032291"/>
    <w:rsid w:val="0003307D"/>
    <w:rsid w:val="000357FE"/>
    <w:rsid w:val="00050A14"/>
    <w:rsid w:val="00050E59"/>
    <w:rsid w:val="0005200F"/>
    <w:rsid w:val="000633F4"/>
    <w:rsid w:val="00064743"/>
    <w:rsid w:val="000724B5"/>
    <w:rsid w:val="00076236"/>
    <w:rsid w:val="00081D97"/>
    <w:rsid w:val="00082524"/>
    <w:rsid w:val="00096D28"/>
    <w:rsid w:val="00097D3C"/>
    <w:rsid w:val="000B07C5"/>
    <w:rsid w:val="000B12D9"/>
    <w:rsid w:val="000B153C"/>
    <w:rsid w:val="000B57F8"/>
    <w:rsid w:val="000B6BE5"/>
    <w:rsid w:val="000B7892"/>
    <w:rsid w:val="000C1148"/>
    <w:rsid w:val="000D14CD"/>
    <w:rsid w:val="000E0D0A"/>
    <w:rsid w:val="000E13E1"/>
    <w:rsid w:val="000E1ADE"/>
    <w:rsid w:val="000F1D53"/>
    <w:rsid w:val="000F7386"/>
    <w:rsid w:val="00100CA7"/>
    <w:rsid w:val="00102BC6"/>
    <w:rsid w:val="00110561"/>
    <w:rsid w:val="00110B80"/>
    <w:rsid w:val="001127A5"/>
    <w:rsid w:val="00114893"/>
    <w:rsid w:val="00114A53"/>
    <w:rsid w:val="00124CD7"/>
    <w:rsid w:val="0013373C"/>
    <w:rsid w:val="00136C1F"/>
    <w:rsid w:val="00144D3B"/>
    <w:rsid w:val="0014518C"/>
    <w:rsid w:val="00146F26"/>
    <w:rsid w:val="0015388D"/>
    <w:rsid w:val="00170A47"/>
    <w:rsid w:val="001737DE"/>
    <w:rsid w:val="00180E84"/>
    <w:rsid w:val="00182631"/>
    <w:rsid w:val="00185336"/>
    <w:rsid w:val="00190CCC"/>
    <w:rsid w:val="00195633"/>
    <w:rsid w:val="001A18EA"/>
    <w:rsid w:val="001A1C82"/>
    <w:rsid w:val="001A3042"/>
    <w:rsid w:val="001A5494"/>
    <w:rsid w:val="001A59D0"/>
    <w:rsid w:val="001B3263"/>
    <w:rsid w:val="001B3C4F"/>
    <w:rsid w:val="001B4708"/>
    <w:rsid w:val="001C0BBD"/>
    <w:rsid w:val="001C0DF3"/>
    <w:rsid w:val="001C1E84"/>
    <w:rsid w:val="001C2A7E"/>
    <w:rsid w:val="001C30E4"/>
    <w:rsid w:val="001C3A81"/>
    <w:rsid w:val="001C473D"/>
    <w:rsid w:val="001C6C46"/>
    <w:rsid w:val="001D2D56"/>
    <w:rsid w:val="001D4200"/>
    <w:rsid w:val="001D4529"/>
    <w:rsid w:val="001D57A4"/>
    <w:rsid w:val="001E50BB"/>
    <w:rsid w:val="001E7098"/>
    <w:rsid w:val="001F0C8F"/>
    <w:rsid w:val="0020528D"/>
    <w:rsid w:val="00213CD4"/>
    <w:rsid w:val="002222BD"/>
    <w:rsid w:val="00231E8F"/>
    <w:rsid w:val="00233456"/>
    <w:rsid w:val="002425B6"/>
    <w:rsid w:val="00242ADD"/>
    <w:rsid w:val="00243C66"/>
    <w:rsid w:val="00246493"/>
    <w:rsid w:val="00250BD9"/>
    <w:rsid w:val="002521F8"/>
    <w:rsid w:val="0025513C"/>
    <w:rsid w:val="00266D69"/>
    <w:rsid w:val="00267B05"/>
    <w:rsid w:val="00267D1E"/>
    <w:rsid w:val="002703E2"/>
    <w:rsid w:val="00284D8B"/>
    <w:rsid w:val="002A123F"/>
    <w:rsid w:val="002A3C1B"/>
    <w:rsid w:val="002A6145"/>
    <w:rsid w:val="002B003B"/>
    <w:rsid w:val="002B1FC7"/>
    <w:rsid w:val="002B3EEA"/>
    <w:rsid w:val="002B5856"/>
    <w:rsid w:val="002B65B7"/>
    <w:rsid w:val="002B70D0"/>
    <w:rsid w:val="002C1C15"/>
    <w:rsid w:val="002C3E01"/>
    <w:rsid w:val="002C597F"/>
    <w:rsid w:val="002C6EB4"/>
    <w:rsid w:val="002D0762"/>
    <w:rsid w:val="002D0BBF"/>
    <w:rsid w:val="002D3465"/>
    <w:rsid w:val="002D699C"/>
    <w:rsid w:val="002F1352"/>
    <w:rsid w:val="002F292B"/>
    <w:rsid w:val="0030045A"/>
    <w:rsid w:val="0030053F"/>
    <w:rsid w:val="003012D2"/>
    <w:rsid w:val="003026B3"/>
    <w:rsid w:val="003052EC"/>
    <w:rsid w:val="003060B9"/>
    <w:rsid w:val="003060FF"/>
    <w:rsid w:val="00306383"/>
    <w:rsid w:val="00310878"/>
    <w:rsid w:val="0031206F"/>
    <w:rsid w:val="003154FE"/>
    <w:rsid w:val="0032309D"/>
    <w:rsid w:val="00323782"/>
    <w:rsid w:val="00324A8C"/>
    <w:rsid w:val="00326B2D"/>
    <w:rsid w:val="00326DAE"/>
    <w:rsid w:val="0033095E"/>
    <w:rsid w:val="0034126E"/>
    <w:rsid w:val="00341633"/>
    <w:rsid w:val="00342BEE"/>
    <w:rsid w:val="003455A1"/>
    <w:rsid w:val="00347393"/>
    <w:rsid w:val="003665DC"/>
    <w:rsid w:val="003730AF"/>
    <w:rsid w:val="003736F4"/>
    <w:rsid w:val="003769D6"/>
    <w:rsid w:val="00383458"/>
    <w:rsid w:val="0038527C"/>
    <w:rsid w:val="00385588"/>
    <w:rsid w:val="003956C1"/>
    <w:rsid w:val="00396BDC"/>
    <w:rsid w:val="0039720B"/>
    <w:rsid w:val="00397AA6"/>
    <w:rsid w:val="003A0BC6"/>
    <w:rsid w:val="003A1F18"/>
    <w:rsid w:val="003B6808"/>
    <w:rsid w:val="003C260F"/>
    <w:rsid w:val="003C6408"/>
    <w:rsid w:val="003D4B0A"/>
    <w:rsid w:val="003E7BBC"/>
    <w:rsid w:val="003F5514"/>
    <w:rsid w:val="00400B57"/>
    <w:rsid w:val="00401D08"/>
    <w:rsid w:val="00411D56"/>
    <w:rsid w:val="004153E1"/>
    <w:rsid w:val="00415843"/>
    <w:rsid w:val="0042657C"/>
    <w:rsid w:val="00431F28"/>
    <w:rsid w:val="00431FB4"/>
    <w:rsid w:val="00437090"/>
    <w:rsid w:val="00437BAF"/>
    <w:rsid w:val="00443423"/>
    <w:rsid w:val="0044474E"/>
    <w:rsid w:val="0044511C"/>
    <w:rsid w:val="00446453"/>
    <w:rsid w:val="00454142"/>
    <w:rsid w:val="00461128"/>
    <w:rsid w:val="004651F3"/>
    <w:rsid w:val="0046643F"/>
    <w:rsid w:val="004665F1"/>
    <w:rsid w:val="00467097"/>
    <w:rsid w:val="00472DAB"/>
    <w:rsid w:val="004765CA"/>
    <w:rsid w:val="00482C7F"/>
    <w:rsid w:val="00485C63"/>
    <w:rsid w:val="00490C48"/>
    <w:rsid w:val="00491AB7"/>
    <w:rsid w:val="00491F36"/>
    <w:rsid w:val="00493EAD"/>
    <w:rsid w:val="004970A0"/>
    <w:rsid w:val="004A01EC"/>
    <w:rsid w:val="004A1511"/>
    <w:rsid w:val="004A3957"/>
    <w:rsid w:val="004A4C40"/>
    <w:rsid w:val="004A5E3D"/>
    <w:rsid w:val="004A6AFA"/>
    <w:rsid w:val="004A6F23"/>
    <w:rsid w:val="004A6F25"/>
    <w:rsid w:val="004B38B1"/>
    <w:rsid w:val="004B3D2B"/>
    <w:rsid w:val="004B72D6"/>
    <w:rsid w:val="004C1D5A"/>
    <w:rsid w:val="004C3B87"/>
    <w:rsid w:val="004C6513"/>
    <w:rsid w:val="004D027E"/>
    <w:rsid w:val="004D4E41"/>
    <w:rsid w:val="004D7FCC"/>
    <w:rsid w:val="004E528F"/>
    <w:rsid w:val="004F056F"/>
    <w:rsid w:val="004F0F53"/>
    <w:rsid w:val="0050393A"/>
    <w:rsid w:val="00506D4F"/>
    <w:rsid w:val="0051053E"/>
    <w:rsid w:val="00512BC9"/>
    <w:rsid w:val="0051336F"/>
    <w:rsid w:val="00535B5E"/>
    <w:rsid w:val="00545BFD"/>
    <w:rsid w:val="00551233"/>
    <w:rsid w:val="00556DC4"/>
    <w:rsid w:val="005571E1"/>
    <w:rsid w:val="00565FE6"/>
    <w:rsid w:val="005675BD"/>
    <w:rsid w:val="00581912"/>
    <w:rsid w:val="00582D72"/>
    <w:rsid w:val="005A3EAE"/>
    <w:rsid w:val="005A5BB7"/>
    <w:rsid w:val="005A6885"/>
    <w:rsid w:val="005A6A06"/>
    <w:rsid w:val="005B58D7"/>
    <w:rsid w:val="005C1A56"/>
    <w:rsid w:val="005C25ED"/>
    <w:rsid w:val="005C7672"/>
    <w:rsid w:val="005C7F5F"/>
    <w:rsid w:val="005D3A6E"/>
    <w:rsid w:val="005D41EE"/>
    <w:rsid w:val="005D42DB"/>
    <w:rsid w:val="005D6FCB"/>
    <w:rsid w:val="005E12B5"/>
    <w:rsid w:val="005E24A9"/>
    <w:rsid w:val="005E5309"/>
    <w:rsid w:val="005F0CC5"/>
    <w:rsid w:val="005F546B"/>
    <w:rsid w:val="00606C3B"/>
    <w:rsid w:val="00613022"/>
    <w:rsid w:val="00615AFF"/>
    <w:rsid w:val="00617C20"/>
    <w:rsid w:val="00621369"/>
    <w:rsid w:val="00640CF1"/>
    <w:rsid w:val="00645322"/>
    <w:rsid w:val="0064551D"/>
    <w:rsid w:val="00655232"/>
    <w:rsid w:val="006576A8"/>
    <w:rsid w:val="006609F2"/>
    <w:rsid w:val="00661628"/>
    <w:rsid w:val="006621EC"/>
    <w:rsid w:val="00662E3A"/>
    <w:rsid w:val="00674055"/>
    <w:rsid w:val="00680A5F"/>
    <w:rsid w:val="00680FE9"/>
    <w:rsid w:val="00684251"/>
    <w:rsid w:val="00691297"/>
    <w:rsid w:val="00692A4F"/>
    <w:rsid w:val="00693B99"/>
    <w:rsid w:val="00697410"/>
    <w:rsid w:val="006A3E7F"/>
    <w:rsid w:val="006C1794"/>
    <w:rsid w:val="006C4FDF"/>
    <w:rsid w:val="006C70C1"/>
    <w:rsid w:val="006D05E7"/>
    <w:rsid w:val="006D3768"/>
    <w:rsid w:val="006F3C5C"/>
    <w:rsid w:val="006F4315"/>
    <w:rsid w:val="007077ED"/>
    <w:rsid w:val="007221A8"/>
    <w:rsid w:val="00723F30"/>
    <w:rsid w:val="00735501"/>
    <w:rsid w:val="00737423"/>
    <w:rsid w:val="00742110"/>
    <w:rsid w:val="00744AE2"/>
    <w:rsid w:val="007546B1"/>
    <w:rsid w:val="00754D75"/>
    <w:rsid w:val="007568E3"/>
    <w:rsid w:val="007577F4"/>
    <w:rsid w:val="00757D09"/>
    <w:rsid w:val="00760414"/>
    <w:rsid w:val="007637D2"/>
    <w:rsid w:val="0076404D"/>
    <w:rsid w:val="00766FD4"/>
    <w:rsid w:val="00771B3D"/>
    <w:rsid w:val="0077238C"/>
    <w:rsid w:val="00775B55"/>
    <w:rsid w:val="007855F8"/>
    <w:rsid w:val="00791454"/>
    <w:rsid w:val="00794E5A"/>
    <w:rsid w:val="00795B82"/>
    <w:rsid w:val="00796E8C"/>
    <w:rsid w:val="0079737B"/>
    <w:rsid w:val="00797E34"/>
    <w:rsid w:val="007A714F"/>
    <w:rsid w:val="007B2C92"/>
    <w:rsid w:val="007B304F"/>
    <w:rsid w:val="007B34E0"/>
    <w:rsid w:val="007C57B1"/>
    <w:rsid w:val="007D0322"/>
    <w:rsid w:val="007D1A65"/>
    <w:rsid w:val="007D37F0"/>
    <w:rsid w:val="007D646B"/>
    <w:rsid w:val="007E2D53"/>
    <w:rsid w:val="007F0E92"/>
    <w:rsid w:val="007F1ACA"/>
    <w:rsid w:val="007F3830"/>
    <w:rsid w:val="0080207D"/>
    <w:rsid w:val="00803AD1"/>
    <w:rsid w:val="008064EB"/>
    <w:rsid w:val="00810707"/>
    <w:rsid w:val="00811701"/>
    <w:rsid w:val="00814342"/>
    <w:rsid w:val="00830663"/>
    <w:rsid w:val="008313FE"/>
    <w:rsid w:val="00833EA7"/>
    <w:rsid w:val="00834A38"/>
    <w:rsid w:val="00842532"/>
    <w:rsid w:val="0084267F"/>
    <w:rsid w:val="0088056A"/>
    <w:rsid w:val="00895CD1"/>
    <w:rsid w:val="0089603E"/>
    <w:rsid w:val="008B022C"/>
    <w:rsid w:val="008B2DD0"/>
    <w:rsid w:val="008B2EE6"/>
    <w:rsid w:val="008B3F10"/>
    <w:rsid w:val="008B40BC"/>
    <w:rsid w:val="008B4320"/>
    <w:rsid w:val="008B4761"/>
    <w:rsid w:val="008B48BA"/>
    <w:rsid w:val="008C0FA9"/>
    <w:rsid w:val="008C30ED"/>
    <w:rsid w:val="008C42FB"/>
    <w:rsid w:val="008C478C"/>
    <w:rsid w:val="008C5E3A"/>
    <w:rsid w:val="008C6631"/>
    <w:rsid w:val="008D2A9E"/>
    <w:rsid w:val="008E3132"/>
    <w:rsid w:val="008F03E1"/>
    <w:rsid w:val="008F209C"/>
    <w:rsid w:val="008F7ED1"/>
    <w:rsid w:val="00913444"/>
    <w:rsid w:val="0091516E"/>
    <w:rsid w:val="00916970"/>
    <w:rsid w:val="009202B0"/>
    <w:rsid w:val="009245D6"/>
    <w:rsid w:val="009318F3"/>
    <w:rsid w:val="00931AFF"/>
    <w:rsid w:val="00944473"/>
    <w:rsid w:val="00944EB7"/>
    <w:rsid w:val="0094511F"/>
    <w:rsid w:val="00946697"/>
    <w:rsid w:val="00950EDD"/>
    <w:rsid w:val="00957DA2"/>
    <w:rsid w:val="0097269E"/>
    <w:rsid w:val="00972F0B"/>
    <w:rsid w:val="0097342C"/>
    <w:rsid w:val="00975ECC"/>
    <w:rsid w:val="00980EB3"/>
    <w:rsid w:val="0098358A"/>
    <w:rsid w:val="009A305A"/>
    <w:rsid w:val="009A34E6"/>
    <w:rsid w:val="009A437C"/>
    <w:rsid w:val="009A7BB0"/>
    <w:rsid w:val="009A7E51"/>
    <w:rsid w:val="009B055B"/>
    <w:rsid w:val="009B75CD"/>
    <w:rsid w:val="009C53E5"/>
    <w:rsid w:val="009D2192"/>
    <w:rsid w:val="009D24F6"/>
    <w:rsid w:val="009D5BA4"/>
    <w:rsid w:val="009F69A9"/>
    <w:rsid w:val="009F7DE1"/>
    <w:rsid w:val="00A0248E"/>
    <w:rsid w:val="00A14134"/>
    <w:rsid w:val="00A30AEA"/>
    <w:rsid w:val="00A34E86"/>
    <w:rsid w:val="00A35022"/>
    <w:rsid w:val="00A41A35"/>
    <w:rsid w:val="00A5533F"/>
    <w:rsid w:val="00A55EAC"/>
    <w:rsid w:val="00A5618A"/>
    <w:rsid w:val="00A61112"/>
    <w:rsid w:val="00A67128"/>
    <w:rsid w:val="00A94040"/>
    <w:rsid w:val="00A95E68"/>
    <w:rsid w:val="00A96388"/>
    <w:rsid w:val="00AA4BB0"/>
    <w:rsid w:val="00AB3087"/>
    <w:rsid w:val="00AC3B97"/>
    <w:rsid w:val="00AC70F9"/>
    <w:rsid w:val="00AE2B41"/>
    <w:rsid w:val="00AE30CD"/>
    <w:rsid w:val="00AE35B0"/>
    <w:rsid w:val="00AF0559"/>
    <w:rsid w:val="00AF130D"/>
    <w:rsid w:val="00AF2CB8"/>
    <w:rsid w:val="00AF43B3"/>
    <w:rsid w:val="00AF4814"/>
    <w:rsid w:val="00AF57C5"/>
    <w:rsid w:val="00AF65FE"/>
    <w:rsid w:val="00B06213"/>
    <w:rsid w:val="00B06E33"/>
    <w:rsid w:val="00B079B7"/>
    <w:rsid w:val="00B22EBC"/>
    <w:rsid w:val="00B234B7"/>
    <w:rsid w:val="00B2714F"/>
    <w:rsid w:val="00B276D4"/>
    <w:rsid w:val="00B27A0B"/>
    <w:rsid w:val="00B31FD3"/>
    <w:rsid w:val="00B34243"/>
    <w:rsid w:val="00B34DFF"/>
    <w:rsid w:val="00B370FC"/>
    <w:rsid w:val="00B42077"/>
    <w:rsid w:val="00B42281"/>
    <w:rsid w:val="00B469AB"/>
    <w:rsid w:val="00B61BDF"/>
    <w:rsid w:val="00B6542C"/>
    <w:rsid w:val="00B67B34"/>
    <w:rsid w:val="00B67C9D"/>
    <w:rsid w:val="00B72CA0"/>
    <w:rsid w:val="00B73610"/>
    <w:rsid w:val="00B81E27"/>
    <w:rsid w:val="00B820CC"/>
    <w:rsid w:val="00B85436"/>
    <w:rsid w:val="00B9057C"/>
    <w:rsid w:val="00B93BCC"/>
    <w:rsid w:val="00B950CA"/>
    <w:rsid w:val="00B95FA4"/>
    <w:rsid w:val="00BA2636"/>
    <w:rsid w:val="00BA5550"/>
    <w:rsid w:val="00BB66C0"/>
    <w:rsid w:val="00BC3776"/>
    <w:rsid w:val="00BE04F2"/>
    <w:rsid w:val="00BE585F"/>
    <w:rsid w:val="00BF689F"/>
    <w:rsid w:val="00C00480"/>
    <w:rsid w:val="00C02B83"/>
    <w:rsid w:val="00C05D79"/>
    <w:rsid w:val="00C25DAF"/>
    <w:rsid w:val="00C2731A"/>
    <w:rsid w:val="00C404C0"/>
    <w:rsid w:val="00C409B5"/>
    <w:rsid w:val="00C42E07"/>
    <w:rsid w:val="00C46675"/>
    <w:rsid w:val="00C55B35"/>
    <w:rsid w:val="00C571FB"/>
    <w:rsid w:val="00C646A1"/>
    <w:rsid w:val="00C6576C"/>
    <w:rsid w:val="00C677FD"/>
    <w:rsid w:val="00C823C3"/>
    <w:rsid w:val="00C84CEB"/>
    <w:rsid w:val="00C84D1A"/>
    <w:rsid w:val="00C904A3"/>
    <w:rsid w:val="00C92F4A"/>
    <w:rsid w:val="00C943D2"/>
    <w:rsid w:val="00C97502"/>
    <w:rsid w:val="00C97A88"/>
    <w:rsid w:val="00CA112B"/>
    <w:rsid w:val="00CB26FE"/>
    <w:rsid w:val="00CB4A71"/>
    <w:rsid w:val="00CB529C"/>
    <w:rsid w:val="00CC4351"/>
    <w:rsid w:val="00CC5686"/>
    <w:rsid w:val="00CC5E71"/>
    <w:rsid w:val="00CD0731"/>
    <w:rsid w:val="00CD0F77"/>
    <w:rsid w:val="00CD2E65"/>
    <w:rsid w:val="00CD30A7"/>
    <w:rsid w:val="00CD4B8B"/>
    <w:rsid w:val="00CD6C71"/>
    <w:rsid w:val="00CE2105"/>
    <w:rsid w:val="00CE49AC"/>
    <w:rsid w:val="00CE62EB"/>
    <w:rsid w:val="00CE7B1D"/>
    <w:rsid w:val="00CF16F7"/>
    <w:rsid w:val="00CF274D"/>
    <w:rsid w:val="00CF4C0F"/>
    <w:rsid w:val="00CF6BEB"/>
    <w:rsid w:val="00CF76D4"/>
    <w:rsid w:val="00D06890"/>
    <w:rsid w:val="00D12148"/>
    <w:rsid w:val="00D12AAF"/>
    <w:rsid w:val="00D13552"/>
    <w:rsid w:val="00D20C63"/>
    <w:rsid w:val="00D21F1B"/>
    <w:rsid w:val="00D24C0C"/>
    <w:rsid w:val="00D363CE"/>
    <w:rsid w:val="00D400DA"/>
    <w:rsid w:val="00D414E0"/>
    <w:rsid w:val="00D53810"/>
    <w:rsid w:val="00D638C2"/>
    <w:rsid w:val="00D63BB8"/>
    <w:rsid w:val="00D65DDE"/>
    <w:rsid w:val="00D70CB0"/>
    <w:rsid w:val="00D70FA0"/>
    <w:rsid w:val="00D76777"/>
    <w:rsid w:val="00D8476F"/>
    <w:rsid w:val="00D907B9"/>
    <w:rsid w:val="00D9321E"/>
    <w:rsid w:val="00D9353E"/>
    <w:rsid w:val="00DA3310"/>
    <w:rsid w:val="00DA5BA7"/>
    <w:rsid w:val="00DA7D49"/>
    <w:rsid w:val="00DB6380"/>
    <w:rsid w:val="00DB6754"/>
    <w:rsid w:val="00DB7F4B"/>
    <w:rsid w:val="00DC68B1"/>
    <w:rsid w:val="00DD37F2"/>
    <w:rsid w:val="00DE6325"/>
    <w:rsid w:val="00DE6DDF"/>
    <w:rsid w:val="00DF45B9"/>
    <w:rsid w:val="00E0477B"/>
    <w:rsid w:val="00E047FE"/>
    <w:rsid w:val="00E11923"/>
    <w:rsid w:val="00E14152"/>
    <w:rsid w:val="00E1526B"/>
    <w:rsid w:val="00E158A8"/>
    <w:rsid w:val="00E1632E"/>
    <w:rsid w:val="00E17EDC"/>
    <w:rsid w:val="00E21BB9"/>
    <w:rsid w:val="00E25067"/>
    <w:rsid w:val="00E31BBC"/>
    <w:rsid w:val="00E34573"/>
    <w:rsid w:val="00E35E32"/>
    <w:rsid w:val="00E425A3"/>
    <w:rsid w:val="00E566AC"/>
    <w:rsid w:val="00E6625C"/>
    <w:rsid w:val="00E66F29"/>
    <w:rsid w:val="00E7226F"/>
    <w:rsid w:val="00E72CBF"/>
    <w:rsid w:val="00E72EFA"/>
    <w:rsid w:val="00E76269"/>
    <w:rsid w:val="00E805A6"/>
    <w:rsid w:val="00E8163B"/>
    <w:rsid w:val="00E854DE"/>
    <w:rsid w:val="00E86517"/>
    <w:rsid w:val="00E93AE2"/>
    <w:rsid w:val="00EA3783"/>
    <w:rsid w:val="00EA469B"/>
    <w:rsid w:val="00EA5BF4"/>
    <w:rsid w:val="00EA75D1"/>
    <w:rsid w:val="00EB0D6B"/>
    <w:rsid w:val="00EB4839"/>
    <w:rsid w:val="00EB510A"/>
    <w:rsid w:val="00EB5FEE"/>
    <w:rsid w:val="00EC18CB"/>
    <w:rsid w:val="00EC2880"/>
    <w:rsid w:val="00EE14DA"/>
    <w:rsid w:val="00EF5B76"/>
    <w:rsid w:val="00F027B2"/>
    <w:rsid w:val="00F029B7"/>
    <w:rsid w:val="00F036B0"/>
    <w:rsid w:val="00F03D22"/>
    <w:rsid w:val="00F127F7"/>
    <w:rsid w:val="00F16FEF"/>
    <w:rsid w:val="00F201DB"/>
    <w:rsid w:val="00F210B9"/>
    <w:rsid w:val="00F26E4F"/>
    <w:rsid w:val="00F32D43"/>
    <w:rsid w:val="00F3314D"/>
    <w:rsid w:val="00F35B94"/>
    <w:rsid w:val="00F36CB3"/>
    <w:rsid w:val="00F41777"/>
    <w:rsid w:val="00F42C30"/>
    <w:rsid w:val="00F45A8C"/>
    <w:rsid w:val="00F47D49"/>
    <w:rsid w:val="00F601A6"/>
    <w:rsid w:val="00F60562"/>
    <w:rsid w:val="00F6409C"/>
    <w:rsid w:val="00F67478"/>
    <w:rsid w:val="00F706A8"/>
    <w:rsid w:val="00F7256A"/>
    <w:rsid w:val="00F737E9"/>
    <w:rsid w:val="00F73883"/>
    <w:rsid w:val="00F75094"/>
    <w:rsid w:val="00F77C2F"/>
    <w:rsid w:val="00F8051B"/>
    <w:rsid w:val="00F82394"/>
    <w:rsid w:val="00F873B3"/>
    <w:rsid w:val="00F97C6E"/>
    <w:rsid w:val="00F97CD6"/>
    <w:rsid w:val="00FA176A"/>
    <w:rsid w:val="00FA5284"/>
    <w:rsid w:val="00FA7292"/>
    <w:rsid w:val="00FA7F33"/>
    <w:rsid w:val="00FB1DB0"/>
    <w:rsid w:val="00FC7CC9"/>
    <w:rsid w:val="00FD2D56"/>
    <w:rsid w:val="00FD7CBE"/>
    <w:rsid w:val="00FD7C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E9DBE"/>
  <w15:chartTrackingRefBased/>
  <w15:docId w15:val="{B0941613-1A24-486F-B09B-EF9AA1595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B4761"/>
    <w:pPr>
      <w:keepNext/>
      <w:keepLines/>
      <w:numPr>
        <w:numId w:val="18"/>
      </w:numPr>
      <w:spacing w:before="240" w:after="0"/>
      <w:outlineLvl w:val="0"/>
    </w:pPr>
    <w:rPr>
      <w:rFonts w:ascii="Times New Roman" w:eastAsiaTheme="majorEastAsia" w:hAnsi="Times New Roman"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12AAF"/>
    <w:pPr>
      <w:keepNext/>
      <w:keepLines/>
      <w:numPr>
        <w:ilvl w:val="1"/>
        <w:numId w:val="18"/>
      </w:numPr>
      <w:spacing w:before="40" w:after="0"/>
      <w:outlineLvl w:val="1"/>
    </w:pPr>
    <w:rPr>
      <w:rFonts w:ascii="Times New Roman" w:eastAsiaTheme="majorEastAsia" w:hAnsi="Times New Roman" w:cstheme="majorBidi"/>
      <w:color w:val="2F5496" w:themeColor="accent1" w:themeShade="BF"/>
      <w:sz w:val="28"/>
      <w:szCs w:val="26"/>
    </w:rPr>
  </w:style>
  <w:style w:type="paragraph" w:styleId="Heading3">
    <w:name w:val="heading 3"/>
    <w:basedOn w:val="Normal"/>
    <w:next w:val="Normal"/>
    <w:link w:val="Heading3Char"/>
    <w:uiPriority w:val="9"/>
    <w:unhideWhenUsed/>
    <w:qFormat/>
    <w:rsid w:val="00D12AAF"/>
    <w:pPr>
      <w:keepNext/>
      <w:keepLines/>
      <w:numPr>
        <w:ilvl w:val="2"/>
        <w:numId w:val="18"/>
      </w:numPr>
      <w:spacing w:before="40" w:after="0"/>
      <w:outlineLvl w:val="2"/>
    </w:pPr>
    <w:rPr>
      <w:rFonts w:ascii="Times New Roman" w:eastAsiaTheme="majorEastAsia" w:hAnsi="Times New Roman" w:cstheme="majorBidi"/>
      <w:color w:val="1F3763" w:themeColor="accent1" w:themeShade="7F"/>
      <w:sz w:val="26"/>
      <w:szCs w:val="24"/>
    </w:rPr>
  </w:style>
  <w:style w:type="paragraph" w:styleId="Heading4">
    <w:name w:val="heading 4"/>
    <w:basedOn w:val="Normal"/>
    <w:next w:val="Normal"/>
    <w:link w:val="Heading4Char"/>
    <w:uiPriority w:val="9"/>
    <w:unhideWhenUsed/>
    <w:qFormat/>
    <w:rsid w:val="002D699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4761"/>
    <w:rPr>
      <w:rFonts w:ascii="Times New Roman" w:eastAsiaTheme="majorEastAsia" w:hAnsi="Times New Roman" w:cstheme="majorBidi"/>
      <w:color w:val="2F5496" w:themeColor="accent1" w:themeShade="BF"/>
      <w:sz w:val="32"/>
      <w:szCs w:val="32"/>
    </w:rPr>
  </w:style>
  <w:style w:type="paragraph" w:styleId="TOCHeading">
    <w:name w:val="TOC Heading"/>
    <w:basedOn w:val="Heading1"/>
    <w:next w:val="Normal"/>
    <w:uiPriority w:val="39"/>
    <w:unhideWhenUsed/>
    <w:qFormat/>
    <w:rsid w:val="002D3465"/>
    <w:pPr>
      <w:outlineLvl w:val="9"/>
    </w:pPr>
  </w:style>
  <w:style w:type="character" w:customStyle="1" w:styleId="Heading2Char">
    <w:name w:val="Heading 2 Char"/>
    <w:basedOn w:val="DefaultParagraphFont"/>
    <w:link w:val="Heading2"/>
    <w:uiPriority w:val="9"/>
    <w:rsid w:val="00D12AAF"/>
    <w:rPr>
      <w:rFonts w:ascii="Times New Roman" w:eastAsiaTheme="majorEastAsia" w:hAnsi="Times New Roman" w:cstheme="majorBidi"/>
      <w:color w:val="2F5496" w:themeColor="accent1" w:themeShade="BF"/>
      <w:sz w:val="28"/>
      <w:szCs w:val="26"/>
    </w:rPr>
  </w:style>
  <w:style w:type="paragraph" w:styleId="TOC1">
    <w:name w:val="toc 1"/>
    <w:basedOn w:val="Normal"/>
    <w:next w:val="Normal"/>
    <w:autoRedefine/>
    <w:uiPriority w:val="39"/>
    <w:unhideWhenUsed/>
    <w:rsid w:val="00C904A3"/>
    <w:pPr>
      <w:spacing w:after="100"/>
    </w:pPr>
    <w:rPr>
      <w:rFonts w:ascii="Times New Roman" w:hAnsi="Times New Roman"/>
      <w:sz w:val="24"/>
    </w:rPr>
  </w:style>
  <w:style w:type="paragraph" w:styleId="TOC2">
    <w:name w:val="toc 2"/>
    <w:basedOn w:val="Normal"/>
    <w:next w:val="Normal"/>
    <w:autoRedefine/>
    <w:uiPriority w:val="39"/>
    <w:unhideWhenUsed/>
    <w:rsid w:val="00C904A3"/>
    <w:pPr>
      <w:tabs>
        <w:tab w:val="left" w:pos="960"/>
        <w:tab w:val="right" w:leader="dot" w:pos="9628"/>
      </w:tabs>
      <w:spacing w:after="100"/>
      <w:ind w:left="221"/>
    </w:pPr>
    <w:rPr>
      <w:rFonts w:ascii="Times New Roman" w:hAnsi="Times New Roman"/>
      <w:sz w:val="24"/>
    </w:rPr>
  </w:style>
  <w:style w:type="character" w:styleId="Hyperlink">
    <w:name w:val="Hyperlink"/>
    <w:basedOn w:val="DefaultParagraphFont"/>
    <w:uiPriority w:val="99"/>
    <w:unhideWhenUsed/>
    <w:rsid w:val="004E528F"/>
    <w:rPr>
      <w:color w:val="0563C1" w:themeColor="hyperlink"/>
      <w:u w:val="single"/>
    </w:rPr>
  </w:style>
  <w:style w:type="paragraph" w:styleId="Bibliography">
    <w:name w:val="Bibliography"/>
    <w:basedOn w:val="Normal"/>
    <w:next w:val="Normal"/>
    <w:uiPriority w:val="37"/>
    <w:unhideWhenUsed/>
    <w:rsid w:val="00723F30"/>
    <w:pPr>
      <w:tabs>
        <w:tab w:val="left" w:pos="504"/>
      </w:tabs>
      <w:spacing w:after="240" w:line="240" w:lineRule="auto"/>
      <w:ind w:left="504" w:hanging="504"/>
    </w:pPr>
  </w:style>
  <w:style w:type="paragraph" w:styleId="ListParagraph">
    <w:name w:val="List Paragraph"/>
    <w:basedOn w:val="Normal"/>
    <w:uiPriority w:val="34"/>
    <w:qFormat/>
    <w:rsid w:val="00B06213"/>
    <w:pPr>
      <w:ind w:left="720"/>
      <w:contextualSpacing/>
    </w:pPr>
  </w:style>
  <w:style w:type="character" w:customStyle="1" w:styleId="Heading3Char">
    <w:name w:val="Heading 3 Char"/>
    <w:basedOn w:val="DefaultParagraphFont"/>
    <w:link w:val="Heading3"/>
    <w:uiPriority w:val="9"/>
    <w:rsid w:val="00D12AAF"/>
    <w:rPr>
      <w:rFonts w:ascii="Times New Roman" w:eastAsiaTheme="majorEastAsia" w:hAnsi="Times New Roman" w:cstheme="majorBidi"/>
      <w:color w:val="1F3763" w:themeColor="accent1" w:themeShade="7F"/>
      <w:sz w:val="26"/>
      <w:szCs w:val="24"/>
    </w:rPr>
  </w:style>
  <w:style w:type="paragraph" w:styleId="TOC3">
    <w:name w:val="toc 3"/>
    <w:basedOn w:val="Normal"/>
    <w:next w:val="Normal"/>
    <w:autoRedefine/>
    <w:uiPriority w:val="39"/>
    <w:unhideWhenUsed/>
    <w:rsid w:val="00C904A3"/>
    <w:pPr>
      <w:spacing w:after="100"/>
      <w:ind w:left="440"/>
    </w:pPr>
    <w:rPr>
      <w:rFonts w:ascii="Times New Roman" w:hAnsi="Times New Roman"/>
      <w:sz w:val="24"/>
    </w:rPr>
  </w:style>
  <w:style w:type="paragraph" w:styleId="Caption">
    <w:name w:val="caption"/>
    <w:basedOn w:val="Normal"/>
    <w:next w:val="Normal"/>
    <w:uiPriority w:val="35"/>
    <w:unhideWhenUsed/>
    <w:qFormat/>
    <w:rsid w:val="00D12AAF"/>
    <w:pPr>
      <w:spacing w:after="200" w:line="240" w:lineRule="auto"/>
    </w:pPr>
    <w:rPr>
      <w:rFonts w:ascii="Times New Roman" w:hAnsi="Times New Roman"/>
      <w:i/>
      <w:iCs/>
      <w:color w:val="44546A" w:themeColor="text2"/>
      <w:sz w:val="24"/>
      <w:szCs w:val="18"/>
    </w:rPr>
  </w:style>
  <w:style w:type="paragraph" w:styleId="Header">
    <w:name w:val="header"/>
    <w:basedOn w:val="Normal"/>
    <w:link w:val="HeaderChar"/>
    <w:uiPriority w:val="99"/>
    <w:unhideWhenUsed/>
    <w:rsid w:val="00F127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27F7"/>
  </w:style>
  <w:style w:type="paragraph" w:styleId="Footer">
    <w:name w:val="footer"/>
    <w:basedOn w:val="Normal"/>
    <w:link w:val="FooterChar"/>
    <w:uiPriority w:val="99"/>
    <w:unhideWhenUsed/>
    <w:rsid w:val="000E13E1"/>
    <w:pPr>
      <w:tabs>
        <w:tab w:val="center" w:pos="4680"/>
        <w:tab w:val="right" w:pos="9360"/>
      </w:tabs>
      <w:spacing w:after="0" w:line="240" w:lineRule="auto"/>
    </w:pPr>
    <w:rPr>
      <w:rFonts w:ascii="Times New Roman" w:hAnsi="Times New Roman"/>
    </w:rPr>
  </w:style>
  <w:style w:type="character" w:customStyle="1" w:styleId="FooterChar">
    <w:name w:val="Footer Char"/>
    <w:basedOn w:val="DefaultParagraphFont"/>
    <w:link w:val="Footer"/>
    <w:uiPriority w:val="99"/>
    <w:rsid w:val="000E13E1"/>
    <w:rPr>
      <w:rFonts w:ascii="Times New Roman" w:hAnsi="Times New Roman"/>
    </w:rPr>
  </w:style>
  <w:style w:type="paragraph" w:styleId="NoSpacing">
    <w:name w:val="No Spacing"/>
    <w:uiPriority w:val="1"/>
    <w:qFormat/>
    <w:rsid w:val="00F127F7"/>
    <w:pPr>
      <w:spacing w:after="0" w:line="240" w:lineRule="auto"/>
    </w:pPr>
  </w:style>
  <w:style w:type="paragraph" w:styleId="NormalWeb">
    <w:name w:val="Normal (Web)"/>
    <w:basedOn w:val="Normal"/>
    <w:uiPriority w:val="99"/>
    <w:semiHidden/>
    <w:unhideWhenUsed/>
    <w:rsid w:val="003060B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2D699C"/>
    <w:rPr>
      <w:rFonts w:asciiTheme="majorHAnsi" w:eastAsiaTheme="majorEastAsia" w:hAnsiTheme="majorHAnsi" w:cstheme="majorBidi"/>
      <w:i/>
      <w:iCs/>
      <w:color w:val="2F5496" w:themeColor="accent1" w:themeShade="BF"/>
    </w:rPr>
  </w:style>
  <w:style w:type="paragraph" w:customStyle="1" w:styleId="Default">
    <w:name w:val="Default"/>
    <w:rsid w:val="00CC4351"/>
    <w:pPr>
      <w:autoSpaceDE w:val="0"/>
      <w:autoSpaceDN w:val="0"/>
      <w:adjustRightInd w:val="0"/>
      <w:spacing w:after="0" w:line="240" w:lineRule="auto"/>
    </w:pPr>
    <w:rPr>
      <w:rFonts w:ascii="Cambria" w:hAnsi="Cambria" w:cs="Cambria"/>
      <w:color w:val="000000"/>
      <w:sz w:val="24"/>
      <w:szCs w:val="24"/>
    </w:rPr>
  </w:style>
  <w:style w:type="paragraph" w:customStyle="1" w:styleId="a">
    <w:name w:val="ПРИЛОГ"/>
    <w:basedOn w:val="Heading1"/>
    <w:link w:val="Char"/>
    <w:rsid w:val="00267B05"/>
    <w:pPr>
      <w:numPr>
        <w:numId w:val="0"/>
      </w:numPr>
      <w:ind w:left="1287" w:hanging="363"/>
    </w:pPr>
    <w:rPr>
      <w:lang w:val="sr-Cyrl-RS"/>
    </w:rPr>
  </w:style>
  <w:style w:type="character" w:customStyle="1" w:styleId="Char">
    <w:name w:val="ПРИЛОГ Char"/>
    <w:basedOn w:val="Heading1Char"/>
    <w:link w:val="a"/>
    <w:rsid w:val="00267B05"/>
    <w:rPr>
      <w:rFonts w:ascii="Times New Roman" w:eastAsiaTheme="majorEastAsia" w:hAnsi="Times New Roman" w:cstheme="majorBidi"/>
      <w:color w:val="2F5496" w:themeColor="accent1" w:themeShade="BF"/>
      <w:sz w:val="32"/>
      <w:szCs w:val="32"/>
      <w:lang w:val="sr-Cyrl-RS"/>
    </w:rPr>
  </w:style>
  <w:style w:type="table" w:styleId="TableGrid">
    <w:name w:val="Table Grid"/>
    <w:basedOn w:val="TableNormal"/>
    <w:uiPriority w:val="39"/>
    <w:rsid w:val="00C40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눈금 표 1 밝게11"/>
    <w:basedOn w:val="TableNormal"/>
    <w:uiPriority w:val="46"/>
    <w:rsid w:val="00C404C0"/>
    <w:pPr>
      <w:spacing w:after="0" w:line="240" w:lineRule="auto"/>
      <w:jc w:val="both"/>
    </w:pPr>
    <w:rPr>
      <w:rFonts w:eastAsiaTheme="minorEastAsia"/>
      <w:kern w:val="2"/>
      <w:sz w:val="20"/>
      <w:lang w:eastAsia="ko-KR"/>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UnresolvedMention">
    <w:name w:val="Unresolved Mention"/>
    <w:basedOn w:val="DefaultParagraphFont"/>
    <w:uiPriority w:val="99"/>
    <w:semiHidden/>
    <w:unhideWhenUsed/>
    <w:rsid w:val="005A3EAE"/>
    <w:rPr>
      <w:color w:val="605E5C"/>
      <w:shd w:val="clear" w:color="auto" w:fill="E1DFDD"/>
    </w:rPr>
  </w:style>
  <w:style w:type="paragraph" w:styleId="TableofFigures">
    <w:name w:val="table of figures"/>
    <w:basedOn w:val="Normal"/>
    <w:next w:val="Normal"/>
    <w:uiPriority w:val="99"/>
    <w:unhideWhenUsed/>
    <w:rsid w:val="00FA5284"/>
    <w:pPr>
      <w:spacing w:after="0"/>
    </w:pPr>
  </w:style>
  <w:style w:type="paragraph" w:styleId="Revision">
    <w:name w:val="Revision"/>
    <w:hidden/>
    <w:uiPriority w:val="99"/>
    <w:semiHidden/>
    <w:rsid w:val="00E35E3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7.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mailto:marina.odalovic@pharmacy.bg.ac.rs"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mailto:dusica.krajnovic@pharmacy.bg.ac.rs" TargetMode="External"/><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8.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2839EE-8E86-4A65-BDFD-8778B4C11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129</Pages>
  <Words>74484</Words>
  <Characters>424561</Characters>
  <Application>Microsoft Office Word</Application>
  <DocSecurity>0</DocSecurity>
  <Lines>3538</Lines>
  <Paragraphs>996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Dusan</dc:creator>
  <cp:keywords/>
  <dc:description/>
  <cp:lastModifiedBy>Dusan</cp:lastModifiedBy>
  <cp:revision>18</cp:revision>
  <dcterms:created xsi:type="dcterms:W3CDTF">2026-03-19T20:17:00Z</dcterms:created>
  <dcterms:modified xsi:type="dcterms:W3CDTF">2026-04-29T06:33:00Z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zotero-version="7.0.32"&gt;&lt;session id="KZvfyfs0"/&gt;&lt;style id="http://www.zotero.org/styles/nlm-citation-sequence" locale="en-US" hasBibliography="1" bibliographyStyleHasBeenSet="1"/&gt;&lt;prefs&gt;&lt;pref name="fieldType" value="Field"/&gt;&lt;pref na</vt:lpwstr>
  </property>
  <property fmtid="{D5CDD505-2E9C-101B-9397-08002B2CF9AE}" pid="3" name="ZOTERO_PREF_2">
    <vt:lpwstr>me="automaticJournalAbbreviations" value="true"/&gt;&lt;/prefs&gt;&lt;/data&gt;</vt:lpwstr>
  </property>
</Properties>
</file>